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附件：                     </w:t>
      </w:r>
    </w:p>
    <w:p>
      <w:pPr>
        <w:snapToGrid w:val="0"/>
        <w:spacing w:line="360" w:lineRule="auto"/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报名申请表</w:t>
      </w:r>
    </w:p>
    <w:p>
      <w:pPr>
        <w:widowControl/>
        <w:spacing w:before="100" w:beforeAutospacing="1" w:after="100" w:afterAutospacing="1" w:line="183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bCs/>
          <w:color w:val="000000"/>
          <w:kern w:val="0"/>
          <w:szCs w:val="21"/>
        </w:rPr>
        <w:t>项目编号：</w:t>
      </w:r>
    </w:p>
    <w:tbl>
      <w:tblPr>
        <w:tblStyle w:val="5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供应商全称（公章）：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color w:val="000000"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color w:val="000000"/>
                <w:szCs w:val="21"/>
              </w:rPr>
              <w:t>招投标过程中答疑补充等相关文件都及时关注，自行获取，并不以此为理由提出质疑。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被授权人签字：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注：供应商应完整填写表格，并对内容的真实性和有效性负全部责任。</w:t>
      </w: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kern w:val="0"/>
          <w:szCs w:val="21"/>
        </w:rPr>
      </w:pPr>
    </w:p>
    <w:p>
      <w:pPr>
        <w:spacing w:line="360" w:lineRule="exact"/>
        <w:ind w:right="360"/>
        <w:jc w:val="center"/>
        <w:rPr>
          <w:rFonts w:cs="宋体" w:asciiTheme="minorEastAsia" w:hAnsiTheme="minorEastAsia" w:eastAsiaTheme="minorEastAsia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right" w:pos="8306"/>
        <w:tab w:val="clear" w:pos="8307"/>
      </w:tabs>
      <w:jc w:val="center"/>
      <w:rPr>
        <w:rFonts w:ascii="楷体_GB2312" w:hAnsi="楷体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13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32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  <w: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5873750"/>
          <wp:effectExtent l="0" t="0" r="2540" b="12700"/>
          <wp:wrapNone/>
          <wp:docPr id="11" name="WordPictureWatermark2115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21156" descr="1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58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cs="宋体"/>
        <w:szCs w:val="18"/>
      </w:rPr>
      <w:t xml:space="preserve">                                                      江苏尚阳工程管理有限公司竞争性磋商文件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35A4C"/>
    <w:rsid w:val="6E435A4C"/>
    <w:rsid w:val="701C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5"/>
    </w:pPr>
    <w:rPr>
      <w:rFonts w:ascii="楷体_GB2312" w:eastAsia="楷体_GB2312"/>
      <w:kern w:val="0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2021-04-12T07:45:00Z</dcterms:created>
  <dc:creator>Minna</dc:creator>
  <cp:lastModifiedBy>Minna</cp:lastModifiedBy>
  <dcterms:modified xsi:type="dcterms:W3CDTF">2021-04-12T07:46:21Z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