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126E6">
      <w:pPr>
        <w:snapToGrid w:val="0"/>
        <w:spacing w:line="360" w:lineRule="auto"/>
        <w:jc w:val="both"/>
        <w:rPr>
          <w:rFonts w:hint="eastAsia" w:ascii="宋体" w:hAnsi="宋体" w:cs="黑体"/>
          <w:b/>
          <w:color w:val="auto"/>
          <w:spacing w:val="170"/>
          <w:kern w:val="0"/>
          <w:sz w:val="84"/>
          <w:szCs w:val="84"/>
          <w:highlight w:val="none"/>
        </w:rPr>
      </w:pPr>
    </w:p>
    <w:p w14:paraId="319467ED">
      <w:pPr>
        <w:snapToGrid w:val="0"/>
        <w:spacing w:line="360" w:lineRule="auto"/>
        <w:jc w:val="both"/>
        <w:rPr>
          <w:rFonts w:ascii="宋体" w:hAnsi="宋体" w:cs="黑体"/>
          <w:b/>
          <w:color w:val="auto"/>
          <w:spacing w:val="170"/>
          <w:kern w:val="0"/>
          <w:sz w:val="84"/>
          <w:szCs w:val="84"/>
          <w:highlight w:val="none"/>
        </w:rPr>
      </w:pPr>
      <w:r>
        <w:rPr>
          <w:rFonts w:hint="eastAsia" w:ascii="宋体" w:hAnsi="宋体" w:cs="黑体"/>
          <w:b/>
          <w:color w:val="auto"/>
          <w:spacing w:val="170"/>
          <w:kern w:val="0"/>
          <w:sz w:val="84"/>
          <w:szCs w:val="84"/>
          <w:highlight w:val="none"/>
        </w:rPr>
        <w:t>竞争性谈判</w:t>
      </w:r>
      <w:r>
        <w:rPr>
          <w:rFonts w:hint="eastAsia" w:ascii="宋体" w:hAnsi="宋体"/>
          <w:b/>
          <w:color w:val="auto"/>
          <w:spacing w:val="170"/>
          <w:sz w:val="84"/>
          <w:szCs w:val="84"/>
          <w:highlight w:val="none"/>
        </w:rPr>
        <w:t>文件</w:t>
      </w:r>
    </w:p>
    <w:p w14:paraId="7DC68104">
      <w:pPr>
        <w:tabs>
          <w:tab w:val="left" w:pos="2450"/>
        </w:tabs>
        <w:spacing w:line="680" w:lineRule="exact"/>
        <w:rPr>
          <w:rFonts w:ascii="宋体" w:hAnsi="宋体" w:cs="宋体"/>
          <w:color w:val="auto"/>
          <w:sz w:val="44"/>
          <w:szCs w:val="44"/>
          <w:highlight w:val="none"/>
        </w:rPr>
      </w:pPr>
      <w:r>
        <w:rPr>
          <w:rFonts w:ascii="宋体" w:hAnsi="宋体" w:cs="宋体"/>
          <w:color w:val="auto"/>
          <w:sz w:val="44"/>
          <w:szCs w:val="44"/>
          <w:highlight w:val="none"/>
        </w:rPr>
        <w:tab/>
      </w:r>
    </w:p>
    <w:p w14:paraId="453B1207">
      <w:pPr>
        <w:adjustRightInd w:val="0"/>
        <w:snapToGrid w:val="0"/>
        <w:spacing w:line="800" w:lineRule="exact"/>
        <w:rPr>
          <w:rFonts w:ascii="宋体" w:hAnsi="宋体" w:cs="宋体"/>
          <w:color w:val="auto"/>
          <w:sz w:val="44"/>
          <w:szCs w:val="44"/>
          <w:highlight w:val="none"/>
        </w:rPr>
      </w:pPr>
    </w:p>
    <w:p w14:paraId="0CBB2DFB">
      <w:pPr>
        <w:adjustRightInd w:val="0"/>
        <w:snapToGrid w:val="0"/>
        <w:spacing w:line="800" w:lineRule="exact"/>
        <w:ind w:firstLine="1400" w:firstLineChars="500"/>
        <w:rPr>
          <w:rFonts w:hint="eastAsia" w:ascii="宋体" w:hAnsi="宋体"/>
          <w:bCs/>
          <w:color w:val="auto"/>
          <w:sz w:val="28"/>
          <w:szCs w:val="32"/>
          <w:highlight w:val="none"/>
          <w:lang w:eastAsia="zh-CN"/>
        </w:rPr>
      </w:pPr>
      <w:r>
        <w:rPr>
          <w:rFonts w:hint="eastAsia" w:ascii="宋体" w:hAnsi="宋体"/>
          <w:bCs/>
          <w:color w:val="auto"/>
          <w:sz w:val="28"/>
          <w:szCs w:val="32"/>
          <w:highlight w:val="none"/>
        </w:rPr>
        <w:t>采购项目编号：</w:t>
      </w:r>
      <w:r>
        <w:rPr>
          <w:rFonts w:hint="eastAsia" w:ascii="宋体" w:hAnsi="宋体"/>
          <w:bCs/>
          <w:color w:val="auto"/>
          <w:sz w:val="28"/>
          <w:szCs w:val="32"/>
          <w:highlight w:val="none"/>
          <w:lang w:eastAsia="zh-CN"/>
        </w:rPr>
        <w:t>SYZB-SJ-2024016</w:t>
      </w:r>
    </w:p>
    <w:p w14:paraId="341EC4B1">
      <w:pPr>
        <w:adjustRightInd w:val="0"/>
        <w:snapToGrid w:val="0"/>
        <w:spacing w:line="800" w:lineRule="exact"/>
        <w:ind w:firstLine="1400" w:firstLineChars="500"/>
        <w:rPr>
          <w:rFonts w:hint="eastAsia" w:ascii="宋体" w:hAnsi="宋体"/>
          <w:bCs/>
          <w:color w:val="auto"/>
          <w:sz w:val="28"/>
          <w:szCs w:val="32"/>
          <w:highlight w:val="none"/>
          <w:lang w:val="en-US" w:eastAsia="zh-CN"/>
        </w:rPr>
      </w:pPr>
      <w:r>
        <w:rPr>
          <w:rFonts w:hint="eastAsia" w:ascii="宋体" w:hAnsi="宋体"/>
          <w:bCs/>
          <w:color w:val="auto"/>
          <w:sz w:val="28"/>
          <w:szCs w:val="32"/>
          <w:highlight w:val="none"/>
        </w:rPr>
        <w:t>采购项目名称：</w:t>
      </w:r>
      <w:r>
        <w:rPr>
          <w:rFonts w:hint="eastAsia" w:ascii="宋体" w:hAnsi="宋体"/>
          <w:bCs/>
          <w:color w:val="auto"/>
          <w:sz w:val="28"/>
          <w:szCs w:val="32"/>
          <w:highlight w:val="none"/>
          <w:lang w:val="en-US" w:eastAsia="zh-CN"/>
        </w:rPr>
        <w:t>钟楼区邹区人民医院老大楼改造项目试桩</w:t>
      </w:r>
    </w:p>
    <w:p w14:paraId="09988A35">
      <w:pPr>
        <w:adjustRightInd w:val="0"/>
        <w:snapToGrid w:val="0"/>
        <w:spacing w:line="800" w:lineRule="exact"/>
        <w:ind w:left="3436" w:leftChars="665" w:hanging="2040" w:hangingChars="600"/>
        <w:rPr>
          <w:rFonts w:hint="default" w:ascii="宋体" w:hAnsi="宋体" w:eastAsia="宋体"/>
          <w:bCs/>
          <w:color w:val="auto"/>
          <w:sz w:val="28"/>
          <w:szCs w:val="32"/>
          <w:highlight w:val="none"/>
          <w:lang w:val="en-US" w:eastAsia="zh-CN"/>
        </w:rPr>
      </w:pPr>
      <w:r>
        <w:rPr>
          <w:rFonts w:hint="eastAsia" w:ascii="宋体" w:hAnsi="宋体"/>
          <w:bCs/>
          <w:color w:val="auto"/>
          <w:spacing w:val="30"/>
          <w:sz w:val="28"/>
          <w:szCs w:val="32"/>
          <w:highlight w:val="none"/>
        </w:rPr>
        <w:t>采购人名</w:t>
      </w:r>
      <w:r>
        <w:rPr>
          <w:rFonts w:hint="eastAsia" w:ascii="宋体" w:hAnsi="宋体"/>
          <w:bCs/>
          <w:color w:val="auto"/>
          <w:sz w:val="28"/>
          <w:szCs w:val="32"/>
          <w:highlight w:val="none"/>
        </w:rPr>
        <w:t>称：</w:t>
      </w:r>
      <w:r>
        <w:rPr>
          <w:rFonts w:hint="eastAsia" w:ascii="宋体" w:hAnsi="宋体"/>
          <w:bCs/>
          <w:color w:val="auto"/>
          <w:sz w:val="28"/>
          <w:szCs w:val="32"/>
          <w:highlight w:val="none"/>
          <w:lang w:val="en-US" w:eastAsia="zh-CN"/>
        </w:rPr>
        <w:t>常州市钟楼区邹区人民医院（常州市钟楼区邹区镇卫生院）</w:t>
      </w:r>
    </w:p>
    <w:p w14:paraId="42870752">
      <w:pPr>
        <w:spacing w:line="680" w:lineRule="exact"/>
        <w:jc w:val="center"/>
        <w:rPr>
          <w:rFonts w:ascii="宋体" w:hAnsi="宋体" w:cs="宋体"/>
          <w:color w:val="auto"/>
          <w:sz w:val="44"/>
          <w:szCs w:val="44"/>
          <w:highlight w:val="none"/>
        </w:rPr>
      </w:pPr>
    </w:p>
    <w:p w14:paraId="691BA6C7">
      <w:pPr>
        <w:spacing w:line="680" w:lineRule="exact"/>
        <w:jc w:val="center"/>
        <w:rPr>
          <w:rFonts w:ascii="宋体" w:hAnsi="宋体" w:cs="宋体"/>
          <w:color w:val="auto"/>
          <w:sz w:val="44"/>
          <w:szCs w:val="44"/>
          <w:highlight w:val="none"/>
        </w:rPr>
      </w:pPr>
    </w:p>
    <w:p w14:paraId="678E0B03">
      <w:pPr>
        <w:spacing w:line="480" w:lineRule="exact"/>
        <w:ind w:firstLine="750" w:firstLineChars="250"/>
        <w:jc w:val="center"/>
        <w:rPr>
          <w:rFonts w:ascii="宋体" w:hAnsi="宋体" w:cs="宋体"/>
          <w:color w:val="auto"/>
          <w:sz w:val="30"/>
          <w:szCs w:val="30"/>
          <w:highlight w:val="none"/>
        </w:rPr>
      </w:pPr>
    </w:p>
    <w:p w14:paraId="200E54CB">
      <w:pPr>
        <w:spacing w:line="480" w:lineRule="exact"/>
        <w:jc w:val="center"/>
        <w:rPr>
          <w:rFonts w:ascii="宋体" w:hAnsi="宋体" w:cs="宋体"/>
          <w:color w:val="auto"/>
          <w:sz w:val="36"/>
          <w:szCs w:val="36"/>
          <w:highlight w:val="none"/>
        </w:rPr>
      </w:pPr>
    </w:p>
    <w:p w14:paraId="21FB36A0">
      <w:pPr>
        <w:spacing w:line="48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江苏尚阳工程管理有限公司</w:t>
      </w:r>
    </w:p>
    <w:p w14:paraId="608AAF8B">
      <w:pPr>
        <w:jc w:val="center"/>
        <w:rPr>
          <w:rFonts w:ascii="宋体" w:hAnsi="宋体" w:cs="宋体"/>
          <w:color w:val="auto"/>
          <w:sz w:val="36"/>
          <w:szCs w:val="36"/>
          <w:highlight w:val="none"/>
        </w:rPr>
      </w:pPr>
    </w:p>
    <w:p w14:paraId="7B079BE8">
      <w:pPr>
        <w:jc w:val="center"/>
        <w:rPr>
          <w:rFonts w:ascii="宋体" w:hAnsi="宋体" w:cs="宋体"/>
          <w:b/>
          <w:color w:val="auto"/>
          <w:sz w:val="30"/>
          <w:highlight w:val="none"/>
        </w:rPr>
      </w:pPr>
      <w:r>
        <w:rPr>
          <w:rFonts w:hint="eastAsia" w:ascii="宋体" w:hAnsi="宋体" w:cs="宋体"/>
          <w:color w:val="auto"/>
          <w:w w:val="90"/>
          <w:sz w:val="44"/>
          <w:szCs w:val="44"/>
          <w:highlight w:val="none"/>
        </w:rPr>
        <w:t>二〇二</w:t>
      </w:r>
      <w:r>
        <w:rPr>
          <w:rFonts w:hint="eastAsia" w:ascii="宋体" w:hAnsi="宋体" w:cs="宋体"/>
          <w:color w:val="auto"/>
          <w:w w:val="90"/>
          <w:sz w:val="44"/>
          <w:szCs w:val="44"/>
          <w:highlight w:val="none"/>
          <w:lang w:eastAsia="zh-CN"/>
        </w:rPr>
        <w:t>四</w:t>
      </w:r>
      <w:r>
        <w:rPr>
          <w:rFonts w:hint="eastAsia" w:ascii="宋体" w:hAnsi="宋体" w:cs="宋体"/>
          <w:color w:val="auto"/>
          <w:w w:val="90"/>
          <w:sz w:val="44"/>
          <w:szCs w:val="44"/>
          <w:highlight w:val="none"/>
        </w:rPr>
        <w:t>年</w:t>
      </w:r>
      <w:r>
        <w:rPr>
          <w:rFonts w:hint="eastAsia" w:ascii="宋体" w:hAnsi="宋体" w:cs="宋体"/>
          <w:color w:val="auto"/>
          <w:w w:val="90"/>
          <w:sz w:val="44"/>
          <w:szCs w:val="44"/>
          <w:highlight w:val="none"/>
          <w:lang w:val="en-US" w:eastAsia="zh-CN"/>
        </w:rPr>
        <w:t>九</w:t>
      </w:r>
      <w:r>
        <w:rPr>
          <w:rFonts w:hint="eastAsia" w:ascii="宋体" w:hAnsi="宋体" w:cs="宋体"/>
          <w:color w:val="auto"/>
          <w:w w:val="90"/>
          <w:sz w:val="44"/>
          <w:szCs w:val="44"/>
          <w:highlight w:val="none"/>
        </w:rPr>
        <w:t>月</w:t>
      </w:r>
    </w:p>
    <w:p w14:paraId="58DDE3A4">
      <w:pPr>
        <w:spacing w:before="100" w:after="240" w:line="500" w:lineRule="exact"/>
        <w:jc w:val="center"/>
        <w:rPr>
          <w:rFonts w:ascii="宋体" w:hAnsi="宋体" w:cs="宋体"/>
          <w:b/>
          <w:color w:val="auto"/>
          <w:sz w:val="44"/>
          <w:szCs w:val="44"/>
          <w:highlight w:val="none"/>
        </w:rPr>
      </w:pPr>
    </w:p>
    <w:p w14:paraId="60EB1DE7">
      <w:pPr>
        <w:spacing w:before="100" w:after="240" w:line="500" w:lineRule="exact"/>
        <w:jc w:val="center"/>
        <w:rPr>
          <w:rFonts w:ascii="宋体" w:hAnsi="宋体" w:cs="宋体"/>
          <w:b/>
          <w:color w:val="auto"/>
          <w:sz w:val="44"/>
          <w:szCs w:val="44"/>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F8F98F5">
      <w:pPr>
        <w:spacing w:before="100" w:after="240" w:line="500" w:lineRule="exact"/>
        <w:jc w:val="center"/>
        <w:rPr>
          <w:rFonts w:ascii="宋体" w:hAnsi="宋体" w:cs="宋体"/>
          <w:b/>
          <w:color w:val="auto"/>
          <w:sz w:val="44"/>
          <w:szCs w:val="44"/>
          <w:highlight w:val="none"/>
        </w:rPr>
      </w:pPr>
    </w:p>
    <w:p w14:paraId="74D7476B">
      <w:pPr>
        <w:spacing w:before="100" w:after="240"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3B137BD2">
      <w:pPr>
        <w:spacing w:before="100" w:after="240" w:line="500" w:lineRule="exact"/>
        <w:jc w:val="center"/>
        <w:rPr>
          <w:rFonts w:ascii="宋体" w:hAnsi="宋体" w:cs="宋体"/>
          <w:b/>
          <w:color w:val="auto"/>
          <w:sz w:val="44"/>
          <w:szCs w:val="44"/>
          <w:highlight w:val="none"/>
        </w:rPr>
      </w:pPr>
    </w:p>
    <w:p w14:paraId="5E0E6253">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竞争性</w:t>
      </w:r>
      <w:r>
        <w:rPr>
          <w:rFonts w:ascii="宋体" w:hAnsi="宋体" w:cs="宋体"/>
          <w:b/>
          <w:color w:val="auto"/>
          <w:sz w:val="32"/>
          <w:szCs w:val="32"/>
          <w:highlight w:val="none"/>
        </w:rPr>
        <w:t>谈判</w:t>
      </w:r>
      <w:r>
        <w:rPr>
          <w:rFonts w:hint="eastAsia" w:ascii="宋体" w:hAnsi="宋体" w:cs="宋体"/>
          <w:b/>
          <w:color w:val="auto"/>
          <w:sz w:val="32"/>
          <w:szCs w:val="32"/>
          <w:highlight w:val="none"/>
        </w:rPr>
        <w:t>公告……………………………………………</w:t>
      </w:r>
      <w:r>
        <w:rPr>
          <w:rFonts w:hint="eastAsia" w:ascii="宋体" w:hAnsi="宋体" w:cs="宋体"/>
          <w:b/>
          <w:color w:val="auto"/>
          <w:sz w:val="32"/>
          <w:szCs w:val="32"/>
          <w:highlight w:val="none"/>
          <w:lang w:val="en-US" w:eastAsia="zh-CN"/>
        </w:rPr>
        <w:t>3-6</w:t>
      </w:r>
    </w:p>
    <w:p w14:paraId="3DA0A3DB">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第一章  总  则………………………………………</w:t>
      </w:r>
      <w:r>
        <w:rPr>
          <w:rFonts w:hint="eastAsia" w:ascii="宋体" w:hAnsi="宋体" w:cs="宋体"/>
          <w:b/>
          <w:color w:val="auto"/>
          <w:sz w:val="32"/>
          <w:szCs w:val="32"/>
          <w:highlight w:val="none"/>
          <w:lang w:val="en-US" w:eastAsia="zh-CN"/>
        </w:rPr>
        <w:t>6-16</w:t>
      </w:r>
    </w:p>
    <w:p w14:paraId="4DEC2CC3">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第二章  谈判响应文件的组成…………………………</w:t>
      </w:r>
      <w:r>
        <w:rPr>
          <w:rFonts w:hint="eastAsia" w:ascii="宋体" w:hAnsi="宋体" w:cs="宋体"/>
          <w:b/>
          <w:color w:val="auto"/>
          <w:sz w:val="32"/>
          <w:szCs w:val="32"/>
          <w:highlight w:val="none"/>
          <w:lang w:val="en-US" w:eastAsia="zh-CN"/>
        </w:rPr>
        <w:t>17</w:t>
      </w:r>
    </w:p>
    <w:p w14:paraId="0F25187F">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第三章  采购项目及技术要求…………………………</w:t>
      </w:r>
      <w:r>
        <w:rPr>
          <w:rFonts w:hint="eastAsia" w:ascii="宋体" w:hAnsi="宋体" w:cs="宋体"/>
          <w:b/>
          <w:color w:val="auto"/>
          <w:sz w:val="32"/>
          <w:szCs w:val="32"/>
          <w:highlight w:val="none"/>
          <w:lang w:val="en-US" w:eastAsia="zh-CN"/>
        </w:rPr>
        <w:t>18</w:t>
      </w:r>
    </w:p>
    <w:p w14:paraId="6EEAF2EB">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第四章  合同主要条款………………………………</w:t>
      </w:r>
      <w:r>
        <w:rPr>
          <w:rFonts w:hint="eastAsia" w:ascii="宋体" w:hAnsi="宋体" w:cs="宋体"/>
          <w:b/>
          <w:color w:val="auto"/>
          <w:sz w:val="32"/>
          <w:szCs w:val="32"/>
          <w:highlight w:val="none"/>
          <w:lang w:val="en-US" w:eastAsia="zh-CN"/>
        </w:rPr>
        <w:t>19-30</w:t>
      </w:r>
    </w:p>
    <w:p w14:paraId="04D3C1A6">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第五章  评审细则………………………………………</w:t>
      </w:r>
      <w:r>
        <w:rPr>
          <w:rFonts w:hint="eastAsia" w:ascii="宋体" w:hAnsi="宋体" w:cs="宋体"/>
          <w:b/>
          <w:color w:val="auto"/>
          <w:sz w:val="32"/>
          <w:szCs w:val="32"/>
          <w:highlight w:val="none"/>
          <w:lang w:val="en-US" w:eastAsia="zh-CN"/>
        </w:rPr>
        <w:t>31</w:t>
      </w:r>
    </w:p>
    <w:p w14:paraId="00B8E48A">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第六章  附  件…………………………………………</w:t>
      </w:r>
      <w:r>
        <w:rPr>
          <w:rFonts w:hint="eastAsia" w:ascii="宋体" w:hAnsi="宋体" w:cs="宋体"/>
          <w:b/>
          <w:color w:val="auto"/>
          <w:sz w:val="32"/>
          <w:szCs w:val="32"/>
          <w:highlight w:val="none"/>
          <w:lang w:val="en-US" w:eastAsia="zh-CN"/>
        </w:rPr>
        <w:t>32-38</w:t>
      </w:r>
    </w:p>
    <w:p w14:paraId="0DB3D4C5">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友情提醒 …………………………………………………</w:t>
      </w:r>
      <w:r>
        <w:rPr>
          <w:rFonts w:hint="eastAsia" w:ascii="宋体" w:hAnsi="宋体" w:cs="宋体"/>
          <w:b/>
          <w:color w:val="auto"/>
          <w:sz w:val="32"/>
          <w:szCs w:val="32"/>
          <w:highlight w:val="none"/>
          <w:lang w:val="en-US" w:eastAsia="zh-CN"/>
        </w:rPr>
        <w:t>39</w:t>
      </w:r>
    </w:p>
    <w:p w14:paraId="069DE715">
      <w:pPr>
        <w:spacing w:line="360" w:lineRule="auto"/>
        <w:jc w:val="center"/>
        <w:rPr>
          <w:rFonts w:ascii="宋体" w:hAnsi="宋体" w:cs="宋体"/>
          <w:b/>
          <w:bCs/>
          <w:color w:val="auto"/>
          <w:sz w:val="24"/>
          <w:szCs w:val="24"/>
          <w:highlight w:val="none"/>
        </w:rPr>
      </w:pPr>
    </w:p>
    <w:p w14:paraId="49CD893F">
      <w:pPr>
        <w:spacing w:line="360" w:lineRule="auto"/>
        <w:jc w:val="center"/>
        <w:rPr>
          <w:rFonts w:ascii="宋体" w:hAnsi="宋体" w:cs="宋体"/>
          <w:b/>
          <w:bCs/>
          <w:color w:val="auto"/>
          <w:sz w:val="24"/>
          <w:szCs w:val="24"/>
          <w:highlight w:val="none"/>
        </w:rPr>
      </w:pPr>
    </w:p>
    <w:p w14:paraId="624C6FCC">
      <w:pPr>
        <w:spacing w:line="360" w:lineRule="auto"/>
        <w:jc w:val="center"/>
        <w:rPr>
          <w:rFonts w:ascii="宋体" w:hAnsi="宋体" w:cs="宋体"/>
          <w:b/>
          <w:bCs/>
          <w:color w:val="auto"/>
          <w:sz w:val="24"/>
          <w:szCs w:val="24"/>
          <w:highlight w:val="none"/>
        </w:rPr>
      </w:pPr>
    </w:p>
    <w:p w14:paraId="0722DD90">
      <w:pPr>
        <w:spacing w:line="360" w:lineRule="auto"/>
        <w:jc w:val="center"/>
        <w:rPr>
          <w:rFonts w:ascii="宋体" w:hAnsi="宋体" w:cs="宋体"/>
          <w:b/>
          <w:bCs/>
          <w:color w:val="auto"/>
          <w:sz w:val="24"/>
          <w:szCs w:val="24"/>
          <w:highlight w:val="none"/>
        </w:rPr>
      </w:pPr>
    </w:p>
    <w:p w14:paraId="2687D688">
      <w:pPr>
        <w:spacing w:line="360" w:lineRule="auto"/>
        <w:rPr>
          <w:rFonts w:ascii="宋体" w:hAnsi="宋体" w:cs="宋体"/>
          <w:b/>
          <w:bCs/>
          <w:color w:val="auto"/>
          <w:sz w:val="24"/>
          <w:szCs w:val="24"/>
          <w:highlight w:val="none"/>
        </w:rPr>
      </w:pPr>
    </w:p>
    <w:p w14:paraId="4F18D123">
      <w:pPr>
        <w:spacing w:line="360" w:lineRule="auto"/>
        <w:rPr>
          <w:rFonts w:ascii="宋体" w:hAnsi="宋体" w:cs="宋体"/>
          <w:b/>
          <w:bCs/>
          <w:color w:val="auto"/>
          <w:sz w:val="24"/>
          <w:szCs w:val="24"/>
          <w:highlight w:val="none"/>
        </w:rPr>
      </w:pPr>
    </w:p>
    <w:p w14:paraId="11A2188B">
      <w:pPr>
        <w:spacing w:line="360" w:lineRule="auto"/>
        <w:rPr>
          <w:rFonts w:ascii="宋体" w:hAnsi="宋体" w:cs="宋体"/>
          <w:b/>
          <w:bCs/>
          <w:color w:val="auto"/>
          <w:sz w:val="24"/>
          <w:szCs w:val="24"/>
          <w:highlight w:val="none"/>
        </w:rPr>
      </w:pPr>
    </w:p>
    <w:p w14:paraId="1F09044C">
      <w:pPr>
        <w:spacing w:line="360" w:lineRule="auto"/>
        <w:rPr>
          <w:rFonts w:ascii="宋体" w:hAnsi="宋体" w:cs="宋体"/>
          <w:b/>
          <w:bCs/>
          <w:color w:val="auto"/>
          <w:sz w:val="24"/>
          <w:szCs w:val="24"/>
          <w:highlight w:val="none"/>
        </w:rPr>
      </w:pPr>
    </w:p>
    <w:p w14:paraId="6517D1BE">
      <w:pPr>
        <w:spacing w:line="360" w:lineRule="auto"/>
        <w:rPr>
          <w:rFonts w:ascii="宋体" w:hAnsi="宋体" w:cs="宋体"/>
          <w:b/>
          <w:bCs/>
          <w:color w:val="auto"/>
          <w:sz w:val="24"/>
          <w:szCs w:val="24"/>
          <w:highlight w:val="none"/>
        </w:rPr>
      </w:pPr>
    </w:p>
    <w:p w14:paraId="0B7A0C2C">
      <w:pPr>
        <w:spacing w:line="360" w:lineRule="auto"/>
        <w:rPr>
          <w:rFonts w:ascii="宋体" w:hAnsi="宋体" w:cs="宋体"/>
          <w:b/>
          <w:bCs/>
          <w:color w:val="auto"/>
          <w:sz w:val="24"/>
          <w:szCs w:val="24"/>
          <w:highlight w:val="none"/>
        </w:rPr>
      </w:pPr>
    </w:p>
    <w:p w14:paraId="573E2750">
      <w:pPr>
        <w:spacing w:line="360" w:lineRule="auto"/>
        <w:rPr>
          <w:rFonts w:ascii="宋体" w:hAnsi="宋体" w:cs="宋体"/>
          <w:b/>
          <w:bCs/>
          <w:color w:val="auto"/>
          <w:sz w:val="24"/>
          <w:szCs w:val="24"/>
          <w:highlight w:val="none"/>
        </w:rPr>
      </w:pPr>
    </w:p>
    <w:p w14:paraId="72598212">
      <w:pPr>
        <w:snapToGrid w:val="0"/>
        <w:jc w:val="center"/>
        <w:rPr>
          <w:rFonts w:hint="eastAsia" w:ascii="宋体" w:hAnsi="宋体"/>
          <w:b/>
          <w:color w:val="auto"/>
          <w:sz w:val="28"/>
          <w:szCs w:val="28"/>
          <w:highlight w:val="none"/>
          <w:u w:val="singl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6A857F4">
      <w:pPr>
        <w:snapToGrid w:val="0"/>
        <w:jc w:val="center"/>
        <w:rPr>
          <w:rFonts w:hint="eastAsia" w:ascii="宋体" w:hAnsi="宋体"/>
          <w:b/>
          <w:color w:val="auto"/>
          <w:sz w:val="28"/>
          <w:szCs w:val="28"/>
          <w:highlight w:val="none"/>
        </w:rPr>
      </w:pPr>
      <w:bookmarkStart w:id="0" w:name="_Toc35393797"/>
      <w:bookmarkStart w:id="1" w:name="_Toc28359011"/>
      <w:bookmarkStart w:id="2" w:name="_Toc35393789"/>
      <w:bookmarkStart w:id="3" w:name="_Toc28359001"/>
      <w:r>
        <w:rPr>
          <w:rFonts w:hint="eastAsia" w:ascii="宋体" w:hAnsi="宋体"/>
          <w:b/>
          <w:color w:val="auto"/>
          <w:sz w:val="28"/>
          <w:szCs w:val="28"/>
          <w:highlight w:val="none"/>
          <w:lang w:eastAsia="zh-CN"/>
        </w:rPr>
        <w:t>钟楼区邹区人民医院老大楼改造项目试桩</w:t>
      </w:r>
      <w:r>
        <w:rPr>
          <w:rFonts w:hint="eastAsia" w:ascii="宋体" w:hAnsi="宋体"/>
          <w:b/>
          <w:color w:val="auto"/>
          <w:sz w:val="28"/>
          <w:szCs w:val="28"/>
          <w:highlight w:val="none"/>
        </w:rPr>
        <w:t>竞争性谈判公告</w:t>
      </w:r>
      <w:bookmarkEnd w:id="0"/>
      <w:bookmarkEnd w:id="1"/>
    </w:p>
    <w:p w14:paraId="7276284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color w:val="auto"/>
          <w:szCs w:val="21"/>
          <w:highlight w:val="none"/>
        </w:rPr>
      </w:pPr>
      <w:bookmarkStart w:id="4" w:name="_Toc28359089"/>
      <w:bookmarkStart w:id="5" w:name="_Toc35393629"/>
      <w:bookmarkStart w:id="6" w:name="_Toc35393798"/>
      <w:bookmarkStart w:id="7" w:name="_Toc28359012"/>
      <w:r>
        <w:rPr>
          <w:rFonts w:hint="eastAsia" w:cs="宋体" w:asciiTheme="minorEastAsia" w:hAnsiTheme="minorEastAsia" w:eastAsiaTheme="minorEastAsia"/>
          <w:color w:val="auto"/>
          <w:szCs w:val="21"/>
          <w:highlight w:val="none"/>
        </w:rPr>
        <w:t>项目概况</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b/>
          <w:bCs/>
          <w:color w:val="auto"/>
          <w:szCs w:val="21"/>
          <w:highlight w:val="none"/>
          <w:u w:val="none"/>
          <w:lang w:val="en-US" w:eastAsia="zh-CN"/>
        </w:rPr>
        <w:t>钟楼区邹区人民医院老大楼改造项目试桩</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szCs w:val="21"/>
          <w:highlight w:val="none"/>
        </w:rPr>
        <w:t>潜在供应商应在</w:t>
      </w:r>
      <w:r>
        <w:rPr>
          <w:rFonts w:hint="eastAsia" w:cs="宋体" w:asciiTheme="minorEastAsia" w:hAnsiTheme="minorEastAsia" w:eastAsiaTheme="minorEastAsia"/>
          <w:b/>
          <w:bCs/>
          <w:color w:val="auto"/>
          <w:szCs w:val="21"/>
          <w:highlight w:val="none"/>
          <w:u w:val="none"/>
          <w:lang w:val="en-US" w:eastAsia="zh-CN"/>
        </w:rPr>
        <w:t>江苏尚阳工程管理有限公司</w:t>
      </w:r>
      <w:r>
        <w:rPr>
          <w:rFonts w:hint="eastAsia" w:cs="宋体" w:asciiTheme="minorEastAsia" w:hAnsiTheme="minorEastAsia" w:eastAsiaTheme="minorEastAsia"/>
          <w:color w:val="auto"/>
          <w:szCs w:val="21"/>
          <w:highlight w:val="none"/>
        </w:rPr>
        <w:t>获取采购文件，并于</w:t>
      </w:r>
      <w:r>
        <w:rPr>
          <w:rFonts w:hint="eastAsia" w:cs="宋体" w:asciiTheme="minorEastAsia" w:hAnsiTheme="minorEastAsia" w:eastAsiaTheme="minorEastAsia"/>
          <w:b/>
          <w:bCs/>
          <w:color w:val="auto"/>
          <w:szCs w:val="21"/>
          <w:highlight w:val="none"/>
          <w:lang w:val="en-US" w:eastAsia="zh-CN"/>
        </w:rPr>
        <w:t>2024年9</w:t>
      </w:r>
      <w:r>
        <w:rPr>
          <w:rFonts w:hint="eastAsia" w:cs="宋体" w:asciiTheme="minorEastAsia" w:hAnsiTheme="minorEastAsia" w:eastAsiaTheme="minorEastAsia"/>
          <w:b/>
          <w:bCs/>
          <w:color w:val="auto"/>
          <w:szCs w:val="21"/>
          <w:highlight w:val="none"/>
        </w:rPr>
        <w:t>月</w:t>
      </w:r>
      <w:r>
        <w:rPr>
          <w:rFonts w:hint="eastAsia" w:cs="宋体" w:asciiTheme="minorEastAsia" w:hAnsiTheme="minorEastAsia" w:eastAsiaTheme="minorEastAsia"/>
          <w:b/>
          <w:bCs/>
          <w:color w:val="auto"/>
          <w:szCs w:val="21"/>
          <w:highlight w:val="none"/>
          <w:lang w:val="en-US" w:eastAsia="zh-CN"/>
        </w:rPr>
        <w:t>18</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val="en-US" w:eastAsia="zh-CN"/>
        </w:rPr>
        <w:t>16</w:t>
      </w:r>
      <w:r>
        <w:rPr>
          <w:rFonts w:hint="eastAsia" w:cs="宋体" w:asciiTheme="minorEastAsia" w:hAnsiTheme="minorEastAsia" w:eastAsiaTheme="minorEastAsia"/>
          <w:b/>
          <w:bCs/>
          <w:color w:val="auto"/>
          <w:szCs w:val="21"/>
          <w:highlight w:val="none"/>
        </w:rPr>
        <w:t>点</w:t>
      </w:r>
      <w:r>
        <w:rPr>
          <w:rFonts w:hint="eastAsia" w:cs="宋体" w:asciiTheme="minorEastAsia" w:hAnsiTheme="minorEastAsia" w:eastAsiaTheme="minorEastAsia"/>
          <w:b/>
          <w:bCs/>
          <w:color w:val="auto"/>
          <w:szCs w:val="21"/>
          <w:highlight w:val="none"/>
          <w:lang w:val="en-US" w:eastAsia="zh-CN"/>
        </w:rPr>
        <w:t>00</w:t>
      </w:r>
      <w:r>
        <w:rPr>
          <w:rFonts w:hint="eastAsia" w:cs="宋体" w:asciiTheme="minorEastAsia" w:hAnsiTheme="minorEastAsia" w:eastAsiaTheme="minorEastAsia"/>
          <w:b/>
          <w:bCs/>
          <w:color w:val="auto"/>
          <w:szCs w:val="21"/>
          <w:highlight w:val="none"/>
        </w:rPr>
        <w:t>分（北京时间）</w:t>
      </w:r>
      <w:r>
        <w:rPr>
          <w:rFonts w:hint="eastAsia" w:cs="宋体" w:asciiTheme="minorEastAsia" w:hAnsiTheme="minorEastAsia" w:eastAsiaTheme="minorEastAsia"/>
          <w:color w:val="auto"/>
          <w:szCs w:val="21"/>
          <w:highlight w:val="none"/>
        </w:rPr>
        <w:t>前提交响应文件。</w:t>
      </w:r>
    </w:p>
    <w:p w14:paraId="7D33CADC">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一、项目基本情况</w:t>
      </w:r>
    </w:p>
    <w:bookmarkEnd w:id="4"/>
    <w:bookmarkEnd w:id="5"/>
    <w:bookmarkEnd w:id="6"/>
    <w:bookmarkEnd w:id="7"/>
    <w:p w14:paraId="2BB5BFD1">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项目编号：</w:t>
      </w:r>
      <w:r>
        <w:rPr>
          <w:rFonts w:hint="eastAsia" w:cs="宋体" w:asciiTheme="minorEastAsia" w:hAnsiTheme="minorEastAsia" w:eastAsiaTheme="minorEastAsia"/>
          <w:color w:val="auto"/>
          <w:szCs w:val="21"/>
          <w:highlight w:val="none"/>
          <w:lang w:eastAsia="zh-CN"/>
        </w:rPr>
        <w:t>SYZB-SJ-2024016</w:t>
      </w:r>
    </w:p>
    <w:p w14:paraId="7DA37614">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项目名称：</w:t>
      </w:r>
      <w:r>
        <w:rPr>
          <w:rFonts w:hint="eastAsia" w:cs="宋体" w:asciiTheme="minorEastAsia" w:hAnsiTheme="minorEastAsia" w:eastAsiaTheme="minorEastAsia"/>
          <w:color w:val="auto"/>
          <w:szCs w:val="21"/>
          <w:highlight w:val="none"/>
          <w:lang w:eastAsia="zh-CN"/>
        </w:rPr>
        <w:t>钟楼区邹区人民医院老大楼改造项目试桩</w:t>
      </w:r>
    </w:p>
    <w:p w14:paraId="322C15C1">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采购方式：竞争性谈判</w:t>
      </w:r>
    </w:p>
    <w:p w14:paraId="34A24408">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预算金额：135225.78</w:t>
      </w:r>
      <w:r>
        <w:rPr>
          <w:rFonts w:hint="eastAsia" w:cs="宋体" w:asciiTheme="minorEastAsia" w:hAnsiTheme="minorEastAsia" w:eastAsiaTheme="minorEastAsia"/>
          <w:color w:val="auto"/>
          <w:szCs w:val="21"/>
          <w:highlight w:val="none"/>
          <w:lang w:val="en-US" w:eastAsia="zh-CN"/>
        </w:rPr>
        <w:t>元</w:t>
      </w:r>
    </w:p>
    <w:p w14:paraId="1D458805">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控制价</w:t>
      </w:r>
      <w:r>
        <w:rPr>
          <w:rFonts w:hint="eastAsia" w:cs="宋体" w:asciiTheme="minorEastAsia" w:hAnsiTheme="minorEastAsia" w:eastAsiaTheme="minorEastAsia"/>
          <w:color w:val="auto"/>
          <w:szCs w:val="21"/>
          <w:highlight w:val="none"/>
        </w:rPr>
        <w:t>：135225.78</w:t>
      </w:r>
      <w:r>
        <w:rPr>
          <w:rFonts w:hint="eastAsia" w:cs="宋体" w:asciiTheme="minorEastAsia" w:hAnsiTheme="minorEastAsia" w:eastAsiaTheme="minorEastAsia"/>
          <w:color w:val="auto"/>
          <w:szCs w:val="21"/>
          <w:highlight w:val="none"/>
          <w:lang w:val="en-US" w:eastAsia="zh-CN"/>
        </w:rPr>
        <w:t>元</w:t>
      </w:r>
    </w:p>
    <w:p w14:paraId="081E0C18">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采购需求：本项目是</w:t>
      </w:r>
      <w:r>
        <w:rPr>
          <w:rFonts w:hint="eastAsia" w:cs="宋体" w:asciiTheme="minorEastAsia" w:hAnsiTheme="minorEastAsia" w:eastAsiaTheme="minorEastAsia"/>
          <w:color w:val="auto"/>
          <w:szCs w:val="21"/>
          <w:highlight w:val="none"/>
          <w:lang w:eastAsia="zh-CN"/>
        </w:rPr>
        <w:t>钟楼区邹区人民医院老大楼改造项目试桩</w:t>
      </w:r>
      <w:r>
        <w:rPr>
          <w:rFonts w:hint="eastAsia" w:cs="宋体" w:asciiTheme="minorEastAsia" w:hAnsiTheme="minorEastAsia" w:eastAsiaTheme="minorEastAsia"/>
          <w:color w:val="auto"/>
          <w:szCs w:val="21"/>
          <w:highlight w:val="none"/>
        </w:rPr>
        <w:t>，包括但不限于</w:t>
      </w:r>
      <w:r>
        <w:rPr>
          <w:rFonts w:hint="eastAsia" w:cs="宋体" w:asciiTheme="minorEastAsia" w:hAnsiTheme="minorEastAsia" w:eastAsiaTheme="minorEastAsia"/>
          <w:color w:val="auto"/>
          <w:szCs w:val="21"/>
          <w:highlight w:val="none"/>
          <w:lang w:eastAsia="zh-CN"/>
        </w:rPr>
        <w:t>采购文件</w:t>
      </w:r>
      <w:r>
        <w:rPr>
          <w:rFonts w:hint="eastAsia" w:cs="宋体" w:asciiTheme="minorEastAsia" w:hAnsiTheme="minorEastAsia" w:eastAsiaTheme="minorEastAsia"/>
          <w:color w:val="auto"/>
          <w:szCs w:val="21"/>
          <w:highlight w:val="none"/>
        </w:rPr>
        <w:t>及其基本技术要求范围内相应工程开工前的准备（包括现场踏勘、技术核对等）、技术资料、施工、技术服务、主管单位验收、质保期及维保服务和</w:t>
      </w:r>
      <w:r>
        <w:rPr>
          <w:rFonts w:hint="eastAsia" w:cs="宋体" w:asciiTheme="minorEastAsia" w:hAnsiTheme="minorEastAsia" w:eastAsiaTheme="minorEastAsia"/>
          <w:color w:val="auto"/>
          <w:szCs w:val="21"/>
          <w:highlight w:val="none"/>
          <w:lang w:eastAsia="zh-CN"/>
        </w:rPr>
        <w:t>采购文件</w:t>
      </w:r>
      <w:r>
        <w:rPr>
          <w:rFonts w:hint="eastAsia" w:cs="宋体" w:asciiTheme="minorEastAsia" w:hAnsiTheme="minorEastAsia" w:eastAsiaTheme="minorEastAsia"/>
          <w:color w:val="auto"/>
          <w:szCs w:val="21"/>
          <w:highlight w:val="none"/>
        </w:rPr>
        <w:t>所要求的相关工程等全部内容。</w:t>
      </w:r>
    </w:p>
    <w:p w14:paraId="7A3FAAA6">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合同履行期限：</w:t>
      </w:r>
      <w:r>
        <w:rPr>
          <w:rFonts w:hint="eastAsia" w:cs="宋体" w:asciiTheme="minorEastAsia" w:hAnsiTheme="minorEastAsia" w:eastAsiaTheme="minorEastAsia"/>
          <w:color w:val="auto"/>
          <w:szCs w:val="21"/>
          <w:highlight w:val="none"/>
          <w:lang w:val="en-US" w:eastAsia="zh-CN"/>
        </w:rPr>
        <w:t>11日历天，具体时间按采购人通知为准。</w:t>
      </w:r>
    </w:p>
    <w:p w14:paraId="683A5281">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接受联合体。</w:t>
      </w:r>
    </w:p>
    <w:p w14:paraId="48C4558F">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8" w:name="_Toc28359090"/>
      <w:bookmarkStart w:id="9" w:name="_Toc35393799"/>
      <w:bookmarkStart w:id="10" w:name="_Toc28359013"/>
      <w:bookmarkStart w:id="11" w:name="_Toc35393630"/>
      <w:r>
        <w:rPr>
          <w:rFonts w:hint="eastAsia" w:asciiTheme="minorEastAsia" w:hAnsiTheme="minorEastAsia" w:eastAsiaTheme="minorEastAsia"/>
          <w:b/>
          <w:bCs/>
          <w:color w:val="auto"/>
          <w:szCs w:val="21"/>
          <w:highlight w:val="none"/>
        </w:rPr>
        <w:t>二、申请人的资格要求：</w:t>
      </w:r>
      <w:bookmarkEnd w:id="8"/>
      <w:bookmarkEnd w:id="9"/>
      <w:bookmarkEnd w:id="10"/>
      <w:bookmarkEnd w:id="11"/>
    </w:p>
    <w:p w14:paraId="665150DC">
      <w:pPr>
        <w:spacing w:line="360" w:lineRule="exact"/>
        <w:ind w:firstLine="420" w:firstLineChars="200"/>
        <w:rPr>
          <w:rFonts w:cs="宋体" w:asciiTheme="minorEastAsia" w:hAnsiTheme="minorEastAsia" w:eastAsiaTheme="minorEastAsia"/>
          <w:color w:val="auto"/>
          <w:szCs w:val="21"/>
          <w:highlight w:val="none"/>
        </w:rPr>
      </w:pPr>
      <w:bookmarkStart w:id="12" w:name="_Toc35393631"/>
      <w:bookmarkStart w:id="13" w:name="_Toc28359091"/>
      <w:bookmarkStart w:id="14" w:name="_Toc35393800"/>
      <w:bookmarkStart w:id="15" w:name="_Toc28359014"/>
      <w:r>
        <w:rPr>
          <w:rFonts w:hint="eastAsia" w:cs="宋体" w:asciiTheme="minorEastAsia" w:hAnsiTheme="minorEastAsia" w:eastAsiaTheme="minorEastAsia"/>
          <w:color w:val="auto"/>
          <w:szCs w:val="21"/>
          <w:highlight w:val="none"/>
        </w:rPr>
        <w:t>1.满足《中华人民共和国政府采购法》第二十二条规定；</w:t>
      </w:r>
    </w:p>
    <w:p w14:paraId="5F5CA42A">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2.落实政府采购政策需满足的资格要求：无；</w:t>
      </w:r>
    </w:p>
    <w:p w14:paraId="03438E5B">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3.本项目的特定资格要求：</w:t>
      </w:r>
    </w:p>
    <w:p w14:paraId="4FF76C39">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（1）单位负责人为同一人或者存在直接控股、管理关系的不同供应商，不得参加同一合同项下的采购活动；</w:t>
      </w:r>
    </w:p>
    <w:p w14:paraId="3EFD1B0B">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2）未被“信用中国”网站（www.creditchina.gov.cn）或“中国政府采购网”网站（www.ccgp.gov.cn）列入失信被执行人、被执行人、重大税收违法案件当事人名单(即重大税收违法失信主体)、政府采购严重违法失信行为记录名单（采购代理机构</w:t>
      </w:r>
      <w:r>
        <w:rPr>
          <w:rFonts w:hint="eastAsia" w:cs="宋体" w:asciiTheme="minorEastAsia" w:hAnsiTheme="minorEastAsia" w:eastAsiaTheme="minorEastAsia"/>
          <w:color w:val="auto"/>
          <w:szCs w:val="21"/>
          <w:highlight w:val="none"/>
          <w:lang w:eastAsia="zh-CN"/>
        </w:rPr>
        <w:t>谈判</w:t>
      </w:r>
      <w:r>
        <w:rPr>
          <w:rFonts w:hint="eastAsia" w:cs="宋体" w:asciiTheme="minorEastAsia" w:hAnsiTheme="minorEastAsia" w:eastAsiaTheme="minorEastAsia"/>
          <w:color w:val="auto"/>
          <w:szCs w:val="21"/>
          <w:highlight w:val="none"/>
        </w:rPr>
        <w:t>当天查询，供应商无需提供证明材料）</w:t>
      </w:r>
      <w:r>
        <w:rPr>
          <w:rFonts w:hint="eastAsia" w:cs="宋体" w:asciiTheme="minorEastAsia" w:hAnsiTheme="minorEastAsia" w:eastAsiaTheme="minorEastAsia"/>
          <w:color w:val="auto"/>
          <w:szCs w:val="21"/>
          <w:highlight w:val="none"/>
          <w:lang w:val="en-US" w:eastAsia="zh-CN"/>
        </w:rPr>
        <w:t>；</w:t>
      </w:r>
    </w:p>
    <w:p w14:paraId="70D3B3DD">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（3）供应商</w:t>
      </w:r>
      <w:r>
        <w:rPr>
          <w:rFonts w:hint="default" w:cs="宋体" w:asciiTheme="minorEastAsia" w:hAnsiTheme="minorEastAsia" w:eastAsiaTheme="minorEastAsia"/>
          <w:color w:val="auto"/>
          <w:szCs w:val="21"/>
          <w:highlight w:val="none"/>
          <w:lang w:val="en-US" w:eastAsia="zh-CN"/>
        </w:rPr>
        <w:t>：</w:t>
      </w:r>
    </w:p>
    <w:p w14:paraId="3766890E">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1）具备有效的地基基础工程专业承包三级及以上资质</w:t>
      </w:r>
      <w:r>
        <w:rPr>
          <w:rFonts w:hint="default" w:cs="宋体" w:asciiTheme="minorEastAsia" w:hAnsiTheme="minorEastAsia" w:eastAsiaTheme="minorEastAsia"/>
          <w:color w:val="auto"/>
          <w:szCs w:val="21"/>
          <w:highlight w:val="none"/>
          <w:lang w:val="en-US" w:eastAsia="zh-CN"/>
        </w:rPr>
        <w:t>；具备安全生产条件，并取得有效的安全生产许可证</w:t>
      </w:r>
      <w:r>
        <w:rPr>
          <w:rFonts w:hint="eastAsia" w:cs="宋体" w:asciiTheme="minorEastAsia" w:hAnsiTheme="minorEastAsia" w:eastAsiaTheme="minorEastAsia"/>
          <w:color w:val="auto"/>
          <w:szCs w:val="21"/>
          <w:highlight w:val="none"/>
          <w:lang w:val="en-US" w:eastAsia="zh-CN"/>
        </w:rPr>
        <w:t>；</w:t>
      </w:r>
    </w:p>
    <w:p w14:paraId="6574D1F2">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2）供应商</w:t>
      </w:r>
      <w:r>
        <w:rPr>
          <w:rFonts w:hint="default" w:cs="宋体" w:asciiTheme="minorEastAsia" w:hAnsiTheme="minorEastAsia" w:eastAsiaTheme="minorEastAsia"/>
          <w:color w:val="auto"/>
          <w:szCs w:val="21"/>
          <w:highlight w:val="none"/>
          <w:lang w:val="en-US" w:eastAsia="zh-CN"/>
        </w:rPr>
        <w:t>不得存在下列情形之一：①为本招标项目的监理人、代建人、项目管理人，以及为本招标项目提供招标代理、设计服务的；②与本招标项目的监理人、代建人、</w:t>
      </w:r>
      <w:r>
        <w:rPr>
          <w:rFonts w:hint="eastAsia" w:cs="宋体" w:asciiTheme="minorEastAsia" w:hAnsiTheme="minorEastAsia" w:eastAsiaTheme="minorEastAsia"/>
          <w:color w:val="auto"/>
          <w:szCs w:val="21"/>
          <w:highlight w:val="none"/>
          <w:lang w:val="en-US" w:eastAsia="zh-CN"/>
        </w:rPr>
        <w:t>采购</w:t>
      </w:r>
      <w:r>
        <w:rPr>
          <w:rFonts w:hint="default" w:cs="宋体" w:asciiTheme="minorEastAsia" w:hAnsiTheme="minorEastAsia" w:eastAsiaTheme="minorEastAsia"/>
          <w:color w:val="auto"/>
          <w:szCs w:val="21"/>
          <w:highlight w:val="none"/>
          <w:lang w:val="en-US" w:eastAsia="zh-CN"/>
        </w:rPr>
        <w:t>代理机构同为一个法定代表人的，或者相互控股、参股的；③与招标人存在利害关系可能影响招标公正性的；④处于被责令停业、财产被接管、冻结和破产状态，以及</w:t>
      </w:r>
      <w:r>
        <w:rPr>
          <w:rFonts w:hint="eastAsia" w:cs="宋体" w:asciiTheme="minorEastAsia" w:hAnsiTheme="minorEastAsia" w:eastAsiaTheme="minorEastAsia"/>
          <w:color w:val="auto"/>
          <w:szCs w:val="21"/>
          <w:highlight w:val="none"/>
          <w:lang w:val="en-US" w:eastAsia="zh-CN"/>
        </w:rPr>
        <w:t>谈判</w:t>
      </w:r>
      <w:r>
        <w:rPr>
          <w:rFonts w:hint="default" w:cs="宋体" w:asciiTheme="minorEastAsia" w:hAnsiTheme="minorEastAsia" w:eastAsiaTheme="minorEastAsia"/>
          <w:color w:val="auto"/>
          <w:szCs w:val="21"/>
          <w:highlight w:val="none"/>
          <w:lang w:val="en-US" w:eastAsia="zh-CN"/>
        </w:rPr>
        <w:t>资格被取消或者被暂停且在暂停期内；⑤因拖欠工人工资或者因发生质量安全事故被有关部门限制在招标项目所在地承接工程的；⑥不符合法律、法规规定的其他条件。</w:t>
      </w:r>
    </w:p>
    <w:p w14:paraId="6A31A978">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（4）</w:t>
      </w:r>
      <w:r>
        <w:rPr>
          <w:rFonts w:hint="default" w:cs="宋体" w:asciiTheme="minorEastAsia" w:hAnsiTheme="minorEastAsia" w:eastAsiaTheme="minorEastAsia"/>
          <w:color w:val="auto"/>
          <w:szCs w:val="21"/>
          <w:highlight w:val="none"/>
          <w:lang w:val="en-US" w:eastAsia="zh-CN"/>
        </w:rPr>
        <w:t>注册建造</w:t>
      </w:r>
      <w:r>
        <w:rPr>
          <w:rFonts w:hint="eastAsia" w:cs="宋体" w:asciiTheme="minorEastAsia" w:hAnsiTheme="minorEastAsia" w:eastAsiaTheme="minorEastAsia"/>
          <w:color w:val="auto"/>
          <w:szCs w:val="21"/>
          <w:highlight w:val="none"/>
          <w:lang w:val="en-US" w:eastAsia="zh-CN"/>
        </w:rPr>
        <w:t>师</w:t>
      </w:r>
      <w:r>
        <w:rPr>
          <w:rFonts w:hint="default" w:cs="宋体" w:asciiTheme="minorEastAsia" w:hAnsiTheme="minorEastAsia" w:eastAsiaTheme="minorEastAsia"/>
          <w:color w:val="auto"/>
          <w:szCs w:val="21"/>
          <w:highlight w:val="none"/>
          <w:lang w:val="en-US" w:eastAsia="zh-CN"/>
        </w:rPr>
        <w:t>：</w:t>
      </w:r>
    </w:p>
    <w:p w14:paraId="51F5A14D">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w:t>
      </w:r>
      <w:r>
        <w:rPr>
          <w:rFonts w:hint="default" w:cs="宋体" w:asciiTheme="minorEastAsia" w:hAnsiTheme="minorEastAsia" w:eastAsiaTheme="minorEastAsia"/>
          <w:color w:val="auto"/>
          <w:szCs w:val="21"/>
          <w:highlight w:val="none"/>
          <w:lang w:val="en-US" w:eastAsia="zh-CN"/>
        </w:rPr>
        <w:t>具备</w:t>
      </w:r>
      <w:r>
        <w:rPr>
          <w:rFonts w:hint="eastAsia" w:cs="宋体" w:asciiTheme="minorEastAsia" w:hAnsiTheme="minorEastAsia" w:eastAsiaTheme="minorEastAsia"/>
          <w:color w:val="auto"/>
          <w:szCs w:val="21"/>
          <w:highlight w:val="none"/>
          <w:lang w:val="en-US" w:eastAsia="zh-CN"/>
        </w:rPr>
        <w:t>建筑工程二级及以上</w:t>
      </w:r>
      <w:r>
        <w:rPr>
          <w:rFonts w:hint="default" w:cs="宋体" w:asciiTheme="minorEastAsia" w:hAnsiTheme="minorEastAsia" w:eastAsiaTheme="minorEastAsia"/>
          <w:color w:val="auto"/>
          <w:szCs w:val="21"/>
          <w:highlight w:val="none"/>
          <w:lang w:val="en-US" w:eastAsia="zh-CN"/>
        </w:rPr>
        <w:t>注册建造师</w:t>
      </w:r>
      <w:r>
        <w:rPr>
          <w:rFonts w:hint="eastAsia" w:cs="宋体" w:asciiTheme="minorEastAsia" w:hAnsiTheme="minorEastAsia" w:eastAsiaTheme="minorEastAsia"/>
          <w:color w:val="auto"/>
          <w:szCs w:val="21"/>
          <w:highlight w:val="none"/>
          <w:lang w:val="en-US" w:eastAsia="zh-CN"/>
        </w:rPr>
        <w:t>；</w:t>
      </w:r>
    </w:p>
    <w:p w14:paraId="1AF33A1E">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注册建造师不得同时在两个或者两个以上单位受聘或者执业：①同时在两个及以上单位签订劳动合同或缴纳社会保险；②在注册单位执业期间，同时在其他企业担任法定代表人；③将本人执（职）业资格证书同时注册在两个及以上单位</w:t>
      </w:r>
      <w:r>
        <w:rPr>
          <w:rFonts w:hint="default" w:cs="宋体" w:asciiTheme="minorEastAsia" w:hAnsiTheme="minorEastAsia" w:eastAsiaTheme="minorEastAsia"/>
          <w:color w:val="auto"/>
          <w:szCs w:val="21"/>
          <w:highlight w:val="none"/>
          <w:lang w:val="en-US" w:eastAsia="zh-CN"/>
        </w:rPr>
        <w:t>；</w:t>
      </w:r>
    </w:p>
    <w:p w14:paraId="4A7C1EE3">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w:t>
      </w:r>
      <w:r>
        <w:rPr>
          <w:rFonts w:hint="default" w:cs="宋体" w:asciiTheme="minorEastAsia" w:hAnsiTheme="minorEastAsia" w:eastAsiaTheme="minorEastAsia"/>
          <w:color w:val="auto"/>
          <w:szCs w:val="21"/>
          <w:highlight w:val="none"/>
          <w:lang w:val="en-US" w:eastAsia="zh-CN"/>
        </w:rPr>
        <w:t>注册建造师无行贿犯罪行为记录或者有行贿犯罪行为记录，但自记录之日起已超过5年；</w:t>
      </w:r>
    </w:p>
    <w:p w14:paraId="61B03B5C">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4）</w:t>
      </w:r>
      <w:r>
        <w:rPr>
          <w:rFonts w:hint="default" w:cs="宋体" w:asciiTheme="minorEastAsia" w:hAnsiTheme="minorEastAsia" w:eastAsiaTheme="minorEastAsia"/>
          <w:color w:val="auto"/>
          <w:szCs w:val="21"/>
          <w:highlight w:val="none"/>
          <w:lang w:val="en-US" w:eastAsia="zh-CN"/>
        </w:rPr>
        <w:t>注册建造师具有有效的建设行政主管部门核发的安全生产考核合格证（B证）；</w:t>
      </w:r>
    </w:p>
    <w:p w14:paraId="375E8E4B">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5）</w:t>
      </w:r>
      <w:r>
        <w:rPr>
          <w:rFonts w:hint="default" w:cs="宋体" w:asciiTheme="minorEastAsia" w:hAnsiTheme="minorEastAsia" w:eastAsiaTheme="minorEastAsia"/>
          <w:color w:val="auto"/>
          <w:szCs w:val="21"/>
          <w:highlight w:val="none"/>
          <w:lang w:val="en-US" w:eastAsia="zh-CN"/>
        </w:rPr>
        <w:t>具有社保机构出具的</w:t>
      </w:r>
      <w:r>
        <w:rPr>
          <w:rFonts w:hint="eastAsia" w:cs="宋体" w:asciiTheme="minorEastAsia" w:hAnsiTheme="minorEastAsia" w:eastAsiaTheme="minorEastAsia"/>
          <w:color w:val="auto"/>
          <w:szCs w:val="21"/>
          <w:highlight w:val="none"/>
          <w:lang w:val="en-US" w:eastAsia="zh-CN"/>
        </w:rPr>
        <w:t>供应商</w:t>
      </w:r>
      <w:r>
        <w:rPr>
          <w:rFonts w:hint="default" w:cs="宋体" w:asciiTheme="minorEastAsia" w:hAnsiTheme="minorEastAsia" w:eastAsiaTheme="minorEastAsia"/>
          <w:color w:val="auto"/>
          <w:szCs w:val="21"/>
          <w:highlight w:val="none"/>
          <w:lang w:val="en-US" w:eastAsia="zh-CN"/>
        </w:rPr>
        <w:t>为注册建造师缴纳社会基本养老保险的近三个月缴纳凭证（自</w:t>
      </w:r>
      <w:r>
        <w:rPr>
          <w:rFonts w:hint="eastAsia" w:cs="宋体" w:asciiTheme="minorEastAsia" w:hAnsiTheme="minorEastAsia" w:eastAsiaTheme="minorEastAsia"/>
          <w:color w:val="auto"/>
          <w:szCs w:val="21"/>
          <w:highlight w:val="none"/>
          <w:lang w:val="en-US" w:eastAsia="zh-CN"/>
        </w:rPr>
        <w:t>谈判</w:t>
      </w:r>
      <w:r>
        <w:rPr>
          <w:rFonts w:hint="default" w:cs="宋体" w:asciiTheme="minorEastAsia" w:hAnsiTheme="minorEastAsia" w:eastAsiaTheme="minorEastAsia"/>
          <w:color w:val="auto"/>
          <w:szCs w:val="21"/>
          <w:highlight w:val="none"/>
          <w:lang w:val="en-US" w:eastAsia="zh-CN"/>
        </w:rPr>
        <w:t>截止时间往前推</w:t>
      </w:r>
      <w:r>
        <w:rPr>
          <w:rFonts w:hint="eastAsia" w:cs="宋体" w:asciiTheme="minorEastAsia" w:hAnsiTheme="minorEastAsia" w:eastAsiaTheme="minorEastAsia"/>
          <w:color w:val="auto"/>
          <w:szCs w:val="21"/>
          <w:highlight w:val="none"/>
          <w:lang w:val="en-US" w:eastAsia="zh-CN"/>
        </w:rPr>
        <w:t>算</w:t>
      </w:r>
      <w:r>
        <w:rPr>
          <w:rFonts w:hint="default" w:cs="宋体" w:asciiTheme="minorEastAsia" w:hAnsiTheme="minorEastAsia" w:eastAsiaTheme="minorEastAsia"/>
          <w:color w:val="auto"/>
          <w:szCs w:val="21"/>
          <w:highlight w:val="none"/>
          <w:lang w:val="en-US" w:eastAsia="zh-CN"/>
        </w:rPr>
        <w:t>）</w:t>
      </w:r>
      <w:r>
        <w:rPr>
          <w:rFonts w:hint="eastAsia" w:cs="宋体" w:asciiTheme="minorEastAsia" w:hAnsiTheme="minorEastAsia" w:eastAsiaTheme="minorEastAsia"/>
          <w:color w:val="auto"/>
          <w:szCs w:val="21"/>
          <w:highlight w:val="none"/>
          <w:lang w:val="en-US" w:eastAsia="zh-CN"/>
        </w:rPr>
        <w:t>。</w:t>
      </w:r>
    </w:p>
    <w:p w14:paraId="09865DE9">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三、获取采购文件</w:t>
      </w:r>
      <w:bookmarkEnd w:id="12"/>
      <w:bookmarkEnd w:id="13"/>
      <w:bookmarkEnd w:id="14"/>
      <w:bookmarkEnd w:id="15"/>
    </w:p>
    <w:p w14:paraId="0A99F737">
      <w:pPr>
        <w:spacing w:line="360" w:lineRule="exact"/>
        <w:ind w:firstLine="420" w:firstLineChars="200"/>
        <w:rPr>
          <w:rFonts w:hint="eastAsia" w:cs="宋体" w:asciiTheme="minorEastAsia" w:hAnsiTheme="minorEastAsia" w:eastAsiaTheme="minorEastAsia"/>
          <w:color w:val="auto"/>
          <w:szCs w:val="21"/>
          <w:highlight w:val="none"/>
        </w:rPr>
      </w:pPr>
      <w:bookmarkStart w:id="16" w:name="_Toc35393632"/>
      <w:bookmarkStart w:id="17" w:name="_Toc28359092"/>
      <w:bookmarkStart w:id="18" w:name="_Toc28359015"/>
      <w:bookmarkStart w:id="19" w:name="_Toc35393801"/>
      <w:r>
        <w:rPr>
          <w:rFonts w:hint="eastAsia" w:cs="宋体" w:asciiTheme="minorEastAsia" w:hAnsiTheme="minorEastAsia" w:eastAsiaTheme="minorEastAsia"/>
          <w:color w:val="auto"/>
          <w:szCs w:val="21"/>
          <w:highlight w:val="none"/>
        </w:rPr>
        <w:t>时间：2024年</w:t>
      </w: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11</w:t>
      </w:r>
      <w:r>
        <w:rPr>
          <w:rFonts w:hint="eastAsia" w:cs="宋体" w:asciiTheme="minorEastAsia" w:hAnsiTheme="minorEastAsia" w:eastAsiaTheme="minorEastAsia"/>
          <w:color w:val="auto"/>
          <w:szCs w:val="21"/>
          <w:highlight w:val="none"/>
        </w:rPr>
        <w:t>日起</w:t>
      </w:r>
    </w:p>
    <w:p w14:paraId="5AB1DDCF">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地点：江苏尚阳工程管理有限公司（常州市新北区嵩山路1-301号（太湖明珠苑综合市场3楼））综合办</w:t>
      </w:r>
    </w:p>
    <w:p w14:paraId="4964DB28">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方式：符合条件的供应商网上自行下载</w:t>
      </w:r>
    </w:p>
    <w:p w14:paraId="7B4FE8B2">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售价：人民币伍佰元整（谈判时缴纳）</w:t>
      </w:r>
    </w:p>
    <w:p w14:paraId="1E3694F7">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四、响应文件提交</w:t>
      </w:r>
      <w:bookmarkEnd w:id="16"/>
      <w:bookmarkEnd w:id="17"/>
      <w:bookmarkEnd w:id="18"/>
      <w:bookmarkEnd w:id="19"/>
      <w:bookmarkStart w:id="48" w:name="_GoBack"/>
      <w:bookmarkEnd w:id="48"/>
    </w:p>
    <w:p w14:paraId="332EC790">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截止时间：</w:t>
      </w:r>
      <w:r>
        <w:rPr>
          <w:rFonts w:hint="eastAsia" w:cs="宋体" w:asciiTheme="minorEastAsia" w:hAnsiTheme="minorEastAsia" w:eastAsiaTheme="minorEastAsia"/>
          <w:b w:val="0"/>
          <w:bCs w:val="0"/>
          <w:color w:val="auto"/>
          <w:szCs w:val="21"/>
          <w:highlight w:val="none"/>
          <w:lang w:val="en-US" w:eastAsia="zh-CN"/>
        </w:rPr>
        <w:t>2024年9</w:t>
      </w:r>
      <w:r>
        <w:rPr>
          <w:rFonts w:hint="eastAsia" w:cs="宋体" w:asciiTheme="minorEastAsia" w:hAnsiTheme="minorEastAsia" w:eastAsiaTheme="minorEastAsia"/>
          <w:b w:val="0"/>
          <w:bCs w:val="0"/>
          <w:color w:val="auto"/>
          <w:szCs w:val="21"/>
          <w:highlight w:val="none"/>
        </w:rPr>
        <w:t>月</w:t>
      </w:r>
      <w:r>
        <w:rPr>
          <w:rFonts w:hint="eastAsia" w:cs="宋体" w:asciiTheme="minorEastAsia" w:hAnsiTheme="minorEastAsia" w:eastAsiaTheme="minorEastAsia"/>
          <w:b w:val="0"/>
          <w:bCs w:val="0"/>
          <w:color w:val="auto"/>
          <w:szCs w:val="21"/>
          <w:highlight w:val="none"/>
          <w:lang w:val="en-US" w:eastAsia="zh-CN"/>
        </w:rPr>
        <w:t>18</w:t>
      </w:r>
      <w:r>
        <w:rPr>
          <w:rFonts w:hint="eastAsia" w:cs="宋体" w:asciiTheme="minorEastAsia" w:hAnsiTheme="minorEastAsia" w:eastAsiaTheme="minorEastAsia"/>
          <w:b w:val="0"/>
          <w:bCs w:val="0"/>
          <w:color w:val="auto"/>
          <w:szCs w:val="21"/>
          <w:highlight w:val="none"/>
        </w:rPr>
        <w:t>日</w:t>
      </w:r>
      <w:r>
        <w:rPr>
          <w:rFonts w:hint="eastAsia" w:cs="宋体" w:asciiTheme="minorEastAsia" w:hAnsiTheme="minorEastAsia" w:eastAsiaTheme="minorEastAsia"/>
          <w:b w:val="0"/>
          <w:bCs w:val="0"/>
          <w:color w:val="auto"/>
          <w:szCs w:val="21"/>
          <w:highlight w:val="none"/>
          <w:lang w:val="en-US" w:eastAsia="zh-CN"/>
        </w:rPr>
        <w:t>16</w:t>
      </w:r>
      <w:r>
        <w:rPr>
          <w:rFonts w:hint="eastAsia" w:cs="宋体" w:asciiTheme="minorEastAsia" w:hAnsiTheme="minorEastAsia" w:eastAsiaTheme="minorEastAsia"/>
          <w:b w:val="0"/>
          <w:bCs w:val="0"/>
          <w:color w:val="auto"/>
          <w:szCs w:val="21"/>
          <w:highlight w:val="none"/>
        </w:rPr>
        <w:t>点</w:t>
      </w:r>
      <w:r>
        <w:rPr>
          <w:rFonts w:hint="eastAsia" w:cs="宋体" w:asciiTheme="minorEastAsia" w:hAnsiTheme="minorEastAsia" w:eastAsiaTheme="minorEastAsia"/>
          <w:b w:val="0"/>
          <w:bCs w:val="0"/>
          <w:color w:val="auto"/>
          <w:szCs w:val="21"/>
          <w:highlight w:val="none"/>
          <w:lang w:val="en-US" w:eastAsia="zh-CN"/>
        </w:rPr>
        <w:t>00</w:t>
      </w:r>
      <w:r>
        <w:rPr>
          <w:rFonts w:hint="eastAsia" w:cs="宋体" w:asciiTheme="minorEastAsia" w:hAnsiTheme="minorEastAsia" w:eastAsiaTheme="minorEastAsia"/>
          <w:b w:val="0"/>
          <w:bCs w:val="0"/>
          <w:color w:val="auto"/>
          <w:szCs w:val="21"/>
          <w:highlight w:val="none"/>
        </w:rPr>
        <w:t>分（北京时间）</w:t>
      </w:r>
    </w:p>
    <w:p w14:paraId="065774DB">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地点：</w:t>
      </w:r>
      <w:r>
        <w:rPr>
          <w:rFonts w:hint="eastAsia" w:cs="宋体" w:asciiTheme="minorEastAsia" w:hAnsiTheme="minorEastAsia" w:eastAsiaTheme="minorEastAsia"/>
          <w:b w:val="0"/>
          <w:bCs w:val="0"/>
          <w:color w:val="auto"/>
          <w:szCs w:val="21"/>
          <w:highlight w:val="none"/>
          <w:lang w:eastAsia="zh-CN"/>
        </w:rPr>
        <w:t>江苏尚阳工程管理有限公司</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eastAsia="zh-CN"/>
        </w:rPr>
        <w:t>常州市新北区嵩山路1-301号（太湖明珠苑综合市场3楼）</w:t>
      </w:r>
      <w:r>
        <w:rPr>
          <w:rFonts w:hint="eastAsia" w:cs="宋体" w:asciiTheme="minorEastAsia" w:hAnsiTheme="minorEastAsia" w:eastAsiaTheme="minorEastAsia"/>
          <w:b w:val="0"/>
          <w:bCs w:val="0"/>
          <w:color w:val="auto"/>
          <w:szCs w:val="21"/>
          <w:highlight w:val="none"/>
        </w:rPr>
        <w:t>）</w:t>
      </w:r>
    </w:p>
    <w:p w14:paraId="28A5471A">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0" w:name="_Toc35393803"/>
      <w:bookmarkStart w:id="21" w:name="_Toc35393634"/>
      <w:bookmarkStart w:id="22" w:name="_Toc28359017"/>
      <w:bookmarkStart w:id="23" w:name="_Toc28359094"/>
      <w:r>
        <w:rPr>
          <w:rFonts w:hint="eastAsia" w:asciiTheme="minorEastAsia" w:hAnsiTheme="minorEastAsia" w:eastAsiaTheme="minorEastAsia"/>
          <w:b/>
          <w:bCs/>
          <w:color w:val="auto"/>
          <w:szCs w:val="21"/>
          <w:highlight w:val="none"/>
        </w:rPr>
        <w:t>五、公告期限</w:t>
      </w:r>
      <w:bookmarkEnd w:id="20"/>
      <w:bookmarkEnd w:id="21"/>
      <w:bookmarkEnd w:id="22"/>
      <w:bookmarkEnd w:id="23"/>
    </w:p>
    <w:p w14:paraId="2012F88C">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自本公告发布之日起3个工作日。</w:t>
      </w:r>
    </w:p>
    <w:p w14:paraId="6C9B4F87">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4" w:name="_Toc35393635"/>
      <w:bookmarkStart w:id="25" w:name="_Toc35393804"/>
      <w:r>
        <w:rPr>
          <w:rFonts w:hint="eastAsia" w:asciiTheme="minorEastAsia" w:hAnsiTheme="minorEastAsia" w:eastAsiaTheme="minorEastAsia"/>
          <w:b/>
          <w:bCs/>
          <w:color w:val="auto"/>
          <w:szCs w:val="21"/>
          <w:highlight w:val="none"/>
        </w:rPr>
        <w:t>六、其他补充事宜</w:t>
      </w:r>
      <w:bookmarkEnd w:id="24"/>
      <w:bookmarkEnd w:id="25"/>
    </w:p>
    <w:p w14:paraId="234B102F">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现场勘查及标前答疑</w:t>
      </w:r>
    </w:p>
    <w:p w14:paraId="3DE9C036">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供应商自行踏勘现场</w:t>
      </w:r>
    </w:p>
    <w:p w14:paraId="01A7337D">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标前答疑</w:t>
      </w:r>
    </w:p>
    <w:p w14:paraId="124609BE">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参加谈判的供应商若认为竞争性谈判文件的资格要求和技术要求有倾向性或不公正性，可在响应文件提交截止期2日前以书面形式提出。对于未提出澄清要求又参与了该项目的供应商将被视为完全认同该竞争性谈判文件，响应文件提交截止期后不再受理针对竞争性谈判文件的相关质疑和投诉。</w:t>
      </w:r>
    </w:p>
    <w:p w14:paraId="722FE4F9">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2.谈判</w:t>
      </w:r>
      <w:r>
        <w:rPr>
          <w:rFonts w:hint="eastAsia" w:cs="宋体" w:asciiTheme="minorEastAsia" w:hAnsiTheme="minorEastAsia" w:eastAsiaTheme="minorEastAsia"/>
          <w:color w:val="auto"/>
          <w:szCs w:val="21"/>
          <w:highlight w:val="none"/>
        </w:rPr>
        <w:t>保证金</w:t>
      </w:r>
    </w:p>
    <w:p w14:paraId="5F825E9F">
      <w:pPr>
        <w:spacing w:line="360" w:lineRule="exact"/>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lang w:val="en-US" w:eastAsia="zh-CN"/>
        </w:rPr>
        <w:t>谈判</w:t>
      </w:r>
      <w:r>
        <w:rPr>
          <w:rFonts w:hint="eastAsia" w:cs="宋体" w:asciiTheme="minorEastAsia" w:hAnsiTheme="minorEastAsia" w:eastAsiaTheme="minorEastAsia"/>
          <w:color w:val="auto"/>
          <w:szCs w:val="21"/>
          <w:highlight w:val="none"/>
        </w:rPr>
        <w:t>保证金数额：</w:t>
      </w:r>
      <w:r>
        <w:rPr>
          <w:rFonts w:hint="eastAsia" w:cs="宋体" w:asciiTheme="minorEastAsia" w:hAnsiTheme="minorEastAsia" w:eastAsiaTheme="minorEastAsia"/>
          <w:b/>
          <w:color w:val="auto"/>
          <w:szCs w:val="21"/>
          <w:highlight w:val="none"/>
        </w:rPr>
        <w:t>人民币</w:t>
      </w:r>
      <w:r>
        <w:rPr>
          <w:rFonts w:hint="eastAsia" w:cs="宋体" w:asciiTheme="minorEastAsia" w:hAnsiTheme="minorEastAsia" w:eastAsiaTheme="minorEastAsia"/>
          <w:b/>
          <w:color w:val="auto"/>
          <w:szCs w:val="21"/>
          <w:highlight w:val="none"/>
          <w:lang w:val="en-US" w:eastAsia="zh-CN"/>
        </w:rPr>
        <w:t>贰仟柒佰</w:t>
      </w:r>
      <w:r>
        <w:rPr>
          <w:rFonts w:hint="eastAsia" w:cs="宋体" w:asciiTheme="minorEastAsia" w:hAnsiTheme="minorEastAsia" w:eastAsiaTheme="minorEastAsia"/>
          <w:b/>
          <w:color w:val="auto"/>
          <w:szCs w:val="21"/>
          <w:highlight w:val="none"/>
        </w:rPr>
        <w:t>元整</w:t>
      </w:r>
    </w:p>
    <w:p w14:paraId="7AD1CE9F">
      <w:pPr>
        <w:spacing w:line="360" w:lineRule="exact"/>
        <w:ind w:firstLine="420" w:firstLineChars="200"/>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szCs w:val="21"/>
          <w:highlight w:val="none"/>
        </w:rPr>
        <w:t>收款单位：</w:t>
      </w:r>
      <w:r>
        <w:rPr>
          <w:rFonts w:hint="eastAsia" w:cs="宋体" w:asciiTheme="minorEastAsia" w:hAnsiTheme="minorEastAsia" w:eastAsiaTheme="minorEastAsia"/>
          <w:color w:val="auto"/>
          <w:kern w:val="0"/>
          <w:szCs w:val="21"/>
          <w:highlight w:val="none"/>
          <w:lang w:eastAsia="zh-CN"/>
        </w:rPr>
        <w:t>江苏尚阳工程管理有限公司</w:t>
      </w:r>
    </w:p>
    <w:p w14:paraId="5ACC171D">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银行账号：</w:t>
      </w:r>
      <w:r>
        <w:rPr>
          <w:rFonts w:hint="eastAsia" w:cs="宋体" w:asciiTheme="minorEastAsia" w:hAnsiTheme="minorEastAsia" w:eastAsiaTheme="minorEastAsia"/>
          <w:color w:val="auto"/>
          <w:szCs w:val="21"/>
          <w:highlight w:val="none"/>
          <w:lang w:eastAsia="zh-CN"/>
        </w:rPr>
        <w:t>406010100100626575</w:t>
      </w:r>
    </w:p>
    <w:p w14:paraId="66671DC3">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开户银行：兴业银行股份有限公司常州分行</w:t>
      </w:r>
    </w:p>
    <w:p w14:paraId="059D0966">
      <w:pPr>
        <w:spacing w:line="360" w:lineRule="exact"/>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lang w:val="en-US" w:eastAsia="zh-CN"/>
        </w:rPr>
        <w:t>谈判</w:t>
      </w:r>
      <w:r>
        <w:rPr>
          <w:rFonts w:hint="eastAsia" w:cs="宋体" w:asciiTheme="minorEastAsia" w:hAnsiTheme="minorEastAsia" w:eastAsiaTheme="minorEastAsia"/>
          <w:color w:val="auto"/>
          <w:szCs w:val="21"/>
          <w:highlight w:val="none"/>
        </w:rPr>
        <w:t>保证金</w:t>
      </w:r>
      <w:r>
        <w:rPr>
          <w:rFonts w:hint="eastAsia" w:cs="宋体" w:asciiTheme="minorEastAsia" w:hAnsiTheme="minorEastAsia" w:eastAsiaTheme="minorEastAsia"/>
          <w:b/>
          <w:color w:val="auto"/>
          <w:szCs w:val="21"/>
          <w:highlight w:val="none"/>
        </w:rPr>
        <w:t>到</w:t>
      </w:r>
      <w:r>
        <w:rPr>
          <w:rFonts w:hint="eastAsia" w:cs="宋体" w:asciiTheme="minorEastAsia" w:hAnsiTheme="minorEastAsia" w:eastAsiaTheme="minorEastAsia"/>
          <w:b/>
          <w:color w:val="auto"/>
          <w:szCs w:val="21"/>
          <w:highlight w:val="none"/>
          <w:lang w:eastAsia="zh-CN"/>
        </w:rPr>
        <w:t>账</w:t>
      </w:r>
      <w:r>
        <w:rPr>
          <w:rFonts w:hint="eastAsia" w:cs="宋体" w:asciiTheme="minorEastAsia" w:hAnsiTheme="minorEastAsia" w:eastAsiaTheme="minorEastAsia"/>
          <w:b/>
          <w:color w:val="auto"/>
          <w:szCs w:val="21"/>
          <w:highlight w:val="none"/>
        </w:rPr>
        <w:t>截止日期</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lang w:eastAsia="zh-CN"/>
        </w:rPr>
        <w:t>2024年</w:t>
      </w:r>
      <w:r>
        <w:rPr>
          <w:rFonts w:hint="eastAsia" w:cs="宋体" w:asciiTheme="minorEastAsia" w:hAnsiTheme="minorEastAsia" w:eastAsiaTheme="minorEastAsia"/>
          <w:b/>
          <w:color w:val="auto"/>
          <w:szCs w:val="21"/>
          <w:highlight w:val="none"/>
          <w:lang w:val="en-US" w:eastAsia="zh-CN"/>
        </w:rPr>
        <w:t>9</w:t>
      </w:r>
      <w:r>
        <w:rPr>
          <w:rFonts w:hint="eastAsia" w:cs="宋体" w:asciiTheme="minorEastAsia" w:hAnsiTheme="minorEastAsia" w:eastAsiaTheme="minorEastAsia"/>
          <w:b/>
          <w:color w:val="auto"/>
          <w:szCs w:val="21"/>
          <w:highlight w:val="none"/>
          <w:lang w:eastAsia="zh-CN"/>
        </w:rPr>
        <w:t>月</w:t>
      </w:r>
      <w:r>
        <w:rPr>
          <w:rFonts w:hint="eastAsia" w:cs="宋体" w:asciiTheme="minorEastAsia" w:hAnsiTheme="minorEastAsia" w:eastAsiaTheme="minorEastAsia"/>
          <w:b/>
          <w:color w:val="auto"/>
          <w:szCs w:val="21"/>
          <w:highlight w:val="none"/>
          <w:lang w:val="en-US" w:eastAsia="zh-CN"/>
        </w:rPr>
        <w:t>14</w:t>
      </w:r>
      <w:r>
        <w:rPr>
          <w:rFonts w:hint="eastAsia" w:cs="宋体" w:asciiTheme="minorEastAsia" w:hAnsiTheme="minorEastAsia" w:eastAsiaTheme="minorEastAsia"/>
          <w:b/>
          <w:color w:val="auto"/>
          <w:szCs w:val="21"/>
          <w:highlight w:val="none"/>
        </w:rPr>
        <w:t>日</w:t>
      </w:r>
    </w:p>
    <w:p w14:paraId="2F40F69C">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谈判</w:t>
      </w:r>
      <w:r>
        <w:rPr>
          <w:rFonts w:hint="eastAsia" w:cs="宋体" w:asciiTheme="minorEastAsia" w:hAnsiTheme="minorEastAsia" w:eastAsiaTheme="minorEastAsia"/>
          <w:color w:val="auto"/>
          <w:szCs w:val="21"/>
          <w:highlight w:val="none"/>
        </w:rPr>
        <w:t>保证金交纳方式：银行电汇或转</w:t>
      </w:r>
      <w:r>
        <w:rPr>
          <w:rFonts w:hint="eastAsia" w:cs="宋体" w:asciiTheme="minorEastAsia" w:hAnsiTheme="minorEastAsia" w:eastAsiaTheme="minorEastAsia"/>
          <w:color w:val="auto"/>
          <w:szCs w:val="21"/>
          <w:highlight w:val="none"/>
          <w:lang w:eastAsia="zh-CN"/>
        </w:rPr>
        <w:t>账</w:t>
      </w:r>
      <w:r>
        <w:rPr>
          <w:rFonts w:hint="eastAsia" w:cs="宋体" w:asciiTheme="minorEastAsia" w:hAnsiTheme="minorEastAsia" w:eastAsiaTheme="minorEastAsia"/>
          <w:b/>
          <w:bCs/>
          <w:color w:val="auto"/>
          <w:szCs w:val="21"/>
          <w:highlight w:val="none"/>
        </w:rPr>
        <w:t>（备注项目编号）</w:t>
      </w:r>
    </w:p>
    <w:p w14:paraId="6A72A305">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必须自行将</w:t>
      </w:r>
      <w:r>
        <w:rPr>
          <w:rFonts w:hint="eastAsia" w:cs="宋体" w:asciiTheme="minorEastAsia" w:hAnsiTheme="minorEastAsia" w:eastAsiaTheme="minorEastAsia"/>
          <w:color w:val="auto"/>
          <w:szCs w:val="21"/>
          <w:highlight w:val="none"/>
          <w:lang w:val="en-US" w:eastAsia="zh-CN"/>
        </w:rPr>
        <w:t>谈判</w:t>
      </w:r>
      <w:r>
        <w:rPr>
          <w:rFonts w:hint="eastAsia" w:cs="宋体" w:asciiTheme="minorEastAsia" w:hAnsiTheme="minorEastAsia" w:eastAsiaTheme="minorEastAsia"/>
          <w:color w:val="auto"/>
          <w:szCs w:val="21"/>
          <w:highlight w:val="none"/>
        </w:rPr>
        <w:t>保证金从公司账户按规定方式和时间缴至上述指定</w:t>
      </w:r>
      <w:r>
        <w:rPr>
          <w:rFonts w:hint="eastAsia" w:cs="宋体" w:asciiTheme="minorEastAsia" w:hAnsiTheme="minorEastAsia" w:eastAsiaTheme="minorEastAsia"/>
          <w:color w:val="auto"/>
          <w:szCs w:val="21"/>
          <w:highlight w:val="none"/>
          <w:lang w:eastAsia="zh-CN"/>
        </w:rPr>
        <w:t>账</w:t>
      </w:r>
      <w:r>
        <w:rPr>
          <w:rFonts w:hint="eastAsia" w:cs="宋体" w:asciiTheme="minorEastAsia" w:hAnsiTheme="minorEastAsia" w:eastAsiaTheme="minorEastAsia"/>
          <w:color w:val="auto"/>
          <w:szCs w:val="21"/>
          <w:highlight w:val="none"/>
        </w:rPr>
        <w:t>户并到</w:t>
      </w:r>
      <w:r>
        <w:rPr>
          <w:rFonts w:hint="eastAsia" w:cs="宋体" w:asciiTheme="minorEastAsia" w:hAnsiTheme="minorEastAsia" w:eastAsiaTheme="minorEastAsia"/>
          <w:color w:val="auto"/>
          <w:szCs w:val="21"/>
          <w:highlight w:val="none"/>
          <w:lang w:eastAsia="zh-CN"/>
        </w:rPr>
        <w:t>账</w:t>
      </w:r>
      <w:r>
        <w:rPr>
          <w:rFonts w:hint="eastAsia" w:cs="宋体" w:asciiTheme="minorEastAsia" w:hAnsiTheme="minorEastAsia" w:eastAsiaTheme="minorEastAsia"/>
          <w:color w:val="auto"/>
          <w:szCs w:val="21"/>
          <w:highlight w:val="none"/>
        </w:rPr>
        <w:t>，拒绝以</w:t>
      </w:r>
      <w:r>
        <w:rPr>
          <w:rFonts w:hint="eastAsia" w:cs="宋体" w:asciiTheme="minorEastAsia" w:hAnsiTheme="minorEastAsia" w:eastAsiaTheme="minorEastAsia"/>
          <w:color w:val="auto"/>
          <w:szCs w:val="21"/>
          <w:highlight w:val="none"/>
          <w:lang w:val="en-US" w:eastAsia="zh-CN"/>
        </w:rPr>
        <w:t>其他</w:t>
      </w:r>
      <w:r>
        <w:rPr>
          <w:rFonts w:hint="eastAsia" w:cs="宋体" w:asciiTheme="minorEastAsia" w:hAnsiTheme="minorEastAsia" w:eastAsiaTheme="minorEastAsia"/>
          <w:color w:val="auto"/>
          <w:szCs w:val="21"/>
          <w:highlight w:val="none"/>
        </w:rPr>
        <w:t>方式缴纳，禁止第三方代缴保证金，否则将被视为无效响应，其</w:t>
      </w:r>
      <w:r>
        <w:rPr>
          <w:rFonts w:hint="eastAsia" w:cs="宋体" w:asciiTheme="minorEastAsia" w:hAnsiTheme="minorEastAsia" w:eastAsiaTheme="minorEastAsia"/>
          <w:color w:val="auto"/>
          <w:szCs w:val="21"/>
          <w:highlight w:val="none"/>
          <w:lang w:val="en-US" w:eastAsia="zh-CN"/>
        </w:rPr>
        <w:t>谈判</w:t>
      </w:r>
      <w:r>
        <w:rPr>
          <w:rFonts w:hint="eastAsia" w:cs="宋体" w:asciiTheme="minorEastAsia" w:hAnsiTheme="minorEastAsia" w:eastAsiaTheme="minorEastAsia"/>
          <w:color w:val="auto"/>
          <w:szCs w:val="21"/>
          <w:highlight w:val="none"/>
          <w:lang w:eastAsia="zh-CN"/>
        </w:rPr>
        <w:t>响应文件</w:t>
      </w:r>
      <w:r>
        <w:rPr>
          <w:rFonts w:hint="eastAsia" w:cs="宋体" w:asciiTheme="minorEastAsia" w:hAnsiTheme="minorEastAsia" w:eastAsiaTheme="minorEastAsia"/>
          <w:color w:val="auto"/>
          <w:szCs w:val="21"/>
          <w:highlight w:val="none"/>
        </w:rPr>
        <w:t>将被拒绝。</w:t>
      </w:r>
    </w:p>
    <w:p w14:paraId="1C5992D1">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3.说明</w:t>
      </w:r>
    </w:p>
    <w:p w14:paraId="004BCA4C">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采购</w:t>
      </w:r>
      <w:r>
        <w:rPr>
          <w:rFonts w:hint="eastAsia" w:cs="宋体" w:asciiTheme="minorEastAsia" w:hAnsiTheme="minorEastAsia" w:eastAsiaTheme="minorEastAsia"/>
          <w:color w:val="auto"/>
          <w:szCs w:val="21"/>
          <w:highlight w:val="none"/>
        </w:rPr>
        <w:t>文件售后一概不退。供应商递交的</w:t>
      </w:r>
      <w:r>
        <w:rPr>
          <w:rFonts w:hint="eastAsia" w:cs="宋体" w:asciiTheme="minorEastAsia" w:hAnsiTheme="minorEastAsia" w:eastAsiaTheme="minorEastAsia"/>
          <w:color w:val="auto"/>
          <w:szCs w:val="21"/>
          <w:highlight w:val="none"/>
          <w:lang w:val="en-US" w:eastAsia="zh-CN"/>
        </w:rPr>
        <w:t>谈判</w:t>
      </w:r>
      <w:r>
        <w:rPr>
          <w:rFonts w:hint="eastAsia" w:cs="宋体" w:asciiTheme="minorEastAsia" w:hAnsiTheme="minorEastAsia" w:eastAsiaTheme="minorEastAsia"/>
          <w:color w:val="auto"/>
          <w:szCs w:val="21"/>
          <w:highlight w:val="none"/>
        </w:rPr>
        <w:t>响应文件概不退还。一经报名，供应商不得更改单位名称。</w:t>
      </w:r>
    </w:p>
    <w:p w14:paraId="3EB8CE59">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6" w:name="_Toc35393636"/>
      <w:bookmarkStart w:id="27" w:name="_Toc28359018"/>
      <w:bookmarkStart w:id="28" w:name="_Toc35393805"/>
      <w:bookmarkStart w:id="29" w:name="_Toc28359095"/>
      <w:r>
        <w:rPr>
          <w:rFonts w:hint="eastAsia" w:asciiTheme="minorEastAsia" w:hAnsiTheme="minorEastAsia" w:eastAsiaTheme="minorEastAsia"/>
          <w:b/>
          <w:bCs/>
          <w:color w:val="auto"/>
          <w:szCs w:val="21"/>
          <w:highlight w:val="none"/>
        </w:rPr>
        <w:t>七、凡对本次采购提出询问，请按以下方式联系。</w:t>
      </w:r>
      <w:bookmarkEnd w:id="26"/>
      <w:bookmarkEnd w:id="27"/>
      <w:bookmarkEnd w:id="28"/>
      <w:bookmarkEnd w:id="29"/>
    </w:p>
    <w:p w14:paraId="58F944B8">
      <w:pPr>
        <w:spacing w:line="360" w:lineRule="exact"/>
        <w:ind w:firstLine="420" w:firstLineChars="200"/>
        <w:rPr>
          <w:rFonts w:hint="eastAsia" w:cs="宋体" w:asciiTheme="minorEastAsia" w:hAnsiTheme="minorEastAsia" w:eastAsiaTheme="minorEastAsia"/>
          <w:color w:val="auto"/>
          <w:szCs w:val="21"/>
          <w:highlight w:val="none"/>
        </w:rPr>
      </w:pPr>
      <w:bookmarkStart w:id="30" w:name="_Toc35393637"/>
      <w:bookmarkStart w:id="31" w:name="_Toc28359096"/>
      <w:bookmarkStart w:id="32" w:name="_Toc28359019"/>
      <w:bookmarkStart w:id="33" w:name="_Toc35393806"/>
      <w:r>
        <w:rPr>
          <w:rFonts w:hint="eastAsia" w:cs="宋体" w:asciiTheme="minorEastAsia" w:hAnsiTheme="minorEastAsia" w:eastAsiaTheme="minorEastAsia"/>
          <w:color w:val="auto"/>
          <w:szCs w:val="21"/>
          <w:highlight w:val="none"/>
        </w:rPr>
        <w:t>1.采购人信息</w:t>
      </w:r>
      <w:bookmarkEnd w:id="30"/>
      <w:bookmarkEnd w:id="31"/>
      <w:bookmarkEnd w:id="32"/>
      <w:bookmarkEnd w:id="33"/>
    </w:p>
    <w:p w14:paraId="2DB91544">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常州市钟楼区邹区人民医院（常州市钟楼区邹区镇卫生院）</w:t>
      </w:r>
    </w:p>
    <w:p w14:paraId="10F3AC48">
      <w:pPr>
        <w:spacing w:line="360" w:lineRule="exact"/>
        <w:ind w:firstLine="420" w:firstLineChars="200"/>
        <w:rPr>
          <w:rFonts w:hint="eastAsia" w:cs="宋体" w:asciiTheme="minorEastAsia" w:hAnsiTheme="minorEastAsia" w:eastAsiaTheme="minorEastAsia"/>
          <w:color w:val="auto"/>
          <w:szCs w:val="21"/>
          <w:highlight w:val="none"/>
          <w:lang w:eastAsia="zh-CN"/>
        </w:rPr>
      </w:pPr>
      <w:bookmarkStart w:id="34" w:name="_Toc28359097"/>
      <w:bookmarkStart w:id="35" w:name="_Toc28359020"/>
      <w:bookmarkStart w:id="36" w:name="_Toc35393807"/>
      <w:bookmarkStart w:id="37" w:name="_Toc35393638"/>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lang w:eastAsia="zh-CN"/>
        </w:rPr>
        <w:t>常州市钟楼区茶花路300号</w:t>
      </w:r>
    </w:p>
    <w:p w14:paraId="63BF770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联系方式：王工、0519-88891936</w:t>
      </w:r>
    </w:p>
    <w:p w14:paraId="59C9F659">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2.采购代理机构信息</w:t>
      </w:r>
      <w:bookmarkEnd w:id="34"/>
      <w:bookmarkEnd w:id="35"/>
      <w:bookmarkEnd w:id="36"/>
      <w:bookmarkEnd w:id="37"/>
    </w:p>
    <w:p w14:paraId="072649CC">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江苏尚阳工程管理有限公司</w:t>
      </w:r>
    </w:p>
    <w:p w14:paraId="02716FEB">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lang w:eastAsia="zh-CN"/>
        </w:rPr>
        <w:t>常州市新北区嵩山路1-301号（太湖明珠苑综合市场3楼）</w:t>
      </w:r>
    </w:p>
    <w:p w14:paraId="3DE47088">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联系方式：0519-88818225</w:t>
      </w:r>
    </w:p>
    <w:p w14:paraId="58155802">
      <w:pPr>
        <w:spacing w:line="360" w:lineRule="exact"/>
        <w:ind w:firstLine="420" w:firstLineChars="200"/>
        <w:rPr>
          <w:rFonts w:hint="eastAsia" w:cs="宋体" w:asciiTheme="minorEastAsia" w:hAnsiTheme="minorEastAsia" w:eastAsiaTheme="minorEastAsia"/>
          <w:color w:val="auto"/>
          <w:szCs w:val="21"/>
          <w:highlight w:val="none"/>
        </w:rPr>
      </w:pPr>
      <w:bookmarkStart w:id="38" w:name="_Toc35393639"/>
      <w:bookmarkStart w:id="39" w:name="_Toc28359021"/>
      <w:bookmarkStart w:id="40" w:name="_Toc35393808"/>
      <w:bookmarkStart w:id="41" w:name="_Toc28359098"/>
      <w:r>
        <w:rPr>
          <w:rFonts w:hint="eastAsia" w:cs="宋体" w:asciiTheme="minorEastAsia" w:hAnsiTheme="minorEastAsia" w:eastAsiaTheme="minorEastAsia"/>
          <w:color w:val="auto"/>
          <w:szCs w:val="21"/>
          <w:highlight w:val="none"/>
        </w:rPr>
        <w:t>3.项目联系方式</w:t>
      </w:r>
      <w:bookmarkEnd w:id="38"/>
      <w:bookmarkEnd w:id="39"/>
      <w:bookmarkEnd w:id="40"/>
      <w:bookmarkEnd w:id="41"/>
    </w:p>
    <w:p w14:paraId="6965547B">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项目联系人：嵇玲</w:t>
      </w:r>
    </w:p>
    <w:p w14:paraId="0A62EC2A">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电话：</w:t>
      </w:r>
      <w:r>
        <w:rPr>
          <w:rFonts w:hint="eastAsia" w:cs="宋体" w:asciiTheme="minorEastAsia" w:hAnsiTheme="minorEastAsia" w:eastAsiaTheme="minorEastAsia"/>
          <w:color w:val="auto"/>
          <w:szCs w:val="21"/>
          <w:highlight w:val="none"/>
          <w:lang w:eastAsia="zh-CN"/>
        </w:rPr>
        <w:t>0519-88818295（8000）</w:t>
      </w:r>
    </w:p>
    <w:bookmarkEnd w:id="2"/>
    <w:bookmarkEnd w:id="3"/>
    <w:p w14:paraId="7285D042">
      <w:pPr>
        <w:snapToGrid w:val="0"/>
        <w:spacing w:line="360" w:lineRule="auto"/>
        <w:jc w:val="left"/>
        <w:rPr>
          <w:rFonts w:hint="eastAsia" w:ascii="宋体" w:hAnsi="宋体"/>
          <w:color w:val="auto"/>
          <w:szCs w:val="21"/>
          <w:highlight w:val="none"/>
        </w:rPr>
      </w:pPr>
    </w:p>
    <w:p w14:paraId="2CDA042B">
      <w:pPr>
        <w:snapToGrid w:val="0"/>
        <w:spacing w:line="360" w:lineRule="auto"/>
        <w:jc w:val="left"/>
        <w:rPr>
          <w:rFonts w:hint="eastAsia" w:ascii="宋体" w:hAnsi="宋体"/>
          <w:color w:val="auto"/>
          <w:szCs w:val="21"/>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3CFEA8C">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附件：                     </w:t>
      </w:r>
    </w:p>
    <w:p w14:paraId="6996F10D">
      <w:pPr>
        <w:snapToGrid w:val="0"/>
        <w:spacing w:line="360" w:lineRule="auto"/>
        <w:jc w:val="center"/>
        <w:rPr>
          <w:rFonts w:ascii="宋体" w:hAnsi="宋体"/>
          <w:color w:val="auto"/>
          <w:sz w:val="28"/>
          <w:szCs w:val="28"/>
          <w:highlight w:val="none"/>
        </w:rPr>
      </w:pPr>
      <w:r>
        <w:rPr>
          <w:rFonts w:hint="eastAsia" w:ascii="宋体" w:hAnsi="宋体" w:cs="宋体"/>
          <w:b/>
          <w:bCs/>
          <w:color w:val="auto"/>
          <w:kern w:val="0"/>
          <w:sz w:val="28"/>
          <w:szCs w:val="28"/>
          <w:highlight w:val="none"/>
        </w:rPr>
        <w:t>报名申请表</w:t>
      </w:r>
    </w:p>
    <w:p w14:paraId="7964F991">
      <w:pPr>
        <w:widowControl/>
        <w:spacing w:before="100" w:beforeAutospacing="1" w:after="100" w:afterAutospacing="1" w:line="183" w:lineRule="atLeast"/>
        <w:jc w:val="left"/>
        <w:rPr>
          <w:rFonts w:ascii="宋体" w:hAnsi="宋体" w:cs="宋体"/>
          <w:color w:val="auto"/>
          <w:kern w:val="0"/>
          <w:szCs w:val="21"/>
          <w:highlight w:val="none"/>
        </w:rPr>
      </w:pPr>
      <w:r>
        <w:rPr>
          <w:rFonts w:hint="eastAsia" w:ascii="宋体" w:hAnsi="宋体" w:cs="宋体"/>
          <w:bCs/>
          <w:color w:val="auto"/>
          <w:kern w:val="0"/>
          <w:szCs w:val="21"/>
          <w:highlight w:val="none"/>
        </w:rPr>
        <w:t>项目编号：</w:t>
      </w:r>
    </w:p>
    <w:tbl>
      <w:tblPr>
        <w:tblStyle w:val="12"/>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14:paraId="066429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00D874F2">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全称（公章）：</w:t>
            </w:r>
          </w:p>
        </w:tc>
      </w:tr>
      <w:tr w14:paraId="53BCF0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14:paraId="583DE26D">
            <w:pPr>
              <w:keepNext w:val="0"/>
              <w:keepLines w:val="0"/>
              <w:pageBreakBefore w:val="0"/>
              <w:widowControl/>
              <w:kinsoku/>
              <w:wordWrap/>
              <w:overflowPunct/>
              <w:topLinePunct w:val="0"/>
              <w:autoSpaceDE/>
              <w:autoSpaceDN/>
              <w:bidi w:val="0"/>
              <w:adjustRightInd w:val="0"/>
              <w:snapToGrid w:val="0"/>
              <w:spacing w:before="157" w:beforeLines="50" w:beforeAutospacing="0" w:after="100" w:afterAutospacing="1" w:line="360" w:lineRule="auto"/>
              <w:ind w:firstLine="397"/>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（被授权人的姓名）参与</w:t>
            </w:r>
            <w:r>
              <w:rPr>
                <w:rFonts w:hint="eastAsia" w:ascii="宋体" w:hAnsi="宋体"/>
                <w:b/>
                <w:color w:val="auto"/>
                <w:szCs w:val="21"/>
                <w:highlight w:val="none"/>
                <w:u w:val="single"/>
              </w:rPr>
              <w:t xml:space="preserve">                  </w:t>
            </w:r>
            <w:r>
              <w:rPr>
                <w:rFonts w:hint="eastAsia" w:ascii="宋体" w:hAnsi="宋体"/>
                <w:b w:val="0"/>
                <w:bCs/>
                <w:color w:val="auto"/>
                <w:szCs w:val="21"/>
                <w:highlight w:val="none"/>
                <w:u w:val="none"/>
                <w:lang w:eastAsia="zh-CN"/>
              </w:rPr>
              <w:t>项目</w:t>
            </w:r>
            <w:r>
              <w:rPr>
                <w:rFonts w:hint="eastAsia" w:ascii="宋体" w:hAnsi="宋体" w:cs="宋体"/>
                <w:color w:val="auto"/>
                <w:kern w:val="0"/>
                <w:szCs w:val="21"/>
                <w:highlight w:val="none"/>
              </w:rPr>
              <w:t>的报名工作。</w:t>
            </w:r>
            <w:r>
              <w:rPr>
                <w:rFonts w:hint="eastAsia" w:ascii="宋体" w:hAnsi="宋体" w:cs="宋体"/>
                <w:color w:val="auto"/>
                <w:kern w:val="0"/>
                <w:szCs w:val="21"/>
                <w:highlight w:val="none"/>
                <w:lang w:eastAsia="zh-CN"/>
              </w:rPr>
              <w:t>我公司承诺</w:t>
            </w:r>
            <w:r>
              <w:rPr>
                <w:rFonts w:hint="eastAsia" w:ascii="宋体" w:hAnsi="宋体" w:cs="宋体"/>
                <w:color w:val="auto"/>
                <w:kern w:val="0"/>
                <w:szCs w:val="21"/>
                <w:highlight w:val="none"/>
                <w:lang w:val="en-US" w:eastAsia="zh-CN"/>
              </w:rPr>
              <w:t>针对</w:t>
            </w:r>
            <w:r>
              <w:rPr>
                <w:rFonts w:hint="eastAsia" w:ascii="宋体" w:hAnsi="宋体" w:cs="宋体"/>
                <w:color w:val="auto"/>
                <w:kern w:val="0"/>
                <w:szCs w:val="21"/>
                <w:highlight w:val="none"/>
                <w:lang w:eastAsia="zh-CN"/>
              </w:rPr>
              <w:t>本项目</w:t>
            </w:r>
            <w:r>
              <w:rPr>
                <w:rFonts w:hint="eastAsia" w:ascii="宋体" w:hAnsi="宋体"/>
                <w:color w:val="auto"/>
                <w:szCs w:val="21"/>
                <w:highlight w:val="none"/>
                <w:lang w:eastAsia="zh-CN"/>
              </w:rPr>
              <w:t>的</w:t>
            </w:r>
            <w:r>
              <w:rPr>
                <w:rFonts w:hint="eastAsia" w:ascii="宋体" w:hAnsi="宋体"/>
                <w:color w:val="auto"/>
                <w:szCs w:val="21"/>
                <w:highlight w:val="none"/>
              </w:rPr>
              <w:t>答疑补充等相关文件都及时关注</w:t>
            </w:r>
            <w:r>
              <w:rPr>
                <w:rFonts w:hint="eastAsia" w:ascii="宋体" w:hAnsi="宋体"/>
                <w:color w:val="auto"/>
                <w:szCs w:val="21"/>
                <w:highlight w:val="none"/>
                <w:lang w:eastAsia="zh-CN"/>
              </w:rPr>
              <w:t>，</w:t>
            </w:r>
            <w:r>
              <w:rPr>
                <w:rFonts w:hint="eastAsia" w:ascii="宋体" w:hAnsi="宋体"/>
                <w:color w:val="auto"/>
                <w:szCs w:val="21"/>
                <w:highlight w:val="none"/>
              </w:rPr>
              <w:t>自行获取</w:t>
            </w:r>
            <w:r>
              <w:rPr>
                <w:rFonts w:hint="eastAsia" w:ascii="宋体" w:hAnsi="宋体"/>
                <w:color w:val="auto"/>
                <w:szCs w:val="21"/>
                <w:highlight w:val="none"/>
                <w:lang w:eastAsia="zh-CN"/>
              </w:rPr>
              <w:t>，</w:t>
            </w:r>
            <w:r>
              <w:rPr>
                <w:rFonts w:hint="eastAsia" w:ascii="宋体" w:hAnsi="宋体"/>
                <w:color w:val="auto"/>
                <w:szCs w:val="21"/>
                <w:highlight w:val="none"/>
              </w:rPr>
              <w:t>并不以此为理由提出质疑。</w:t>
            </w:r>
          </w:p>
          <w:p w14:paraId="3F502357">
            <w:pPr>
              <w:widowControl/>
              <w:adjustRightInd w:val="0"/>
              <w:snapToGrid w:val="0"/>
              <w:spacing w:before="100" w:beforeAutospacing="1" w:after="100" w:afterAutospacing="1" w:line="360" w:lineRule="auto"/>
              <w:ind w:firstLine="397"/>
              <w:jc w:val="center"/>
              <w:rPr>
                <w:rFonts w:ascii="宋体" w:hAnsi="宋体" w:cs="宋体"/>
                <w:color w:val="auto"/>
                <w:kern w:val="0"/>
                <w:szCs w:val="21"/>
                <w:highlight w:val="none"/>
              </w:rPr>
            </w:pPr>
            <w:r>
              <w:rPr>
                <w:rFonts w:hint="eastAsia" w:ascii="宋体" w:hAnsi="宋体" w:cs="宋体"/>
                <w:color w:val="auto"/>
                <w:kern w:val="0"/>
                <w:szCs w:val="21"/>
                <w:highlight w:val="none"/>
              </w:rPr>
              <w:t>法</w:t>
            </w:r>
            <w:r>
              <w:rPr>
                <w:rFonts w:hint="eastAsia" w:ascii="宋体" w:hAnsi="宋体" w:cs="宋体"/>
                <w:color w:val="auto"/>
                <w:kern w:val="0"/>
                <w:szCs w:val="21"/>
                <w:highlight w:val="none"/>
                <w:lang w:eastAsia="zh-CN"/>
              </w:rPr>
              <w:t>定</w:t>
            </w:r>
            <w:r>
              <w:rPr>
                <w:rFonts w:hint="eastAsia" w:ascii="宋体" w:hAnsi="宋体" w:cs="宋体"/>
                <w:color w:val="auto"/>
                <w:kern w:val="0"/>
                <w:szCs w:val="21"/>
                <w:highlight w:val="none"/>
              </w:rPr>
              <w:t>代表人（签字或盖章）：</w:t>
            </w:r>
          </w:p>
        </w:tc>
      </w:tr>
      <w:tr w14:paraId="2709C1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2174A998">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被授权人姓名：                   身份证号码：</w:t>
            </w:r>
          </w:p>
        </w:tc>
      </w:tr>
      <w:tr w14:paraId="58E2F1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14:paraId="014CAF1F">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移动电话：                       固定电话：</w:t>
            </w:r>
          </w:p>
        </w:tc>
      </w:tr>
      <w:tr w14:paraId="349721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14:paraId="004FE23E">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电子邮箱：</w:t>
            </w:r>
          </w:p>
        </w:tc>
      </w:tr>
      <w:tr w14:paraId="58DA7A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17A76424">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注：本表以上内容填写均需打印，以下内容需在报名时现场填写。</w:t>
            </w:r>
          </w:p>
        </w:tc>
      </w:tr>
      <w:tr w14:paraId="11F2CD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15FACE3C">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报名时间：               年     月     日    时    分</w:t>
            </w:r>
          </w:p>
        </w:tc>
      </w:tr>
      <w:tr w14:paraId="56A84A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14:paraId="0B40473C">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被授权人签字：</w:t>
            </w:r>
          </w:p>
        </w:tc>
      </w:tr>
    </w:tbl>
    <w:p w14:paraId="318AB992">
      <w:pP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应完整填写表格，并对内容的真实性和有效性负全部责任</w:t>
      </w:r>
      <w:r>
        <w:rPr>
          <w:rFonts w:hint="eastAsia" w:ascii="宋体" w:hAnsi="宋体" w:cs="宋体"/>
          <w:color w:val="auto"/>
          <w:kern w:val="0"/>
          <w:szCs w:val="21"/>
          <w:highlight w:val="none"/>
          <w:lang w:eastAsia="zh-CN"/>
        </w:rPr>
        <w:t>。</w:t>
      </w:r>
    </w:p>
    <w:p w14:paraId="7173D4E9">
      <w:pPr>
        <w:spacing w:line="360" w:lineRule="exact"/>
        <w:ind w:right="360"/>
        <w:jc w:val="right"/>
        <w:rPr>
          <w:rFonts w:hint="eastAsia" w:cs="宋体" w:asciiTheme="minorEastAsia" w:hAnsiTheme="minorEastAsia" w:eastAsiaTheme="minorEastAsia"/>
          <w:color w:val="auto"/>
          <w:szCs w:val="21"/>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EE791E3">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第一章    总     则</w:t>
      </w:r>
    </w:p>
    <w:p w14:paraId="2944EF47">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w:t>
      </w:r>
      <w:r>
        <w:rPr>
          <w:rFonts w:hint="eastAsia" w:ascii="宋体" w:hAnsi="宋体" w:cs="宋体"/>
          <w:b/>
          <w:bCs/>
          <w:color w:val="auto"/>
          <w:szCs w:val="21"/>
          <w:highlight w:val="none"/>
        </w:rPr>
        <w:t>采购方式</w:t>
      </w:r>
    </w:p>
    <w:p w14:paraId="510E8BF1">
      <w:pPr>
        <w:spacing w:line="360" w:lineRule="exact"/>
        <w:ind w:firstLine="420" w:firstLineChars="200"/>
        <w:outlineLvl w:val="0"/>
        <w:rPr>
          <w:rFonts w:ascii="宋体" w:hAnsi="宋体" w:cs="宋体"/>
          <w:color w:val="auto"/>
          <w:szCs w:val="21"/>
          <w:highlight w:val="none"/>
        </w:rPr>
      </w:pPr>
      <w:r>
        <w:rPr>
          <w:rFonts w:hint="eastAsia" w:ascii="宋体" w:hAnsi="宋体"/>
          <w:color w:val="auto"/>
          <w:szCs w:val="21"/>
          <w:highlight w:val="none"/>
        </w:rPr>
        <w:t>本次采购采取</w:t>
      </w:r>
      <w:r>
        <w:rPr>
          <w:rFonts w:hint="eastAsia" w:ascii="宋体" w:hAnsi="宋体"/>
          <w:color w:val="auto"/>
          <w:szCs w:val="21"/>
          <w:highlight w:val="none"/>
          <w:lang w:eastAsia="zh-CN"/>
        </w:rPr>
        <w:t>竞争性谈判</w:t>
      </w:r>
      <w:r>
        <w:rPr>
          <w:rFonts w:hint="eastAsia" w:ascii="宋体" w:hAnsi="宋体"/>
          <w:color w:val="auto"/>
          <w:szCs w:val="21"/>
          <w:highlight w:val="none"/>
        </w:rPr>
        <w:t>方式，本</w:t>
      </w:r>
      <w:r>
        <w:rPr>
          <w:rFonts w:hint="eastAsia" w:ascii="宋体" w:hAnsi="宋体"/>
          <w:color w:val="auto"/>
          <w:szCs w:val="21"/>
          <w:highlight w:val="none"/>
          <w:lang w:eastAsia="zh-CN"/>
        </w:rPr>
        <w:t>竞争性谈判</w:t>
      </w:r>
      <w:r>
        <w:rPr>
          <w:rFonts w:hint="eastAsia" w:ascii="宋体" w:hAnsi="宋体"/>
          <w:color w:val="auto"/>
          <w:szCs w:val="21"/>
          <w:highlight w:val="none"/>
        </w:rPr>
        <w:t>文件仅适用于</w:t>
      </w:r>
      <w:r>
        <w:rPr>
          <w:rFonts w:hint="eastAsia" w:ascii="宋体" w:hAnsi="宋体"/>
          <w:color w:val="auto"/>
          <w:szCs w:val="21"/>
          <w:highlight w:val="none"/>
          <w:lang w:eastAsia="zh-CN"/>
        </w:rPr>
        <w:t>谈判</w:t>
      </w:r>
      <w:r>
        <w:rPr>
          <w:rFonts w:hint="eastAsia" w:ascii="宋体" w:hAnsi="宋体"/>
          <w:color w:val="auto"/>
          <w:szCs w:val="21"/>
          <w:highlight w:val="none"/>
        </w:rPr>
        <w:t>公告中所述项目。</w:t>
      </w:r>
    </w:p>
    <w:p w14:paraId="37911CFE">
      <w:pPr>
        <w:spacing w:line="360" w:lineRule="exact"/>
        <w:rPr>
          <w:rFonts w:ascii="宋体" w:hAnsi="宋体" w:cs="宋体"/>
          <w:color w:val="auto"/>
          <w:szCs w:val="21"/>
          <w:highlight w:val="none"/>
        </w:rPr>
      </w:pPr>
      <w:r>
        <w:rPr>
          <w:rFonts w:hint="eastAsia" w:ascii="宋体" w:hAnsi="宋体" w:cs="宋体"/>
          <w:b/>
          <w:color w:val="auto"/>
          <w:szCs w:val="21"/>
          <w:highlight w:val="none"/>
        </w:rPr>
        <w:t>2.合格的供应商</w:t>
      </w:r>
    </w:p>
    <w:p w14:paraId="5EC44F4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2.1满足公告中供应商的资格要求的规定。</w:t>
      </w:r>
    </w:p>
    <w:p w14:paraId="3C1DA19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2.2满足本文件实质性条款的规定。</w:t>
      </w:r>
    </w:p>
    <w:p w14:paraId="527FA751">
      <w:pPr>
        <w:spacing w:line="360" w:lineRule="exact"/>
        <w:rPr>
          <w:rFonts w:ascii="宋体" w:hAnsi="宋体" w:cs="宋体"/>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费用</w:t>
      </w:r>
    </w:p>
    <w:p w14:paraId="46C35EC5">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参加</w:t>
      </w:r>
      <w:r>
        <w:rPr>
          <w:rFonts w:hint="eastAsia" w:ascii="宋体" w:hAnsi="宋体"/>
          <w:color w:val="auto"/>
          <w:szCs w:val="21"/>
          <w:highlight w:val="none"/>
          <w:lang w:eastAsia="zh-CN"/>
        </w:rPr>
        <w:t>谈判</w:t>
      </w:r>
      <w:r>
        <w:rPr>
          <w:rFonts w:hint="eastAsia" w:ascii="宋体" w:hAnsi="宋体"/>
          <w:color w:val="auto"/>
          <w:szCs w:val="21"/>
          <w:highlight w:val="none"/>
        </w:rPr>
        <w:t>供应商应自行承担所有与参加</w:t>
      </w:r>
      <w:r>
        <w:rPr>
          <w:rFonts w:hint="eastAsia" w:ascii="宋体" w:hAnsi="宋体"/>
          <w:color w:val="auto"/>
          <w:szCs w:val="21"/>
          <w:highlight w:val="none"/>
          <w:lang w:eastAsia="zh-CN"/>
        </w:rPr>
        <w:t>谈判</w:t>
      </w:r>
      <w:r>
        <w:rPr>
          <w:rFonts w:hint="eastAsia" w:ascii="宋体" w:hAnsi="宋体"/>
          <w:color w:val="auto"/>
          <w:szCs w:val="21"/>
          <w:highlight w:val="none"/>
        </w:rPr>
        <w:t>有关的费用</w:t>
      </w:r>
      <w:r>
        <w:rPr>
          <w:rFonts w:ascii="宋体" w:hAnsi="宋体"/>
          <w:color w:val="auto"/>
          <w:szCs w:val="21"/>
          <w:highlight w:val="none"/>
        </w:rPr>
        <w:t>。无论</w:t>
      </w:r>
      <w:r>
        <w:rPr>
          <w:rFonts w:hint="eastAsia" w:ascii="宋体" w:hAnsi="宋体"/>
          <w:color w:val="auto"/>
          <w:szCs w:val="21"/>
          <w:highlight w:val="none"/>
        </w:rPr>
        <w:t>最终成交结果</w:t>
      </w:r>
      <w:r>
        <w:rPr>
          <w:rFonts w:ascii="宋体" w:hAnsi="宋体"/>
          <w:color w:val="auto"/>
          <w:szCs w:val="21"/>
          <w:highlight w:val="none"/>
        </w:rPr>
        <w:t>如何，</w:t>
      </w:r>
      <w:r>
        <w:rPr>
          <w:rFonts w:hint="eastAsia" w:ascii="宋体" w:hAnsi="宋体" w:cs="宋体"/>
          <w:color w:val="auto"/>
          <w:szCs w:val="21"/>
          <w:highlight w:val="none"/>
        </w:rPr>
        <w:t>采购代理机构在任何情况下均无义务和责任承担这些费用。</w:t>
      </w:r>
    </w:p>
    <w:p w14:paraId="4E80430C">
      <w:pPr>
        <w:spacing w:line="360" w:lineRule="exact"/>
        <w:rPr>
          <w:rFonts w:ascii="宋体" w:hAns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文件的组成</w:t>
      </w:r>
    </w:p>
    <w:p w14:paraId="129221B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本文件及依法对本文件所</w:t>
      </w:r>
      <w:r>
        <w:rPr>
          <w:rFonts w:hint="eastAsia" w:ascii="宋体" w:hAnsi="宋体"/>
          <w:color w:val="auto"/>
          <w:szCs w:val="21"/>
          <w:highlight w:val="none"/>
          <w:lang w:val="en-US" w:eastAsia="zh-CN"/>
        </w:rPr>
        <w:t>做</w:t>
      </w:r>
      <w:r>
        <w:rPr>
          <w:rFonts w:hint="eastAsia" w:ascii="宋体" w:hAnsi="宋体"/>
          <w:color w:val="auto"/>
          <w:szCs w:val="21"/>
          <w:highlight w:val="none"/>
        </w:rPr>
        <w:t>的更正内容均为</w:t>
      </w:r>
      <w:r>
        <w:rPr>
          <w:rFonts w:hint="eastAsia" w:ascii="宋体" w:hAnsi="宋体"/>
          <w:color w:val="auto"/>
          <w:szCs w:val="21"/>
          <w:highlight w:val="none"/>
          <w:lang w:eastAsia="zh-CN"/>
        </w:rPr>
        <w:t>竞争性谈判</w:t>
      </w:r>
      <w:r>
        <w:rPr>
          <w:rFonts w:hint="eastAsia" w:ascii="宋体" w:hAnsi="宋体"/>
          <w:color w:val="auto"/>
          <w:szCs w:val="21"/>
          <w:highlight w:val="none"/>
        </w:rPr>
        <w:t>文件的组成部分。</w:t>
      </w:r>
    </w:p>
    <w:p w14:paraId="3413281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供应商应仔细检查</w:t>
      </w:r>
      <w:r>
        <w:rPr>
          <w:rFonts w:hint="eastAsia" w:ascii="宋体" w:hAnsi="宋体"/>
          <w:color w:val="auto"/>
          <w:szCs w:val="21"/>
          <w:highlight w:val="none"/>
          <w:lang w:eastAsia="zh-CN"/>
        </w:rPr>
        <w:t>竞争性谈判</w:t>
      </w:r>
      <w:r>
        <w:rPr>
          <w:rFonts w:hint="eastAsia" w:ascii="宋体" w:hAnsi="宋体"/>
          <w:color w:val="auto"/>
          <w:szCs w:val="21"/>
          <w:highlight w:val="none"/>
        </w:rPr>
        <w:t>文件是否齐全，如有缺漏，立即与代理机构联系解决。</w:t>
      </w:r>
    </w:p>
    <w:p w14:paraId="6071E18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供应商应认真阅读</w:t>
      </w:r>
      <w:r>
        <w:rPr>
          <w:rFonts w:hint="eastAsia" w:ascii="宋体" w:hAnsi="宋体"/>
          <w:color w:val="auto"/>
          <w:szCs w:val="21"/>
          <w:highlight w:val="none"/>
          <w:lang w:eastAsia="zh-CN"/>
        </w:rPr>
        <w:t>竞争性谈判</w:t>
      </w:r>
      <w:r>
        <w:rPr>
          <w:rFonts w:hint="eastAsia" w:ascii="宋体" w:hAnsi="宋体"/>
          <w:color w:val="auto"/>
          <w:szCs w:val="21"/>
          <w:highlight w:val="none"/>
        </w:rPr>
        <w:t>文件中所有的事项、格式、条款和规范等要求。按</w:t>
      </w:r>
      <w:r>
        <w:rPr>
          <w:rFonts w:hint="eastAsia" w:ascii="宋体" w:hAnsi="宋体"/>
          <w:color w:val="auto"/>
          <w:szCs w:val="21"/>
          <w:highlight w:val="none"/>
          <w:lang w:eastAsia="zh-CN"/>
        </w:rPr>
        <w:t>竞争性谈判</w:t>
      </w:r>
      <w:r>
        <w:rPr>
          <w:rFonts w:hint="eastAsia" w:ascii="宋体" w:hAnsi="宋体"/>
          <w:color w:val="auto"/>
          <w:szCs w:val="21"/>
          <w:highlight w:val="none"/>
        </w:rPr>
        <w:t>文件要求和规定编制</w:t>
      </w:r>
      <w:r>
        <w:rPr>
          <w:rFonts w:hint="eastAsia" w:ascii="宋体" w:hAnsi="宋体"/>
          <w:color w:val="auto"/>
          <w:szCs w:val="21"/>
          <w:highlight w:val="none"/>
          <w:lang w:eastAsia="zh-CN"/>
        </w:rPr>
        <w:t>谈判</w:t>
      </w:r>
      <w:r>
        <w:rPr>
          <w:rFonts w:hint="eastAsia" w:ascii="宋体" w:hAnsi="宋体"/>
          <w:color w:val="auto"/>
          <w:szCs w:val="21"/>
          <w:highlight w:val="none"/>
        </w:rPr>
        <w:t>响应文件，并保证所提供的全部资料的真实性，以使其</w:t>
      </w:r>
      <w:r>
        <w:rPr>
          <w:rFonts w:hint="eastAsia" w:ascii="宋体" w:hAnsi="宋体"/>
          <w:color w:val="auto"/>
          <w:szCs w:val="21"/>
          <w:highlight w:val="none"/>
          <w:lang w:eastAsia="zh-CN"/>
        </w:rPr>
        <w:t>谈判</w:t>
      </w:r>
      <w:r>
        <w:rPr>
          <w:rFonts w:hint="eastAsia" w:ascii="宋体" w:hAnsi="宋体"/>
          <w:color w:val="auto"/>
          <w:szCs w:val="21"/>
          <w:highlight w:val="none"/>
        </w:rPr>
        <w:t>响应文件对</w:t>
      </w:r>
      <w:r>
        <w:rPr>
          <w:rFonts w:hint="eastAsia" w:ascii="宋体" w:hAnsi="宋体"/>
          <w:color w:val="auto"/>
          <w:szCs w:val="21"/>
          <w:highlight w:val="none"/>
          <w:lang w:eastAsia="zh-CN"/>
        </w:rPr>
        <w:t>竞争性谈判</w:t>
      </w:r>
      <w:r>
        <w:rPr>
          <w:rFonts w:hint="eastAsia" w:ascii="宋体" w:hAnsi="宋体"/>
          <w:color w:val="auto"/>
          <w:szCs w:val="21"/>
          <w:highlight w:val="none"/>
        </w:rPr>
        <w:t>文件作出实质性响应，否则其风险由供应商自行承担。</w:t>
      </w:r>
    </w:p>
    <w:p w14:paraId="6C5CF4E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供应商一旦参加本项目采购活动，即被认为接受了本</w:t>
      </w:r>
      <w:r>
        <w:rPr>
          <w:rFonts w:hint="eastAsia" w:ascii="宋体" w:hAnsi="宋体"/>
          <w:color w:val="auto"/>
          <w:szCs w:val="21"/>
          <w:highlight w:val="none"/>
          <w:lang w:eastAsia="zh-CN"/>
        </w:rPr>
        <w:t>竞争性谈判</w:t>
      </w:r>
      <w:r>
        <w:rPr>
          <w:rFonts w:hint="eastAsia" w:ascii="宋体" w:hAnsi="宋体"/>
          <w:color w:val="auto"/>
          <w:szCs w:val="21"/>
          <w:highlight w:val="none"/>
        </w:rPr>
        <w:t>文件的规定和约束。</w:t>
      </w:r>
    </w:p>
    <w:p w14:paraId="532175BF">
      <w:pPr>
        <w:spacing w:line="360" w:lineRule="exact"/>
        <w:rPr>
          <w:rFonts w:ascii="宋体" w:hAns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文件的补充</w:t>
      </w:r>
      <w:r>
        <w:rPr>
          <w:rFonts w:ascii="宋体" w:hAnsi="宋体" w:cs="宋体"/>
          <w:b/>
          <w:color w:val="auto"/>
          <w:szCs w:val="21"/>
          <w:highlight w:val="none"/>
        </w:rPr>
        <w:t>、</w:t>
      </w:r>
      <w:r>
        <w:rPr>
          <w:rFonts w:hint="eastAsia" w:ascii="宋体" w:hAnsi="宋体" w:cs="宋体"/>
          <w:b/>
          <w:color w:val="auto"/>
          <w:szCs w:val="21"/>
          <w:highlight w:val="none"/>
        </w:rPr>
        <w:t>澄清、更正</w:t>
      </w:r>
    </w:p>
    <w:p w14:paraId="6F7D67CE">
      <w:pPr>
        <w:spacing w:line="360" w:lineRule="exact"/>
        <w:ind w:firstLine="42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.1代理机构向供应商提供的有关资料和数据，是代理机构现有的能使供应商利用的资料。代理机构对供应商由此而作出的推论、理解和结论概不负责。供应商由于对</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文件的任何推论和误解以及采购人对有关问题的口头解释所造成的后果，均由供应商自负。</w:t>
      </w:r>
    </w:p>
    <w:p w14:paraId="78F62474">
      <w:pPr>
        <w:spacing w:line="360" w:lineRule="exact"/>
        <w:ind w:firstLine="420"/>
        <w:rPr>
          <w:rFonts w:ascii="宋体" w:hAnsi="宋体" w:cs="宋体"/>
          <w:b/>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.2供应商提出的与</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有关的任何问题须在收到</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文件后，按规定时间以书面形式递交至采购代理机构，未以书面形式提出或逾期提出的异议将不被接受。</w:t>
      </w:r>
      <w:r>
        <w:rPr>
          <w:rFonts w:ascii="宋体" w:hAnsi="宋体"/>
          <w:color w:val="auto"/>
          <w:szCs w:val="21"/>
          <w:highlight w:val="none"/>
        </w:rPr>
        <w:t>如无疑问</w:t>
      </w:r>
      <w:r>
        <w:rPr>
          <w:rFonts w:hint="eastAsia" w:ascii="宋体" w:hAnsi="宋体"/>
          <w:color w:val="auto"/>
          <w:szCs w:val="21"/>
          <w:highlight w:val="none"/>
        </w:rPr>
        <w:t>，</w:t>
      </w:r>
      <w:r>
        <w:rPr>
          <w:rFonts w:ascii="宋体" w:hAnsi="宋体"/>
          <w:color w:val="auto"/>
          <w:szCs w:val="21"/>
          <w:highlight w:val="none"/>
        </w:rPr>
        <w:t>视作供应商完全响应</w:t>
      </w:r>
      <w:r>
        <w:rPr>
          <w:rFonts w:hint="eastAsia" w:ascii="宋体" w:hAnsi="宋体"/>
          <w:color w:val="auto"/>
          <w:szCs w:val="21"/>
          <w:highlight w:val="none"/>
          <w:lang w:eastAsia="zh-CN"/>
        </w:rPr>
        <w:t>竞争性谈判</w:t>
      </w:r>
      <w:r>
        <w:rPr>
          <w:rFonts w:ascii="宋体" w:hAnsi="宋体"/>
          <w:color w:val="auto"/>
          <w:szCs w:val="21"/>
          <w:highlight w:val="none"/>
        </w:rPr>
        <w:t>文件的条款和要求。</w:t>
      </w:r>
    </w:p>
    <w:p w14:paraId="61EF8F62">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.3采购人及代理机构有权对已发出的</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文件进行必要的澄清或更正。</w:t>
      </w:r>
    </w:p>
    <w:p w14:paraId="430A1EAF">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.4采购</w:t>
      </w:r>
      <w:r>
        <w:rPr>
          <w:rFonts w:ascii="宋体" w:hAnsi="宋体" w:cs="宋体"/>
          <w:bCs/>
          <w:color w:val="auto"/>
          <w:szCs w:val="21"/>
          <w:highlight w:val="none"/>
        </w:rPr>
        <w:t>人可视具体情况，延长</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响应文件</w:t>
      </w:r>
      <w:r>
        <w:rPr>
          <w:rFonts w:ascii="宋体" w:hAnsi="宋体" w:cs="宋体"/>
          <w:bCs/>
          <w:color w:val="auto"/>
          <w:szCs w:val="21"/>
          <w:highlight w:val="none"/>
        </w:rPr>
        <w:t>提交截止时间和</w:t>
      </w:r>
      <w:r>
        <w:rPr>
          <w:rFonts w:hint="eastAsia" w:ascii="宋体" w:hAnsi="宋体" w:cs="宋体"/>
          <w:bCs/>
          <w:color w:val="auto"/>
          <w:szCs w:val="21"/>
          <w:highlight w:val="none"/>
          <w:lang w:eastAsia="zh-CN"/>
        </w:rPr>
        <w:t>谈判</w:t>
      </w:r>
      <w:r>
        <w:rPr>
          <w:rFonts w:ascii="宋体" w:hAnsi="宋体" w:cs="宋体"/>
          <w:bCs/>
          <w:color w:val="auto"/>
          <w:szCs w:val="21"/>
          <w:highlight w:val="none"/>
        </w:rPr>
        <w:t>时间</w:t>
      </w:r>
      <w:r>
        <w:rPr>
          <w:rFonts w:hint="eastAsia" w:ascii="宋体" w:hAnsi="宋体" w:cs="宋体"/>
          <w:bCs/>
          <w:color w:val="auto"/>
          <w:szCs w:val="21"/>
          <w:highlight w:val="none"/>
        </w:rPr>
        <w:t>。</w:t>
      </w:r>
    </w:p>
    <w:p w14:paraId="1D3D6D97">
      <w:pPr>
        <w:spacing w:line="36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5</w:t>
      </w:r>
      <w:r>
        <w:rPr>
          <w:rFonts w:hint="eastAsia" w:ascii="宋体" w:hAnsi="宋体" w:cs="宋体"/>
          <w:b/>
          <w:bCs/>
          <w:color w:val="auto"/>
          <w:szCs w:val="21"/>
          <w:highlight w:val="none"/>
        </w:rPr>
        <w:t>.5所有有关</w:t>
      </w:r>
      <w:r>
        <w:rPr>
          <w:rFonts w:hint="eastAsia" w:ascii="宋体" w:hAnsi="宋体"/>
          <w:b/>
          <w:color w:val="auto"/>
          <w:szCs w:val="21"/>
          <w:highlight w:val="none"/>
          <w:lang w:eastAsia="zh-CN"/>
        </w:rPr>
        <w:t>竞争性谈判</w:t>
      </w:r>
      <w:r>
        <w:rPr>
          <w:rFonts w:hint="eastAsia" w:ascii="宋体" w:hAnsi="宋体"/>
          <w:b/>
          <w:color w:val="auto"/>
          <w:szCs w:val="21"/>
          <w:highlight w:val="none"/>
        </w:rPr>
        <w:t>文件的补充、澄清、更正将</w:t>
      </w:r>
      <w:r>
        <w:rPr>
          <w:rFonts w:ascii="宋体" w:hAnsi="宋体"/>
          <w:b/>
          <w:color w:val="auto"/>
          <w:szCs w:val="21"/>
          <w:highlight w:val="none"/>
        </w:rPr>
        <w:t>在</w:t>
      </w:r>
      <w:r>
        <w:rPr>
          <w:rFonts w:hint="eastAsia" w:ascii="宋体" w:hAnsi="宋体"/>
          <w:b/>
          <w:color w:val="auto"/>
          <w:szCs w:val="21"/>
          <w:highlight w:val="none"/>
          <w:lang w:eastAsia="zh-CN"/>
        </w:rPr>
        <w:t>江苏尚阳工程管理有限公司</w:t>
      </w:r>
      <w:r>
        <w:rPr>
          <w:rFonts w:ascii="宋体" w:hAnsi="宋体"/>
          <w:b/>
          <w:color w:val="auto"/>
          <w:szCs w:val="21"/>
          <w:highlight w:val="none"/>
        </w:rPr>
        <w:t>网</w:t>
      </w:r>
      <w:r>
        <w:rPr>
          <w:rFonts w:hint="eastAsia" w:ascii="宋体" w:hAnsi="宋体"/>
          <w:b/>
          <w:color w:val="auto"/>
          <w:szCs w:val="21"/>
          <w:highlight w:val="none"/>
        </w:rPr>
        <w:t>公布</w:t>
      </w:r>
      <w:r>
        <w:rPr>
          <w:rFonts w:hint="eastAsia" w:hAnsi="宋体"/>
          <w:b/>
          <w:color w:val="auto"/>
          <w:szCs w:val="21"/>
          <w:highlight w:val="none"/>
        </w:rPr>
        <w:t>。补充文件将作为</w:t>
      </w:r>
      <w:r>
        <w:rPr>
          <w:rFonts w:hint="eastAsia" w:hAnsi="宋体"/>
          <w:b/>
          <w:color w:val="auto"/>
          <w:szCs w:val="21"/>
          <w:highlight w:val="none"/>
          <w:lang w:eastAsia="zh-CN"/>
        </w:rPr>
        <w:t>竞争性谈判</w:t>
      </w:r>
      <w:r>
        <w:rPr>
          <w:rFonts w:hint="eastAsia" w:hAnsi="宋体"/>
          <w:b/>
          <w:color w:val="auto"/>
          <w:szCs w:val="21"/>
          <w:highlight w:val="none"/>
        </w:rPr>
        <w:t>文件的组成部分，并对供应商具有约束力，由供应商自行关注并获取。</w:t>
      </w:r>
    </w:p>
    <w:p w14:paraId="58C8FBB7">
      <w:pPr>
        <w:spacing w:line="360" w:lineRule="exact"/>
        <w:rPr>
          <w:rFonts w:ascii="宋体" w:hAnsi="宋体" w:cs="宋体"/>
          <w:b/>
          <w:color w:val="auto"/>
          <w:szCs w:val="21"/>
          <w:highlight w:val="none"/>
        </w:rPr>
      </w:pPr>
      <w:r>
        <w:rPr>
          <w:rFonts w:hint="eastAsia" w:ascii="宋体" w:hAnsi="宋体" w:cs="宋体"/>
          <w:b/>
          <w:color w:val="auto"/>
          <w:szCs w:val="21"/>
          <w:highlight w:val="none"/>
        </w:rPr>
        <w:t>6.供应商的义务</w:t>
      </w:r>
    </w:p>
    <w:p w14:paraId="359963E8">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供应商应当认真阅读</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文件，完全明了采购项目的内容。</w:t>
      </w:r>
    </w:p>
    <w:p w14:paraId="18998015">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供应商应当按照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文件的要求编制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响应文件应对</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文件提出的实质性要求和条件作出完全响应。</w:t>
      </w:r>
    </w:p>
    <w:p w14:paraId="40C22903">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3供应商应在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ascii="宋体" w:hAnsi="宋体" w:cs="宋体"/>
          <w:color w:val="auto"/>
          <w:szCs w:val="21"/>
          <w:highlight w:val="none"/>
        </w:rPr>
        <w:t>提交</w:t>
      </w:r>
      <w:r>
        <w:rPr>
          <w:rFonts w:hint="eastAsia" w:ascii="宋体" w:hAnsi="宋体" w:cs="宋体"/>
          <w:color w:val="auto"/>
          <w:szCs w:val="21"/>
          <w:highlight w:val="none"/>
        </w:rPr>
        <w:t>截止时间前，将密封的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响应文件送达</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地点。</w:t>
      </w:r>
    </w:p>
    <w:p w14:paraId="0F5D24D4">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4供应商不得相互串通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报价，不得排挤其他供应商的公平竞争，损害采购人或者其他供应商合法权益。供应商不得与采购人串通，损害国家利益，公众利益或者他人的合法权益。</w:t>
      </w:r>
    </w:p>
    <w:p w14:paraId="0EEC286C">
      <w:pPr>
        <w:spacing w:line="360" w:lineRule="exact"/>
        <w:rPr>
          <w:rFonts w:ascii="宋体" w:hAnsi="宋体" w:cs="宋体"/>
          <w:color w:val="auto"/>
          <w:szCs w:val="21"/>
          <w:highlight w:val="none"/>
        </w:rPr>
      </w:pPr>
      <w:r>
        <w:rPr>
          <w:rFonts w:hint="eastAsia" w:ascii="宋体" w:hAnsi="宋体" w:cs="宋体"/>
          <w:b/>
          <w:color w:val="auto"/>
          <w:szCs w:val="21"/>
          <w:highlight w:val="none"/>
        </w:rPr>
        <w:t>7.</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报价</w:t>
      </w:r>
    </w:p>
    <w:p w14:paraId="6FB11C8A">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w:t>
      </w:r>
      <w:r>
        <w:rPr>
          <w:rFonts w:hint="eastAsia" w:ascii="宋体" w:hAnsi="宋体"/>
          <w:color w:val="auto"/>
          <w:szCs w:val="21"/>
          <w:highlight w:val="none"/>
        </w:rPr>
        <w:t>本工程</w:t>
      </w:r>
      <w:r>
        <w:rPr>
          <w:rFonts w:hint="eastAsia" w:ascii="宋体" w:hAnsi="宋体"/>
          <w:color w:val="auto"/>
          <w:szCs w:val="21"/>
          <w:highlight w:val="none"/>
          <w:lang w:eastAsia="zh-CN"/>
        </w:rPr>
        <w:t>谈判报价</w:t>
      </w:r>
      <w:r>
        <w:rPr>
          <w:rFonts w:hint="eastAsia" w:ascii="宋体" w:hAnsi="宋体"/>
          <w:color w:val="auto"/>
          <w:szCs w:val="21"/>
          <w:highlight w:val="none"/>
        </w:rPr>
        <w:t>采用工程量清单报价。</w:t>
      </w:r>
      <w:r>
        <w:rPr>
          <w:rFonts w:hint="eastAsia" w:ascii="宋体" w:hAnsi="宋体"/>
          <w:color w:val="auto"/>
          <w:szCs w:val="21"/>
          <w:highlight w:val="none"/>
          <w:lang w:eastAsia="zh-CN"/>
        </w:rPr>
        <w:t>供应商</w:t>
      </w:r>
      <w:r>
        <w:rPr>
          <w:rFonts w:ascii="宋体" w:hAnsi="宋体"/>
          <w:color w:val="auto"/>
          <w:szCs w:val="21"/>
          <w:highlight w:val="none"/>
        </w:rPr>
        <w:t>应按</w:t>
      </w:r>
      <w:r>
        <w:rPr>
          <w:rFonts w:hint="eastAsia" w:ascii="宋体" w:hAnsi="宋体"/>
          <w:color w:val="auto"/>
          <w:szCs w:val="21"/>
          <w:highlight w:val="none"/>
        </w:rPr>
        <w:t>要求提供已标价工程量清单。</w:t>
      </w:r>
    </w:p>
    <w:p w14:paraId="2DCBA6E4">
      <w:pPr>
        <w:tabs>
          <w:tab w:val="left" w:pos="284"/>
        </w:tabs>
        <w:spacing w:line="360" w:lineRule="exact"/>
        <w:ind w:firstLine="422" w:firstLineChars="200"/>
        <w:rPr>
          <w:rFonts w:ascii="宋体" w:hAnsi="宋体" w:cs="宋体"/>
          <w:color w:val="auto"/>
          <w:szCs w:val="21"/>
          <w:highlight w:val="none"/>
        </w:rPr>
      </w:pPr>
      <w:r>
        <w:rPr>
          <w:rFonts w:ascii="宋体" w:hAnsi="宋体"/>
          <w:b/>
          <w:color w:val="auto"/>
          <w:szCs w:val="21"/>
          <w:highlight w:val="none"/>
        </w:rPr>
        <w:t>*</w:t>
      </w:r>
      <w:r>
        <w:rPr>
          <w:rFonts w:hint="eastAsia" w:ascii="宋体" w:hAnsi="宋体"/>
          <w:b/>
          <w:bCs/>
          <w:color w:val="auto"/>
          <w:szCs w:val="21"/>
          <w:highlight w:val="none"/>
        </w:rPr>
        <w:t>已标价工程量清单包括（</w:t>
      </w:r>
      <w:r>
        <w:rPr>
          <w:rFonts w:hint="eastAsia" w:ascii="宋体" w:hAnsi="宋体"/>
          <w:b/>
          <w:color w:val="auto"/>
          <w:szCs w:val="21"/>
          <w:highlight w:val="none"/>
        </w:rPr>
        <w:t>根据最新工程量清单计价规范提供）:</w:t>
      </w:r>
      <w:r>
        <w:rPr>
          <w:rFonts w:hint="eastAsia" w:ascii="宋体" w:hAnsi="宋体"/>
          <w:color w:val="auto"/>
          <w:szCs w:val="21"/>
          <w:highlight w:val="none"/>
        </w:rPr>
        <w:t>单位工程费汇总表、分部分项工程和单价措施项目清单计价表、总价措施项目清单与计价表、其他项目清单与计价汇总表、暂列金额明细表、材料暂估价格表、专业工程暂估价表、规费、税金项目清单计价表、乙供主要材料及设备价格表。</w:t>
      </w:r>
    </w:p>
    <w:p w14:paraId="6A6439DF">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7.2本项目</w:t>
      </w:r>
      <w:r>
        <w:rPr>
          <w:rFonts w:hint="eastAsia" w:ascii="宋体" w:hAnsi="宋体" w:cs="宋体"/>
          <w:color w:val="auto"/>
          <w:szCs w:val="21"/>
          <w:highlight w:val="none"/>
          <w:lang w:eastAsia="zh-CN"/>
        </w:rPr>
        <w:t>谈判报价</w:t>
      </w:r>
      <w:r>
        <w:rPr>
          <w:rFonts w:hint="eastAsia" w:ascii="宋体" w:hAnsi="宋体" w:cs="宋体"/>
          <w:color w:val="auto"/>
          <w:szCs w:val="21"/>
          <w:highlight w:val="none"/>
        </w:rPr>
        <w:t>为</w:t>
      </w:r>
      <w:r>
        <w:rPr>
          <w:rFonts w:hint="eastAsia" w:ascii="宋体" w:hAnsi="宋体" w:cs="宋体"/>
          <w:b/>
          <w:bCs/>
          <w:color w:val="auto"/>
          <w:szCs w:val="21"/>
          <w:highlight w:val="none"/>
          <w:u w:val="none"/>
        </w:rPr>
        <w:t>固定综合单价</w:t>
      </w:r>
      <w:r>
        <w:rPr>
          <w:rFonts w:hint="eastAsia" w:ascii="宋体" w:hAnsi="宋体" w:cs="宋体"/>
          <w:color w:val="auto"/>
          <w:szCs w:val="21"/>
          <w:highlight w:val="none"/>
        </w:rPr>
        <w:t>，</w:t>
      </w:r>
      <w:r>
        <w:rPr>
          <w:rFonts w:hint="eastAsia" w:ascii="宋体" w:hAnsi="宋体"/>
          <w:color w:val="auto"/>
          <w:szCs w:val="21"/>
          <w:highlight w:val="none"/>
          <w:lang w:eastAsia="zh-CN"/>
        </w:rPr>
        <w:t>谈判报价</w:t>
      </w:r>
      <w:r>
        <w:rPr>
          <w:rFonts w:ascii="宋体" w:hAnsi="宋体"/>
          <w:color w:val="auto"/>
          <w:szCs w:val="21"/>
          <w:highlight w:val="none"/>
        </w:rPr>
        <w:t>为</w:t>
      </w:r>
      <w:r>
        <w:rPr>
          <w:rFonts w:hint="eastAsia" w:ascii="宋体" w:hAnsi="宋体"/>
          <w:color w:val="auto"/>
          <w:szCs w:val="21"/>
          <w:highlight w:val="none"/>
          <w:lang w:eastAsia="zh-CN"/>
        </w:rPr>
        <w:t>供应商</w:t>
      </w:r>
      <w:r>
        <w:rPr>
          <w:rFonts w:ascii="宋体" w:hAnsi="宋体"/>
          <w:color w:val="auto"/>
          <w:szCs w:val="21"/>
          <w:highlight w:val="none"/>
        </w:rPr>
        <w:t>在</w:t>
      </w:r>
      <w:r>
        <w:rPr>
          <w:rFonts w:hint="eastAsia" w:ascii="宋体" w:hAnsi="宋体"/>
          <w:color w:val="auto"/>
          <w:szCs w:val="21"/>
          <w:highlight w:val="none"/>
          <w:lang w:eastAsia="zh-CN"/>
        </w:rPr>
        <w:t>谈判响应文件</w:t>
      </w:r>
      <w:r>
        <w:rPr>
          <w:rFonts w:ascii="宋体" w:hAnsi="宋体"/>
          <w:color w:val="auto"/>
          <w:szCs w:val="21"/>
          <w:highlight w:val="none"/>
        </w:rPr>
        <w:t>中提出的各项支付金额的总和</w:t>
      </w:r>
      <w:r>
        <w:rPr>
          <w:rFonts w:hint="eastAsia" w:ascii="宋体" w:hAnsi="宋体" w:cs="宋体"/>
          <w:color w:val="auto"/>
          <w:szCs w:val="21"/>
          <w:highlight w:val="none"/>
        </w:rPr>
        <w:t>。</w:t>
      </w:r>
    </w:p>
    <w:p w14:paraId="36B1C76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7.3</w:t>
      </w:r>
      <w:r>
        <w:rPr>
          <w:rFonts w:hint="eastAsia" w:ascii="宋体" w:hAnsi="宋体"/>
          <w:color w:val="auto"/>
          <w:szCs w:val="21"/>
          <w:highlight w:val="none"/>
          <w:lang w:eastAsia="zh-CN"/>
        </w:rPr>
        <w:t>供应商</w:t>
      </w:r>
      <w:r>
        <w:rPr>
          <w:rFonts w:hint="eastAsia" w:ascii="宋体" w:hAnsi="宋体"/>
          <w:color w:val="auto"/>
          <w:szCs w:val="21"/>
          <w:highlight w:val="none"/>
        </w:rPr>
        <w:t>所填报的各项基价中的各种材料单价在合同实施期间不因市场价格变化因素而变动，</w:t>
      </w:r>
      <w:r>
        <w:rPr>
          <w:rFonts w:hint="eastAsia" w:ascii="宋体" w:hAnsi="宋体"/>
          <w:color w:val="auto"/>
          <w:szCs w:val="21"/>
          <w:highlight w:val="none"/>
          <w:lang w:eastAsia="zh-CN"/>
        </w:rPr>
        <w:t>供应商</w:t>
      </w:r>
      <w:r>
        <w:rPr>
          <w:rFonts w:hint="eastAsia" w:ascii="宋体" w:hAnsi="宋体"/>
          <w:color w:val="auto"/>
          <w:szCs w:val="21"/>
          <w:highlight w:val="none"/>
        </w:rPr>
        <w:t>在报综合单价时应考虑各种风险因素和自己的承受能力。</w:t>
      </w:r>
    </w:p>
    <w:p w14:paraId="4071817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4因设计变更引起工程项目、工程量变化的，变更合同价款</w:t>
      </w:r>
      <w:r>
        <w:rPr>
          <w:rFonts w:hint="eastAsia" w:ascii="宋体" w:hAnsi="宋体"/>
          <w:color w:val="auto"/>
          <w:szCs w:val="21"/>
          <w:highlight w:val="none"/>
          <w:lang w:eastAsia="zh-CN"/>
        </w:rPr>
        <w:t>详见合同条款</w:t>
      </w:r>
      <w:r>
        <w:rPr>
          <w:rFonts w:hint="eastAsia" w:ascii="宋体" w:hAnsi="宋体"/>
          <w:color w:val="auto"/>
          <w:szCs w:val="21"/>
          <w:highlight w:val="none"/>
        </w:rPr>
        <w:t>。</w:t>
      </w:r>
    </w:p>
    <w:p w14:paraId="69FAE08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7.5代理机构反对盲目压低报价。</w:t>
      </w:r>
    </w:p>
    <w:p w14:paraId="2F326BC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w:t>
      </w:r>
      <w:r>
        <w:rPr>
          <w:rFonts w:hint="eastAsia" w:ascii="宋体" w:hAnsi="宋体" w:cs="宋体"/>
          <w:color w:val="auto"/>
          <w:szCs w:val="21"/>
          <w:highlight w:val="none"/>
          <w:lang w:eastAsia="zh-CN"/>
        </w:rPr>
        <w:t>谈判报价</w:t>
      </w:r>
      <w:r>
        <w:rPr>
          <w:rFonts w:hint="eastAsia" w:ascii="宋体" w:hAnsi="宋体" w:cs="宋体"/>
          <w:color w:val="auto"/>
          <w:szCs w:val="21"/>
          <w:highlight w:val="none"/>
        </w:rPr>
        <w:t>的编制要求：</w:t>
      </w:r>
    </w:p>
    <w:p w14:paraId="6521050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7.6.1</w:t>
      </w:r>
      <w:r>
        <w:rPr>
          <w:rFonts w:hint="eastAsia" w:ascii="宋体" w:hAnsi="宋体" w:cs="宋体"/>
          <w:color w:val="auto"/>
          <w:szCs w:val="21"/>
          <w:highlight w:val="none"/>
          <w:lang w:eastAsia="zh-CN"/>
        </w:rPr>
        <w:t>谈判报价</w:t>
      </w:r>
      <w:r>
        <w:rPr>
          <w:rFonts w:hint="eastAsia" w:ascii="宋体" w:hAnsi="宋体" w:cs="宋体"/>
          <w:color w:val="auto"/>
          <w:szCs w:val="21"/>
          <w:highlight w:val="none"/>
        </w:rPr>
        <w:t>应该是按</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规定的招标范围内工程量清单所列项目的全部费用总和，是</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工程量清单及其附属资料所要求范围内的全部工作内容的价格的体现，其应包括按设计要求实施和完成本工程所需人工费、材料费、机械费、企业管理费、利润、措施项目费、规费及税金等，同时应考虑承担合同所示责任、义务和一般风险，以及可能因工程量的调整及实施项目的变更而引起的价格调整风险。综合单价为完成一个规定计量单位的分部分项工程量清单项目或措施清单项目所需的人工费、材料费、施工机械使用费和企业管理费与利润，以及一定范围内的风险费用。</w:t>
      </w:r>
    </w:p>
    <w:p w14:paraId="3DC7D40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7.6.2</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应根据</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（含工程量清单）的有关要求，施工现场实际情况及拟定的施工方案或施工组织设计，依据企业定额和市场价格信息或参照建设行政主管部门发布的计价定额编制</w:t>
      </w:r>
      <w:r>
        <w:rPr>
          <w:rFonts w:hint="eastAsia" w:ascii="宋体" w:hAnsi="宋体" w:cs="宋体"/>
          <w:color w:val="auto"/>
          <w:szCs w:val="21"/>
          <w:highlight w:val="none"/>
          <w:lang w:eastAsia="zh-CN"/>
        </w:rPr>
        <w:t>谈判报价</w:t>
      </w:r>
      <w:r>
        <w:rPr>
          <w:rFonts w:hint="eastAsia" w:ascii="宋体" w:hAnsi="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总价应当与分部分项工程费、措施项目费、其他项目费和规费、税金的合计金额一致。</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在进行工程量清单招标的</w:t>
      </w:r>
      <w:r>
        <w:rPr>
          <w:rFonts w:hint="eastAsia" w:ascii="宋体" w:hAnsi="宋体" w:cs="宋体"/>
          <w:color w:val="auto"/>
          <w:szCs w:val="21"/>
          <w:highlight w:val="none"/>
          <w:lang w:eastAsia="zh-CN"/>
        </w:rPr>
        <w:t>谈判报价</w:t>
      </w:r>
      <w:r>
        <w:rPr>
          <w:rFonts w:hint="eastAsia" w:ascii="宋体" w:hAnsi="宋体" w:cs="宋体"/>
          <w:color w:val="auto"/>
          <w:szCs w:val="21"/>
          <w:highlight w:val="none"/>
        </w:rPr>
        <w:t>时，不能进行</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总价的优惠让利，</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谈判报价</w:t>
      </w:r>
      <w:r>
        <w:rPr>
          <w:rFonts w:hint="eastAsia" w:ascii="宋体" w:hAnsi="宋体" w:cs="宋体"/>
          <w:color w:val="auto"/>
          <w:szCs w:val="21"/>
          <w:highlight w:val="none"/>
        </w:rPr>
        <w:t>的任何优惠让利均应反映在相应清单项目的综合单价中，不可竞争费不得优惠让利。</w:t>
      </w:r>
    </w:p>
    <w:p w14:paraId="7F13913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7.6.3其他项目清单中的材料暂估价、暂列金额、专业工程暂估价、预留金均不能优惠，虽在开标时计入</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的报价中，但不应视为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所有。</w:t>
      </w:r>
    </w:p>
    <w:p w14:paraId="7E89C969">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7.6.4工程量清单是按建设方提供相关的图纸、规范、标准图集和技术资料、《房屋建筑与装饰工程工程量计算规范》GB50854-2013</w:t>
      </w:r>
      <w:r>
        <w:rPr>
          <w:rFonts w:hint="eastAsia" w:ascii="宋体" w:hAnsi="宋体" w:cs="宋体"/>
          <w:color w:val="auto"/>
          <w:szCs w:val="21"/>
          <w:highlight w:val="none"/>
          <w:lang w:eastAsia="zh-CN"/>
        </w:rPr>
        <w:t>、</w:t>
      </w:r>
      <w:r>
        <w:rPr>
          <w:rFonts w:hint="eastAsia" w:asciiTheme="minorEastAsia" w:hAnsiTheme="minorEastAsia" w:eastAsiaTheme="minorEastAsia" w:cstheme="minorEastAsia"/>
          <w:szCs w:val="21"/>
        </w:rPr>
        <w:t>《江苏省建筑与装饰工程计价定额》（2014年）</w:t>
      </w:r>
      <w:r>
        <w:rPr>
          <w:rFonts w:hint="eastAsia" w:ascii="宋体" w:hAnsi="宋体" w:cs="宋体"/>
          <w:color w:val="auto"/>
          <w:szCs w:val="21"/>
          <w:highlight w:val="none"/>
          <w:lang w:eastAsia="zh-CN"/>
        </w:rPr>
        <w:t>、</w:t>
      </w:r>
      <w:r>
        <w:rPr>
          <w:rFonts w:hint="eastAsia" w:ascii="宋体" w:hAnsi="宋体" w:cs="宋体"/>
          <w:color w:val="auto"/>
          <w:szCs w:val="21"/>
          <w:highlight w:val="none"/>
        </w:rPr>
        <w:t>2014年《江苏省建设工程费用定额》</w:t>
      </w:r>
      <w:r>
        <w:rPr>
          <w:rFonts w:hint="eastAsia" w:asciiTheme="minorEastAsia" w:hAnsiTheme="minorEastAsia" w:eastAsiaTheme="minorEastAsia" w:cstheme="minorEastAsia"/>
          <w:color w:val="auto"/>
          <w:szCs w:val="21"/>
          <w:highlight w:val="none"/>
        </w:rPr>
        <w:t>营改增后调整内容、常州市城乡建设局常建（2016）94号文</w:t>
      </w:r>
      <w:r>
        <w:rPr>
          <w:rFonts w:hint="eastAsia" w:asciiTheme="minorEastAsia" w:hAnsiTheme="minorEastAsia" w:eastAsiaTheme="minorEastAsia" w:cstheme="minorEastAsia"/>
          <w:bCs/>
          <w:color w:val="auto"/>
          <w:kern w:val="0"/>
          <w:szCs w:val="21"/>
          <w:highlight w:val="none"/>
        </w:rPr>
        <w:t>关于转发《省住房城乡建设厅关于建筑业实施营改增后江苏省建设工程计价依据调整的通知》的通知、</w:t>
      </w:r>
      <w:r>
        <w:rPr>
          <w:rFonts w:hint="eastAsia" w:asciiTheme="minorEastAsia" w:hAnsiTheme="minorEastAsia" w:eastAsiaTheme="minorEastAsia" w:cstheme="minorEastAsia"/>
          <w:color w:val="auto"/>
          <w:szCs w:val="21"/>
          <w:highlight w:val="none"/>
        </w:rPr>
        <w:t>江苏省现行专业计价定额材料含税价与除税价表、江苏省机械台班计价定额含税价与除税价表、江苏省及常州市有关现行文件</w:t>
      </w:r>
      <w:r>
        <w:rPr>
          <w:rFonts w:hint="eastAsia" w:ascii="宋体" w:hAnsi="宋体" w:cs="宋体"/>
          <w:color w:val="auto"/>
          <w:szCs w:val="21"/>
          <w:highlight w:val="none"/>
        </w:rPr>
        <w:t>编制。施工中所用的材料、成品、半成品在制作、运输、安装中等发生的一切损耗应包括在报价内。工程量清单标明的工程量是</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报价的共同基础，竣工结算的工程量按</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和</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双方在合同约定的应予计量、且实际完成的工程量确定。</w:t>
      </w:r>
    </w:p>
    <w:p w14:paraId="2DAA96EA">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7.6.5不可竞争费的计取按现行文件规定和清单、纪要的规定执行，具体为现场安全文明施工措施费、规费、税金、暂列金额、暂估价（费率见后工程量清单），不得更改。“总价措施项目清单与计价表”中除安全文明施工费以外的其他费率均为可竞争费率，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根据各自情况自报并计入</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总价。特别强调：为进一步提升施工现场管理，要求施工过程中的围墙（围挡）、工地施工过程管理、渣土装载运输等，应认真落实执行相关配套文件精神，有关费用</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须在项目措施费中落实。</w:t>
      </w:r>
    </w:p>
    <w:p w14:paraId="1E2F1FD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7.6.6</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提供的工程量清单填报价格，填写的项目编码、项目名称、项目特征、计量单位、工程量必须与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提供的一致。</w:t>
      </w:r>
    </w:p>
    <w:p w14:paraId="3F5C26C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7分部分项工程费应依据最新计价规范综合单价组成内容，按分部分项工程量清单项目的特征描述确定综合单价（当施工图纸与工程量清单项目特征描述不一致时，以工程量清单项目特征描述为准）。综合单价中应考虑</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中要求</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承担的风险费用。</w:t>
      </w:r>
    </w:p>
    <w:p w14:paraId="6186C0A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.8因工程变更造成施工方案变更,引起措施项目发生变化时。措施项目费进行相应的调整</w:t>
      </w:r>
      <w:r>
        <w:rPr>
          <w:rFonts w:hint="eastAsia" w:ascii="宋体" w:hAnsi="宋体" w:cs="宋体"/>
          <w:color w:val="auto"/>
          <w:szCs w:val="21"/>
          <w:highlight w:val="none"/>
          <w:lang w:eastAsia="zh-CN"/>
        </w:rPr>
        <w:t>，详见合同条款</w:t>
      </w:r>
      <w:r>
        <w:rPr>
          <w:rFonts w:hint="eastAsia" w:ascii="宋体" w:hAnsi="宋体" w:cs="宋体"/>
          <w:color w:val="auto"/>
          <w:szCs w:val="21"/>
          <w:highlight w:val="none"/>
        </w:rPr>
        <w:t>。</w:t>
      </w:r>
    </w:p>
    <w:p w14:paraId="4182D73A">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.9除非</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予以修改，否则</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提供的工程量清单中列出的工程项目和工程量填报单价和合价，每一个项目只允许有一个报价，任何有选择的报价将不予接受，工程量清单计价格式中列明的所有需要填报的单价和合价，</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均应填报，未填报的单价和合价，视为该项费用已包含在工程量清单其他单价和合价中。</w:t>
      </w:r>
    </w:p>
    <w:p w14:paraId="10B97DF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本工程工程量清单及编制说明中提供材料（设备）备选品牌（或规格、型号、产地）的，应在备选品牌（或规格、型号、产地）范围内自行选择一款并根据市场行情及自身实际情况进行组价、报价。凡清单中提供可选品牌的材料（设备），</w:t>
      </w:r>
      <w:r>
        <w:rPr>
          <w:rFonts w:hint="eastAsia" w:ascii="宋体" w:hAnsi="宋体" w:cs="宋体"/>
          <w:color w:val="auto"/>
          <w:szCs w:val="21"/>
          <w:highlight w:val="none"/>
          <w:lang w:eastAsia="zh-CN"/>
        </w:rPr>
        <w:t>谈判报价</w:t>
      </w:r>
      <w:r>
        <w:rPr>
          <w:rFonts w:hint="eastAsia" w:ascii="宋体" w:hAnsi="宋体" w:cs="宋体"/>
          <w:color w:val="auto"/>
          <w:szCs w:val="21"/>
          <w:highlight w:val="none"/>
        </w:rPr>
        <w:t>的“承包人供应主要材料一览表”中应注明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所选择的材料（设备）的品牌（或规格、型号、产地），未注明上述信息的，视为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同意由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选择相应材料（设备）的品牌（或规格、型号、产地），但材料（设备）价格不予调整。因可选品牌材料（设备）之间客观存在的差异所引起的价格差异由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w:t>
      </w:r>
      <w:r>
        <w:rPr>
          <w:rFonts w:hint="eastAsia" w:ascii="宋体" w:hAnsi="宋体" w:cs="宋体"/>
          <w:color w:val="auto"/>
          <w:szCs w:val="21"/>
          <w:highlight w:val="none"/>
          <w:lang w:eastAsia="zh-CN"/>
        </w:rPr>
        <w:t>谈判报价</w:t>
      </w:r>
      <w:r>
        <w:rPr>
          <w:rFonts w:hint="eastAsia" w:ascii="宋体" w:hAnsi="宋体" w:cs="宋体"/>
          <w:color w:val="auto"/>
          <w:szCs w:val="21"/>
          <w:highlight w:val="none"/>
        </w:rPr>
        <w:t>时综合考虑。</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不得因此提出价格调整的要求。代理机构所提供的工程量清单，应认为已包括完成本工程的所有项目。凡设计图纸已指明的工程或完成图纸所示的附属工程、相关工程、衔接与后续工程所需的费用，</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应计入相关项目的单价中。</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未填单价或合价的工程项目在实施后，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将不予以支付，并视为该项费用已包括在其他有价款的单价或合价内，</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必须按监理工程师的指令完成工程量清单中未填入单价或总额价的工程细目，但不能得到支付与结算。</w:t>
      </w:r>
    </w:p>
    <w:p w14:paraId="524A04B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前应对现场进行认真踏勘，熟悉工程现场和周围环境，了解一切可能影响</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方案、报价等编制</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的资料，并承担考查现场的责任和风险以及踏勘现场所发生的自身费用。</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不得以不完全了解施工现场及周围环境为由，提出额外款项增加、补偿或延长工期等要求。同时作为一个有经验的承包商，应充分考虑与施工现场周边居民的关系及外围矛盾的协调，</w:t>
      </w:r>
      <w:r>
        <w:rPr>
          <w:rFonts w:hint="eastAsia" w:ascii="宋体" w:hAnsi="宋体" w:cs="宋体"/>
          <w:color w:val="auto"/>
          <w:szCs w:val="21"/>
          <w:highlight w:val="none"/>
          <w:lang w:eastAsia="zh-CN"/>
        </w:rPr>
        <w:t>谈判报价</w:t>
      </w:r>
      <w:r>
        <w:rPr>
          <w:rFonts w:hint="eastAsia" w:ascii="宋体" w:hAnsi="宋体" w:cs="宋体"/>
          <w:color w:val="auto"/>
          <w:szCs w:val="21"/>
          <w:highlight w:val="none"/>
        </w:rPr>
        <w:t>时应包含解决与当地居民、地方矛盾所产生的费用，并承担相应的责任。</w:t>
      </w:r>
    </w:p>
    <w:p w14:paraId="4596F7D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用于本工程的所有材料、设备必须符合有关规范、设计图纸规定的质量要求。且所有材料及设备的品牌、规格型号、色号、产地、生产</w:t>
      </w:r>
      <w:r>
        <w:rPr>
          <w:rFonts w:hint="eastAsia" w:ascii="宋体" w:hAnsi="宋体" w:cs="宋体"/>
          <w:color w:val="auto"/>
          <w:szCs w:val="21"/>
          <w:highlight w:val="none"/>
          <w:lang w:val="en-US" w:eastAsia="zh-CN"/>
        </w:rPr>
        <w:t>厂</w:t>
      </w:r>
      <w:r>
        <w:rPr>
          <w:rFonts w:hint="eastAsia" w:ascii="宋体" w:hAnsi="宋体" w:cs="宋体"/>
          <w:color w:val="auto"/>
          <w:szCs w:val="21"/>
          <w:highlight w:val="none"/>
        </w:rPr>
        <w:t>家、参数、性能、价格等均须提前一周书面征求监理单位、审计部门单位、建设单位等同意后方能进行采购。所有材料及设备进场前也必须经监理单位、审计部门单位、建设单位等事先认可后才能用于本工程。即</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对用于本工程的所有材料及设备的品牌、规格型号、色号、产地、生产产家、参数、性能、价格等负责。</w:t>
      </w:r>
    </w:p>
    <w:p w14:paraId="22010D9B">
      <w:pPr>
        <w:spacing w:line="360" w:lineRule="exact"/>
        <w:ind w:firstLine="422" w:firstLineChars="200"/>
        <w:rPr>
          <w:rFonts w:hint="eastAsia" w:ascii="宋体" w:hAnsi="宋体" w:cs="宋体"/>
          <w:b/>
          <w:color w:val="auto"/>
          <w:szCs w:val="21"/>
          <w:highlight w:val="none"/>
        </w:rPr>
      </w:pPr>
      <w:r>
        <w:rPr>
          <w:rFonts w:ascii="宋体" w:hAnsi="宋体" w:cs="宋体"/>
          <w:b/>
          <w:color w:val="auto"/>
          <w:szCs w:val="21"/>
          <w:highlight w:val="none"/>
        </w:rPr>
        <w:t>7.</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最后</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总价高于</w:t>
      </w:r>
      <w:r>
        <w:rPr>
          <w:rFonts w:hint="eastAsia" w:cs="宋体" w:asciiTheme="minorEastAsia" w:hAnsiTheme="minorEastAsia" w:eastAsiaTheme="minorEastAsia"/>
          <w:b/>
          <w:bCs/>
          <w:color w:val="auto"/>
          <w:szCs w:val="21"/>
          <w:highlight w:val="none"/>
          <w:lang w:eastAsia="zh-CN"/>
        </w:rPr>
        <w:t>控制价</w:t>
      </w:r>
      <w:r>
        <w:rPr>
          <w:rFonts w:hint="eastAsia" w:ascii="宋体" w:hAnsi="宋体" w:cs="宋体"/>
          <w:b/>
          <w:color w:val="auto"/>
          <w:szCs w:val="21"/>
          <w:highlight w:val="none"/>
        </w:rPr>
        <w:t>或者清单子目综合单价的均作为无效响应处理。</w:t>
      </w:r>
    </w:p>
    <w:p w14:paraId="7E6FEDB0">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lang w:eastAsia="zh-CN"/>
        </w:rPr>
        <w:t>7.</w:t>
      </w:r>
      <w:r>
        <w:rPr>
          <w:rFonts w:hint="eastAsia" w:ascii="宋体" w:hAnsi="宋体" w:cs="宋体"/>
          <w:b/>
          <w:color w:val="auto"/>
          <w:szCs w:val="21"/>
          <w:highlight w:val="none"/>
          <w:lang w:val="en-US" w:eastAsia="zh-CN"/>
        </w:rPr>
        <w:t>8</w:t>
      </w:r>
      <w:r>
        <w:rPr>
          <w:rFonts w:hint="eastAsia" w:ascii="宋体" w:hAnsi="宋体"/>
          <w:color w:val="auto"/>
          <w:szCs w:val="21"/>
          <w:highlight w:val="none"/>
          <w:lang w:eastAsia="zh-CN"/>
        </w:rPr>
        <w:t>谈判</w:t>
      </w:r>
      <w:r>
        <w:rPr>
          <w:rFonts w:hint="eastAsia" w:ascii="宋体" w:hAnsi="宋体"/>
          <w:color w:val="auto"/>
          <w:szCs w:val="21"/>
          <w:highlight w:val="none"/>
        </w:rPr>
        <w:t>报价次数：本项目采用</w:t>
      </w:r>
      <w:r>
        <w:rPr>
          <w:rFonts w:hint="eastAsia" w:ascii="宋体" w:hAnsi="宋体"/>
          <w:b/>
          <w:color w:val="auto"/>
          <w:szCs w:val="21"/>
          <w:highlight w:val="none"/>
        </w:rPr>
        <w:t>至少二</w:t>
      </w:r>
      <w:r>
        <w:rPr>
          <w:rFonts w:hint="eastAsia" w:ascii="宋体" w:hAnsi="宋体"/>
          <w:color w:val="auto"/>
          <w:szCs w:val="21"/>
          <w:highlight w:val="none"/>
        </w:rPr>
        <w:t>次报价，</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hint="eastAsia" w:ascii="宋体" w:hAnsi="宋体" w:cs="宋体"/>
          <w:color w:val="auto"/>
          <w:szCs w:val="21"/>
          <w:highlight w:val="none"/>
        </w:rPr>
        <w:t>报价一览表</w:t>
      </w:r>
      <w:r>
        <w:rPr>
          <w:rFonts w:hint="eastAsia" w:ascii="宋体" w:hAnsi="宋体"/>
          <w:color w:val="auto"/>
          <w:szCs w:val="21"/>
          <w:highlight w:val="none"/>
        </w:rPr>
        <w:t>的报价作为首次报价，在</w:t>
      </w:r>
      <w:r>
        <w:rPr>
          <w:rFonts w:hint="eastAsia" w:ascii="宋体" w:hAnsi="宋体"/>
          <w:color w:val="auto"/>
          <w:szCs w:val="21"/>
          <w:highlight w:val="none"/>
          <w:lang w:eastAsia="zh-CN"/>
        </w:rPr>
        <w:t>谈判</w:t>
      </w:r>
      <w:r>
        <w:rPr>
          <w:rFonts w:hint="eastAsia" w:ascii="宋体" w:hAnsi="宋体"/>
          <w:color w:val="auto"/>
          <w:szCs w:val="21"/>
          <w:highlight w:val="none"/>
        </w:rPr>
        <w:t>结束后，</w:t>
      </w:r>
      <w:r>
        <w:rPr>
          <w:rFonts w:hint="eastAsia" w:ascii="宋体" w:hAnsi="宋体"/>
          <w:color w:val="auto"/>
          <w:szCs w:val="21"/>
          <w:highlight w:val="none"/>
          <w:lang w:eastAsia="zh-CN"/>
        </w:rPr>
        <w:t>谈判</w:t>
      </w:r>
      <w:r>
        <w:rPr>
          <w:rFonts w:ascii="宋体" w:hAnsi="宋体"/>
          <w:color w:val="auto"/>
          <w:szCs w:val="21"/>
          <w:highlight w:val="none"/>
        </w:rPr>
        <w:t>小组应当要求所有实质性响应的供应商在规定时间内提交最后报价</w:t>
      </w:r>
      <w:r>
        <w:rPr>
          <w:rFonts w:hint="eastAsia" w:ascii="宋体" w:hAnsi="宋体"/>
          <w:color w:val="auto"/>
          <w:szCs w:val="21"/>
          <w:highlight w:val="none"/>
        </w:rPr>
        <w:t>，最后报价作为评分依据。</w:t>
      </w:r>
      <w:r>
        <w:rPr>
          <w:rFonts w:hint="eastAsia" w:ascii="宋体" w:hAnsi="宋体"/>
          <w:b/>
          <w:color w:val="auto"/>
          <w:szCs w:val="21"/>
          <w:highlight w:val="none"/>
        </w:rPr>
        <w:t>签订合同时单价根据最终报价与首次报价之比同比例下浮。</w:t>
      </w:r>
    </w:p>
    <w:p w14:paraId="4FE59C99">
      <w:pPr>
        <w:spacing w:line="360" w:lineRule="exact"/>
        <w:rPr>
          <w:rFonts w:ascii="宋体" w:hAnsi="宋体" w:cs="宋体"/>
          <w:color w:val="auto"/>
          <w:szCs w:val="21"/>
          <w:highlight w:val="none"/>
        </w:rPr>
      </w:pPr>
      <w:r>
        <w:rPr>
          <w:rFonts w:hint="eastAsia" w:ascii="宋体" w:hAnsi="宋体" w:cs="宋体"/>
          <w:b/>
          <w:color w:val="auto"/>
          <w:szCs w:val="21"/>
          <w:highlight w:val="none"/>
        </w:rPr>
        <w:t>8.</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响应文件的组成</w:t>
      </w:r>
    </w:p>
    <w:p w14:paraId="10E6B8A1">
      <w:pPr>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详见第二章《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响应文件的组成》</w:t>
      </w:r>
    </w:p>
    <w:p w14:paraId="684E4CFD">
      <w:pPr>
        <w:spacing w:line="360" w:lineRule="exact"/>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9.谈判保证金</w:t>
      </w:r>
    </w:p>
    <w:p w14:paraId="13CF20A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保证金是</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响应文件的一个组成部分，供应商须按规定从供应商账户缴纳。</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时</w:t>
      </w:r>
      <w:r>
        <w:rPr>
          <w:rFonts w:ascii="宋体" w:hAnsi="宋体" w:cs="宋体"/>
          <w:color w:val="auto"/>
          <w:szCs w:val="21"/>
          <w:highlight w:val="none"/>
        </w:rPr>
        <w:t>，</w:t>
      </w:r>
      <w:r>
        <w:rPr>
          <w:rFonts w:hint="eastAsia" w:ascii="宋体" w:hAnsi="宋体" w:cs="宋体"/>
          <w:color w:val="auto"/>
          <w:szCs w:val="21"/>
          <w:highlight w:val="none"/>
        </w:rPr>
        <w:t>未按要求缴纳保证金的视为无效</w:t>
      </w:r>
      <w:r>
        <w:rPr>
          <w:rFonts w:ascii="宋体" w:hAnsi="宋体" w:cs="宋体"/>
          <w:color w:val="auto"/>
          <w:szCs w:val="21"/>
          <w:highlight w:val="none"/>
        </w:rPr>
        <w:t>响应</w:t>
      </w:r>
      <w:r>
        <w:rPr>
          <w:rFonts w:ascii="宋体" w:hAnsi="宋体"/>
          <w:color w:val="auto"/>
          <w:szCs w:val="21"/>
          <w:highlight w:val="none"/>
        </w:rPr>
        <w:t>。</w:t>
      </w:r>
    </w:p>
    <w:p w14:paraId="5B80E61C">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2</w:t>
      </w:r>
      <w:r>
        <w:rPr>
          <w:rFonts w:hint="eastAsia" w:ascii="宋体" w:hAnsi="宋体" w:cs="宋体"/>
          <w:color w:val="auto"/>
          <w:szCs w:val="21"/>
          <w:highlight w:val="none"/>
        </w:rPr>
        <w:t>未成交供应商的保证金将在成交通知书发出后五个工作日内退还。</w:t>
      </w:r>
    </w:p>
    <w:p w14:paraId="4AD895F6">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3</w:t>
      </w:r>
      <w:r>
        <w:rPr>
          <w:rFonts w:hint="eastAsia" w:ascii="宋体" w:hAnsi="宋体" w:cs="宋体"/>
          <w:color w:val="auto"/>
          <w:szCs w:val="21"/>
          <w:highlight w:val="none"/>
        </w:rPr>
        <w:t>成交供应商的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保证金将在其合同签约</w:t>
      </w:r>
      <w:r>
        <w:rPr>
          <w:rFonts w:ascii="宋体" w:hAnsi="宋体" w:cs="宋体"/>
          <w:color w:val="auto"/>
          <w:szCs w:val="21"/>
          <w:highlight w:val="none"/>
        </w:rPr>
        <w:t>完毕</w:t>
      </w:r>
      <w:r>
        <w:rPr>
          <w:rFonts w:hint="eastAsia" w:ascii="宋体" w:hAnsi="宋体" w:cs="宋体"/>
          <w:color w:val="auto"/>
          <w:szCs w:val="21"/>
          <w:highlight w:val="none"/>
        </w:rPr>
        <w:t>（合同须由代理机构备案）后五个工作日内退还。</w:t>
      </w:r>
    </w:p>
    <w:p w14:paraId="58035468">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供应商出现下列情况之一的，取消其成交资格，</w:t>
      </w:r>
      <w:r>
        <w:rPr>
          <w:rFonts w:hint="eastAsia" w:ascii="宋体" w:hAnsi="宋体" w:cs="宋体"/>
          <w:b/>
          <w:color w:val="auto"/>
          <w:szCs w:val="21"/>
          <w:highlight w:val="none"/>
        </w:rPr>
        <w:t>并没收其</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保证金：</w:t>
      </w:r>
    </w:p>
    <w:p w14:paraId="73F09C7C">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9.4.1</w:t>
      </w:r>
      <w:r>
        <w:rPr>
          <w:rFonts w:hint="eastAsia" w:ascii="宋体" w:hAnsi="宋体" w:cs="宋体"/>
          <w:color w:val="auto"/>
          <w:szCs w:val="21"/>
          <w:highlight w:val="none"/>
        </w:rPr>
        <w:t>供应商在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有效期内撤回其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p>
    <w:p w14:paraId="41AEBBA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9.4.2成交供应商的弄虚作假等不诚信、违法行为导致</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被依法依规确认无效的（包括</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公示期间）；</w:t>
      </w:r>
    </w:p>
    <w:p w14:paraId="44522AA3">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成交供应商未能在</w:t>
      </w:r>
      <w:r>
        <w:rPr>
          <w:rFonts w:hint="eastAsia" w:ascii="宋体" w:hAnsi="宋体" w:cs="宋体"/>
          <w:color w:val="auto"/>
          <w:szCs w:val="21"/>
          <w:highlight w:val="none"/>
          <w:lang w:eastAsia="zh-CN"/>
        </w:rPr>
        <w:t>竞争性</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文件规定的期限提交履约担保；</w:t>
      </w:r>
    </w:p>
    <w:p w14:paraId="23A5C3D4">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成交供应商无正当理由拒绝签订合同或者由于供应商的原因导致成交无效的；</w:t>
      </w:r>
    </w:p>
    <w:p w14:paraId="5E43A25C">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供应商提供的有关资料、资格证明文件被确认是不真实的或供应商之间被证实有串通（统一哄抬价格）、欺诈行为；</w:t>
      </w:r>
    </w:p>
    <w:p w14:paraId="108C567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供应商被证明有妨碍其他人公平竞争、损害代理机构或者其他供应商合法权益的；</w:t>
      </w:r>
    </w:p>
    <w:p w14:paraId="0705CC1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已</w:t>
      </w:r>
      <w:r>
        <w:rPr>
          <w:rFonts w:hint="eastAsia" w:ascii="宋体" w:hAnsi="宋体" w:cs="宋体"/>
          <w:color w:val="auto"/>
          <w:szCs w:val="21"/>
          <w:highlight w:val="none"/>
          <w:lang w:val="en-US" w:eastAsia="zh-CN"/>
        </w:rPr>
        <w:t>缴纳</w:t>
      </w:r>
      <w:r>
        <w:rPr>
          <w:rFonts w:hint="eastAsia" w:ascii="宋体" w:hAnsi="宋体" w:cs="宋体"/>
          <w:color w:val="auto"/>
          <w:szCs w:val="21"/>
          <w:highlight w:val="none"/>
        </w:rPr>
        <w:t>保证金的供应商无正当理由且</w:t>
      </w:r>
      <w:r>
        <w:rPr>
          <w:rFonts w:hint="eastAsia" w:ascii="宋体" w:hAnsi="宋体" w:cs="宋体"/>
          <w:color w:val="auto"/>
          <w:szCs w:val="21"/>
          <w:highlight w:val="none"/>
          <w:lang w:val="en-US" w:eastAsia="zh-CN"/>
        </w:rPr>
        <w:t>谈判响应</w:t>
      </w:r>
      <w:r>
        <w:rPr>
          <w:rFonts w:hint="eastAsia" w:ascii="宋体" w:hAnsi="宋体" w:cs="宋体"/>
          <w:color w:val="auto"/>
          <w:szCs w:val="21"/>
          <w:highlight w:val="none"/>
        </w:rPr>
        <w:t>文件递交截止时间前1日未以书面形式向代理机构递交说明，未准时参与</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的；</w:t>
      </w:r>
    </w:p>
    <w:p w14:paraId="7477AFEB">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法律法规认定的其他情形。</w:t>
      </w:r>
    </w:p>
    <w:p w14:paraId="68038D17">
      <w:pPr>
        <w:spacing w:line="360" w:lineRule="exact"/>
        <w:rPr>
          <w:rFonts w:ascii="宋体" w:hAnsi="宋体" w:cs="宋体"/>
          <w:color w:val="auto"/>
          <w:szCs w:val="21"/>
          <w:highlight w:val="none"/>
        </w:rPr>
      </w:pP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响应文件的制作</w:t>
      </w:r>
    </w:p>
    <w:p w14:paraId="4F597F8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.l供应商应提交</w:t>
      </w:r>
      <w:r>
        <w:rPr>
          <w:rFonts w:hint="eastAsia" w:ascii="宋体" w:hAnsi="宋体" w:cs="宋体"/>
          <w:b/>
          <w:color w:val="auto"/>
          <w:szCs w:val="21"/>
          <w:highlight w:val="none"/>
          <w:u w:val="none"/>
          <w:lang w:eastAsia="zh-CN"/>
        </w:rPr>
        <w:t>谈判</w:t>
      </w:r>
      <w:r>
        <w:rPr>
          <w:rFonts w:hint="eastAsia" w:ascii="宋体" w:hAnsi="宋体" w:cs="宋体"/>
          <w:b/>
          <w:color w:val="auto"/>
          <w:szCs w:val="21"/>
          <w:highlight w:val="none"/>
          <w:u w:val="none"/>
        </w:rPr>
        <w:t>响应文件</w:t>
      </w:r>
      <w:r>
        <w:rPr>
          <w:rFonts w:hint="eastAsia" w:ascii="宋体" w:hAnsi="宋体" w:cs="宋体"/>
          <w:b/>
          <w:bCs/>
          <w:color w:val="auto"/>
          <w:szCs w:val="21"/>
          <w:highlight w:val="none"/>
          <w:u w:val="none"/>
        </w:rPr>
        <w:t>壹份“正本”、贰份“副本”、</w:t>
      </w:r>
      <w:r>
        <w:rPr>
          <w:rFonts w:ascii="宋体" w:hAnsi="宋体" w:cs="宋体"/>
          <w:b/>
          <w:bCs/>
          <w:color w:val="auto"/>
          <w:szCs w:val="21"/>
          <w:highlight w:val="none"/>
          <w:u w:val="none"/>
        </w:rPr>
        <w:t>壹份“</w:t>
      </w:r>
      <w:r>
        <w:rPr>
          <w:rFonts w:hint="eastAsia" w:ascii="宋体" w:hAnsi="宋体" w:cs="宋体"/>
          <w:b/>
          <w:bCs/>
          <w:color w:val="auto"/>
          <w:szCs w:val="21"/>
          <w:highlight w:val="none"/>
          <w:u w:val="none"/>
          <w:lang w:eastAsia="zh-CN"/>
        </w:rPr>
        <w:t>U盘</w:t>
      </w:r>
      <w:r>
        <w:rPr>
          <w:rFonts w:ascii="宋体" w:hAnsi="宋体" w:cs="宋体"/>
          <w:b/>
          <w:bCs/>
          <w:color w:val="auto"/>
          <w:szCs w:val="21"/>
          <w:highlight w:val="none"/>
          <w:u w:val="none"/>
        </w:rPr>
        <w:t>”</w:t>
      </w:r>
      <w:r>
        <w:rPr>
          <w:rFonts w:hint="eastAsia" w:ascii="宋体" w:hAnsi="宋体" w:cs="宋体"/>
          <w:b/>
          <w:color w:val="FF0000"/>
          <w:szCs w:val="21"/>
          <w:highlight w:val="none"/>
        </w:rPr>
        <w:t>（U盘中须包括</w:t>
      </w:r>
      <w:r>
        <w:rPr>
          <w:rFonts w:hint="eastAsia" w:ascii="宋体" w:hAnsi="宋体" w:cs="宋体"/>
          <w:b/>
          <w:color w:val="FF0000"/>
          <w:szCs w:val="21"/>
          <w:highlight w:val="none"/>
          <w:lang w:val="en-US" w:eastAsia="zh-CN"/>
        </w:rPr>
        <w:t>谈判响应</w:t>
      </w:r>
      <w:r>
        <w:rPr>
          <w:rFonts w:hint="eastAsia" w:ascii="宋体" w:hAnsi="宋体" w:cs="宋体"/>
          <w:b/>
          <w:color w:val="FF0000"/>
          <w:szCs w:val="21"/>
          <w:highlight w:val="none"/>
        </w:rPr>
        <w:t>文件正本全套签字盖章PDF版</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u w:val="none"/>
        </w:rPr>
        <w:t>清单报价软件版</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u w:val="none"/>
        </w:rPr>
        <w:t>excel版及</w:t>
      </w:r>
      <w:r>
        <w:rPr>
          <w:rFonts w:hint="eastAsia" w:ascii="宋体" w:hAnsi="宋体" w:cs="宋体"/>
          <w:b/>
          <w:color w:val="FF0000"/>
          <w:szCs w:val="21"/>
          <w:highlight w:val="none"/>
          <w:lang w:val="en-US" w:eastAsia="zh-CN"/>
        </w:rPr>
        <w:t>13.jt投标接口</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并在</w:t>
      </w:r>
      <w:r>
        <w:rPr>
          <w:rFonts w:hint="eastAsia" w:ascii="宋体" w:hAnsi="宋体" w:cs="宋体"/>
          <w:b/>
          <w:color w:val="FF0000"/>
          <w:szCs w:val="21"/>
          <w:highlight w:val="none"/>
        </w:rPr>
        <w:t>U盘上标明</w:t>
      </w:r>
      <w:r>
        <w:rPr>
          <w:rFonts w:hint="eastAsia" w:ascii="宋体" w:hAnsi="宋体" w:cs="宋体"/>
          <w:b/>
          <w:color w:val="FF0000"/>
          <w:szCs w:val="21"/>
          <w:highlight w:val="none"/>
          <w:lang w:val="en-US" w:eastAsia="zh-CN"/>
        </w:rPr>
        <w:t>供应商</w:t>
      </w:r>
      <w:r>
        <w:rPr>
          <w:rFonts w:hint="eastAsia" w:ascii="宋体" w:hAnsi="宋体" w:cs="宋体"/>
          <w:b/>
          <w:color w:val="FF0000"/>
          <w:szCs w:val="21"/>
          <w:highlight w:val="none"/>
        </w:rPr>
        <w:t>名称）</w:t>
      </w:r>
      <w:r>
        <w:rPr>
          <w:rFonts w:hint="eastAsia" w:ascii="宋体" w:hAnsi="宋体" w:cs="宋体"/>
          <w:b/>
          <w:color w:val="auto"/>
          <w:szCs w:val="21"/>
          <w:highlight w:val="none"/>
          <w:u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响应文件正本和副本如有不一致之处，以正本为准。</w:t>
      </w:r>
    </w:p>
    <w:p w14:paraId="03E80A4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响应文件正本、副本必须全部是打印件。供应商应按照要求签字、盖章。</w:t>
      </w:r>
    </w:p>
    <w:p w14:paraId="3D635E4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响应文件应无涂改和行间插字，供应商造成的必须修改的错误，修改处应由</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响应文件法定代表人</w:t>
      </w:r>
      <w:r>
        <w:rPr>
          <w:rFonts w:ascii="宋体" w:hAnsi="宋体" w:cs="宋体"/>
          <w:color w:val="auto"/>
          <w:szCs w:val="21"/>
          <w:highlight w:val="none"/>
        </w:rPr>
        <w:t>或授权委托人</w:t>
      </w:r>
      <w:r>
        <w:rPr>
          <w:rFonts w:hint="eastAsia" w:ascii="宋体" w:hAnsi="宋体" w:cs="宋体"/>
          <w:color w:val="auto"/>
          <w:szCs w:val="21"/>
          <w:highlight w:val="none"/>
        </w:rPr>
        <w:t>签字或</w:t>
      </w:r>
      <w:r>
        <w:rPr>
          <w:rFonts w:ascii="宋体" w:hAnsi="宋体" w:cs="宋体"/>
          <w:color w:val="auto"/>
          <w:szCs w:val="21"/>
          <w:highlight w:val="none"/>
        </w:rPr>
        <w:t>盖章</w:t>
      </w:r>
      <w:r>
        <w:rPr>
          <w:rFonts w:hint="eastAsia" w:ascii="宋体" w:hAnsi="宋体" w:cs="宋体"/>
          <w:color w:val="auto"/>
          <w:szCs w:val="21"/>
          <w:highlight w:val="none"/>
        </w:rPr>
        <w:t>并加盖供应商公章，否则修改无效。</w:t>
      </w:r>
    </w:p>
    <w:p w14:paraId="745E2DAD">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.4</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在</w:t>
      </w:r>
      <w:r>
        <w:rPr>
          <w:rFonts w:hint="eastAsia" w:ascii="宋体" w:hAnsi="宋体" w:cs="宋体"/>
          <w:b/>
          <w:color w:val="auto"/>
          <w:szCs w:val="21"/>
          <w:highlight w:val="none"/>
          <w:lang w:eastAsia="zh-CN"/>
        </w:rPr>
        <w:t>谈判响应文件</w:t>
      </w:r>
      <w:r>
        <w:rPr>
          <w:rFonts w:hint="eastAsia" w:ascii="宋体" w:hAnsi="宋体" w:cs="宋体"/>
          <w:b/>
          <w:color w:val="auto"/>
          <w:szCs w:val="21"/>
          <w:highlight w:val="none"/>
        </w:rPr>
        <w:t>中应加盖与</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全称相一致的标准公章，不得使用其他形式如带有“专用章”等字样的印章，否则视为无效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法定代表人或授权代表的签字或盖章须为全名，否则视为无效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p>
    <w:p w14:paraId="546D3B28">
      <w:pPr>
        <w:spacing w:line="36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11</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响应文件的有效期</w:t>
      </w:r>
    </w:p>
    <w:p w14:paraId="561F1B8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有效期为规定的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之日后</w:t>
      </w:r>
      <w:r>
        <w:rPr>
          <w:rFonts w:hint="eastAsia" w:ascii="宋体" w:hAnsi="宋体" w:cs="宋体"/>
          <w:b/>
          <w:color w:val="auto"/>
          <w:szCs w:val="21"/>
          <w:highlight w:val="none"/>
          <w:u w:val="none"/>
        </w:rPr>
        <w:t>六十（60）天</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有效期比规定短的将被视为无效响应而予以拒绝。</w:t>
      </w:r>
    </w:p>
    <w:p w14:paraId="705D051D">
      <w:pPr>
        <w:spacing w:line="360" w:lineRule="exact"/>
        <w:rPr>
          <w:rFonts w:ascii="宋体" w:hAnsi="宋体" w:cs="宋体"/>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响应文件的密封</w:t>
      </w:r>
    </w:p>
    <w:p w14:paraId="7E0238FE">
      <w:pPr>
        <w:spacing w:line="36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lang w:eastAsia="zh-CN"/>
        </w:rPr>
        <w:t>谈判响应文件（正本和副本）</w:t>
      </w:r>
      <w:r>
        <w:rPr>
          <w:rFonts w:hint="eastAsia" w:ascii="宋体" w:hAnsi="宋体" w:cs="宋体"/>
          <w:b/>
          <w:bCs/>
          <w:color w:val="auto"/>
          <w:szCs w:val="21"/>
          <w:highlight w:val="none"/>
        </w:rPr>
        <w:t>须装订成册并加以密封，</w:t>
      </w:r>
      <w:r>
        <w:rPr>
          <w:rFonts w:hint="eastAsia" w:ascii="宋体" w:hAnsi="宋体" w:cs="宋体"/>
          <w:b/>
          <w:bCs/>
          <w:color w:val="auto"/>
          <w:szCs w:val="21"/>
          <w:highlight w:val="none"/>
          <w:lang w:eastAsia="zh-CN"/>
        </w:rPr>
        <w:t>U盘</w:t>
      </w:r>
      <w:r>
        <w:rPr>
          <w:rFonts w:hint="eastAsia" w:ascii="宋体" w:hAnsi="宋体" w:cs="宋体"/>
          <w:b/>
          <w:bCs/>
          <w:color w:val="auto"/>
          <w:szCs w:val="21"/>
          <w:highlight w:val="none"/>
        </w:rPr>
        <w:t>应当单独密封</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密封袋表面应注明项目名称、</w:t>
      </w:r>
      <w:r>
        <w:rPr>
          <w:rFonts w:hint="eastAsia" w:ascii="宋体" w:hAnsi="宋体" w:cs="宋体"/>
          <w:b/>
          <w:bCs/>
          <w:color w:val="auto"/>
          <w:szCs w:val="21"/>
          <w:highlight w:val="none"/>
          <w:lang w:eastAsia="zh-CN"/>
        </w:rPr>
        <w:t>项目编号</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名称并加盖</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公章</w:t>
      </w:r>
      <w:r>
        <w:rPr>
          <w:rFonts w:hint="eastAsia" w:ascii="宋体" w:hAnsi="宋体" w:cs="宋体"/>
          <w:color w:val="auto"/>
          <w:szCs w:val="21"/>
          <w:highlight w:val="none"/>
        </w:rPr>
        <w:t>。</w:t>
      </w:r>
      <w:r>
        <w:rPr>
          <w:rFonts w:hint="eastAsia" w:ascii="宋体" w:hAnsi="宋体" w:cs="宋体"/>
          <w:b/>
          <w:bCs/>
          <w:color w:val="auto"/>
          <w:szCs w:val="21"/>
          <w:highlight w:val="none"/>
        </w:rPr>
        <w:t>如果</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未按上述要求进行密封和标记，</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对误投或过早启封概不负责。对由此造成提前开封的</w:t>
      </w:r>
      <w:r>
        <w:rPr>
          <w:rFonts w:hint="eastAsia" w:ascii="宋体" w:hAnsi="宋体" w:cs="宋体"/>
          <w:b/>
          <w:bCs/>
          <w:color w:val="auto"/>
          <w:szCs w:val="21"/>
          <w:highlight w:val="none"/>
          <w:lang w:eastAsia="zh-CN"/>
        </w:rPr>
        <w:t>谈判响应文件</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予以拒绝，并退回给</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w:t>
      </w:r>
    </w:p>
    <w:p w14:paraId="6283029B">
      <w:pPr>
        <w:spacing w:line="360" w:lineRule="exact"/>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响应文件提交截止时间及</w:t>
      </w:r>
      <w:r>
        <w:rPr>
          <w:rFonts w:ascii="宋体" w:hAnsi="宋体" w:cs="宋体"/>
          <w:b/>
          <w:color w:val="auto"/>
          <w:szCs w:val="21"/>
          <w:highlight w:val="none"/>
        </w:rPr>
        <w:t>地点</w:t>
      </w:r>
    </w:p>
    <w:p w14:paraId="171552A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供应商应在规定的截止日期和时间之前将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响应文件提交至公告中注明的地点，凡逾期送达的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响应文件将不予接收。</w:t>
      </w:r>
    </w:p>
    <w:p w14:paraId="3647A9E7">
      <w:pPr>
        <w:spacing w:line="360" w:lineRule="exact"/>
        <w:ind w:firstLine="430" w:firstLineChars="200"/>
        <w:rPr>
          <w:rFonts w:ascii="宋体" w:hAnsi="宋体"/>
          <w:b/>
          <w:color w:val="auto"/>
          <w:spacing w:val="2"/>
          <w:szCs w:val="21"/>
          <w:highlight w:val="none"/>
        </w:rPr>
      </w:pPr>
      <w:r>
        <w:rPr>
          <w:rFonts w:hint="eastAsia" w:ascii="宋体" w:hAnsi="宋体"/>
          <w:b/>
          <w:color w:val="auto"/>
          <w:spacing w:val="2"/>
          <w:szCs w:val="21"/>
          <w:highlight w:val="none"/>
        </w:rPr>
        <w:t>供应商在提交</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响应文件时须提供有效</w:t>
      </w:r>
      <w:r>
        <w:rPr>
          <w:rFonts w:ascii="宋体" w:hAnsi="宋体"/>
          <w:b/>
          <w:color w:val="auto"/>
          <w:spacing w:val="2"/>
          <w:szCs w:val="21"/>
          <w:highlight w:val="none"/>
        </w:rPr>
        <w:t>的</w:t>
      </w:r>
      <w:r>
        <w:rPr>
          <w:rFonts w:hint="eastAsia" w:ascii="宋体" w:hAnsi="宋体"/>
          <w:b/>
          <w:color w:val="auto"/>
          <w:spacing w:val="2"/>
          <w:szCs w:val="21"/>
          <w:highlight w:val="none"/>
        </w:rPr>
        <w:t>法定代表人</w:t>
      </w:r>
      <w:r>
        <w:rPr>
          <w:rFonts w:hint="eastAsia" w:ascii="宋体" w:hAnsi="宋体"/>
          <w:b/>
          <w:color w:val="auto"/>
          <w:spacing w:val="2"/>
          <w:szCs w:val="21"/>
          <w:highlight w:val="none"/>
          <w:lang w:val="en-US" w:eastAsia="zh-CN"/>
        </w:rPr>
        <w:t>(</w:t>
      </w:r>
      <w:r>
        <w:rPr>
          <w:rFonts w:hint="eastAsia" w:ascii="宋体" w:hAnsi="宋体"/>
          <w:b/>
          <w:color w:val="auto"/>
          <w:spacing w:val="2"/>
          <w:szCs w:val="21"/>
          <w:highlight w:val="none"/>
        </w:rPr>
        <w:t>或代理人</w:t>
      </w:r>
      <w:r>
        <w:rPr>
          <w:rFonts w:hint="eastAsia" w:ascii="宋体" w:hAnsi="宋体"/>
          <w:b/>
          <w:color w:val="auto"/>
          <w:spacing w:val="2"/>
          <w:szCs w:val="21"/>
          <w:highlight w:val="none"/>
          <w:lang w:val="en-US" w:eastAsia="zh-CN"/>
        </w:rPr>
        <w:t>)</w:t>
      </w:r>
      <w:r>
        <w:rPr>
          <w:rFonts w:hint="eastAsia" w:ascii="宋体" w:hAnsi="宋体"/>
          <w:b/>
          <w:color w:val="auto"/>
          <w:spacing w:val="2"/>
          <w:szCs w:val="21"/>
          <w:highlight w:val="none"/>
        </w:rPr>
        <w:t>身份证原件，未提供的，代理机构不接收其</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w:t>
      </w:r>
    </w:p>
    <w:p w14:paraId="6BF87DF5">
      <w:pPr>
        <w:spacing w:line="360" w:lineRule="exact"/>
        <w:rPr>
          <w:rFonts w:ascii="宋体" w:hAnsi="宋体" w:cs="宋体"/>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响应文件的修改和撤回</w:t>
      </w:r>
    </w:p>
    <w:p w14:paraId="65E41E7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供应商在递交</w:t>
      </w:r>
      <w:r>
        <w:rPr>
          <w:rFonts w:hint="eastAsia" w:ascii="宋体" w:hAnsi="宋体"/>
          <w:color w:val="auto"/>
          <w:szCs w:val="21"/>
          <w:highlight w:val="none"/>
          <w:lang w:eastAsia="zh-CN"/>
        </w:rPr>
        <w:t>谈判</w:t>
      </w:r>
      <w:r>
        <w:rPr>
          <w:rFonts w:hint="eastAsia" w:ascii="宋体" w:hAnsi="宋体"/>
          <w:color w:val="auto"/>
          <w:szCs w:val="21"/>
          <w:highlight w:val="none"/>
        </w:rPr>
        <w:t>响应文件后，可以修改或撤回其</w:t>
      </w:r>
      <w:r>
        <w:rPr>
          <w:rFonts w:hint="eastAsia" w:ascii="宋体" w:hAnsi="宋体"/>
          <w:color w:val="auto"/>
          <w:szCs w:val="21"/>
          <w:highlight w:val="none"/>
          <w:lang w:eastAsia="zh-CN"/>
        </w:rPr>
        <w:t>谈判</w:t>
      </w:r>
      <w:r>
        <w:rPr>
          <w:rFonts w:hint="eastAsia" w:ascii="宋体" w:hAnsi="宋体"/>
          <w:color w:val="auto"/>
          <w:szCs w:val="21"/>
          <w:highlight w:val="none"/>
        </w:rPr>
        <w:t>响应文件，但这种修改和撤回，必须在规定的</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截止时间前，以书面形式通知代理机构。</w:t>
      </w:r>
    </w:p>
    <w:p w14:paraId="0BACB77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供应商的修改或撤回文件应按规定进行编制、密封、标记和发送，并应在封套上加注“修改”或“撤回”字样。上述补充或修改若涉及</w:t>
      </w:r>
      <w:r>
        <w:rPr>
          <w:rFonts w:hint="eastAsia" w:ascii="宋体" w:hAnsi="宋体"/>
          <w:color w:val="auto"/>
          <w:szCs w:val="21"/>
          <w:highlight w:val="none"/>
          <w:lang w:eastAsia="zh-CN"/>
        </w:rPr>
        <w:t>谈判</w:t>
      </w:r>
      <w:r>
        <w:rPr>
          <w:rFonts w:hint="eastAsia" w:ascii="宋体" w:hAnsi="宋体"/>
          <w:color w:val="auto"/>
          <w:szCs w:val="21"/>
          <w:highlight w:val="none"/>
        </w:rPr>
        <w:t>报价，必须注明“最后唯一报价”字样，否则将视为有选择的报价。修改文件必须在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截止时间前送达</w:t>
      </w:r>
      <w:r>
        <w:rPr>
          <w:rFonts w:hint="eastAsia" w:ascii="宋体" w:hAnsi="宋体"/>
          <w:color w:val="auto"/>
          <w:szCs w:val="21"/>
          <w:highlight w:val="none"/>
          <w:lang w:eastAsia="zh-CN"/>
        </w:rPr>
        <w:t>谈判</w:t>
      </w:r>
      <w:r>
        <w:rPr>
          <w:rFonts w:hint="eastAsia" w:ascii="宋体" w:hAnsi="宋体"/>
          <w:color w:val="auto"/>
          <w:szCs w:val="21"/>
          <w:highlight w:val="none"/>
        </w:rPr>
        <w:t>地点。</w:t>
      </w:r>
    </w:p>
    <w:p w14:paraId="5AE62BE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截止时间之后，供应商不得对其</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hint="eastAsia" w:ascii="宋体" w:hAnsi="宋体"/>
          <w:color w:val="auto"/>
          <w:szCs w:val="21"/>
          <w:highlight w:val="none"/>
          <w:lang w:val="en-US" w:eastAsia="zh-CN"/>
        </w:rPr>
        <w:t>做</w:t>
      </w:r>
      <w:r>
        <w:rPr>
          <w:rFonts w:hint="eastAsia" w:ascii="宋体" w:hAnsi="宋体"/>
          <w:color w:val="auto"/>
          <w:szCs w:val="21"/>
          <w:highlight w:val="none"/>
        </w:rPr>
        <w:t>任何修改。</w:t>
      </w:r>
    </w:p>
    <w:p w14:paraId="15617B7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截止时间至</w:t>
      </w:r>
      <w:r>
        <w:rPr>
          <w:rFonts w:hint="eastAsia" w:ascii="宋体" w:hAnsi="宋体"/>
          <w:color w:val="auto"/>
          <w:szCs w:val="21"/>
          <w:highlight w:val="none"/>
          <w:lang w:eastAsia="zh-CN"/>
        </w:rPr>
        <w:t>竞争性谈判</w:t>
      </w:r>
      <w:r>
        <w:rPr>
          <w:rFonts w:hint="eastAsia" w:ascii="宋体" w:hAnsi="宋体"/>
          <w:color w:val="auto"/>
          <w:szCs w:val="21"/>
          <w:highlight w:val="none"/>
        </w:rPr>
        <w:t>文件中规定的</w:t>
      </w:r>
      <w:r>
        <w:rPr>
          <w:rFonts w:hint="eastAsia" w:ascii="宋体" w:hAnsi="宋体"/>
          <w:color w:val="auto"/>
          <w:szCs w:val="21"/>
          <w:highlight w:val="none"/>
          <w:lang w:eastAsia="zh-CN"/>
        </w:rPr>
        <w:t>谈判</w:t>
      </w:r>
      <w:r>
        <w:rPr>
          <w:rFonts w:hint="eastAsia" w:ascii="宋体" w:hAnsi="宋体"/>
          <w:color w:val="auto"/>
          <w:szCs w:val="21"/>
          <w:highlight w:val="none"/>
        </w:rPr>
        <w:t>有效期满之间的这段时间内，供应商不得撤回其</w:t>
      </w:r>
      <w:r>
        <w:rPr>
          <w:rFonts w:hint="eastAsia" w:ascii="宋体" w:hAnsi="宋体"/>
          <w:color w:val="auto"/>
          <w:szCs w:val="21"/>
          <w:highlight w:val="none"/>
          <w:lang w:eastAsia="zh-CN"/>
        </w:rPr>
        <w:t>谈判</w:t>
      </w:r>
      <w:r>
        <w:rPr>
          <w:rFonts w:ascii="宋体" w:hAnsi="宋体"/>
          <w:color w:val="auto"/>
          <w:szCs w:val="21"/>
          <w:highlight w:val="none"/>
        </w:rPr>
        <w:t>响应</w:t>
      </w:r>
      <w:r>
        <w:rPr>
          <w:rFonts w:hint="eastAsia" w:ascii="宋体" w:hAnsi="宋体"/>
          <w:color w:val="auto"/>
          <w:szCs w:val="21"/>
          <w:highlight w:val="none"/>
        </w:rPr>
        <w:t>，否则其谈判保证金将不予退还。</w:t>
      </w:r>
    </w:p>
    <w:p w14:paraId="6F037661">
      <w:pPr>
        <w:spacing w:line="360" w:lineRule="exact"/>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仪式</w:t>
      </w:r>
    </w:p>
    <w:p w14:paraId="3EA5FA1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.1代理机构按</w:t>
      </w:r>
      <w:r>
        <w:rPr>
          <w:rFonts w:hint="eastAsia" w:ascii="宋体" w:hAnsi="宋体"/>
          <w:color w:val="auto"/>
          <w:szCs w:val="21"/>
          <w:highlight w:val="none"/>
          <w:lang w:eastAsia="zh-CN"/>
        </w:rPr>
        <w:t>谈判</w:t>
      </w:r>
      <w:r>
        <w:rPr>
          <w:rFonts w:hint="eastAsia" w:ascii="宋体" w:hAnsi="宋体"/>
          <w:color w:val="auto"/>
          <w:szCs w:val="21"/>
          <w:highlight w:val="none"/>
        </w:rPr>
        <w:t>公告</w:t>
      </w:r>
      <w:r>
        <w:rPr>
          <w:rFonts w:ascii="宋体" w:hAnsi="宋体"/>
          <w:color w:val="auto"/>
          <w:szCs w:val="21"/>
          <w:highlight w:val="none"/>
        </w:rPr>
        <w:t>中</w:t>
      </w:r>
      <w:r>
        <w:rPr>
          <w:rFonts w:hint="eastAsia" w:ascii="宋体" w:hAnsi="宋体" w:cs="宋体"/>
          <w:color w:val="auto"/>
          <w:szCs w:val="21"/>
          <w:highlight w:val="none"/>
        </w:rPr>
        <w:t>规定的时间、地点组织</w:t>
      </w:r>
      <w:r>
        <w:rPr>
          <w:rFonts w:hint="eastAsia" w:ascii="宋体" w:hAnsi="宋体" w:cs="宋体"/>
          <w:color w:val="auto"/>
          <w:szCs w:val="21"/>
          <w:highlight w:val="none"/>
          <w:lang w:eastAsia="zh-CN"/>
        </w:rPr>
        <w:t>谈判</w:t>
      </w:r>
      <w:r>
        <w:rPr>
          <w:rFonts w:ascii="宋体" w:hAnsi="宋体" w:cs="宋体"/>
          <w:color w:val="auto"/>
          <w:szCs w:val="21"/>
          <w:highlight w:val="none"/>
        </w:rPr>
        <w:t>开始仪式</w:t>
      </w:r>
      <w:r>
        <w:rPr>
          <w:rFonts w:hint="eastAsia" w:ascii="宋体" w:hAnsi="宋体" w:cs="宋体"/>
          <w:color w:val="auto"/>
          <w:szCs w:val="21"/>
          <w:highlight w:val="none"/>
        </w:rPr>
        <w:t>。</w:t>
      </w:r>
    </w:p>
    <w:p w14:paraId="460260C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.2供应商参加</w:t>
      </w:r>
      <w:r>
        <w:rPr>
          <w:rFonts w:hint="eastAsia" w:ascii="宋体" w:hAnsi="宋体" w:cs="宋体"/>
          <w:color w:val="auto"/>
          <w:szCs w:val="21"/>
          <w:highlight w:val="none"/>
          <w:lang w:eastAsia="zh-CN"/>
        </w:rPr>
        <w:t>谈判</w:t>
      </w:r>
      <w:r>
        <w:rPr>
          <w:rFonts w:ascii="宋体" w:hAnsi="宋体" w:cs="宋体"/>
          <w:color w:val="auto"/>
          <w:szCs w:val="21"/>
          <w:highlight w:val="none"/>
        </w:rPr>
        <w:t>仪式的应由</w:t>
      </w:r>
      <w:r>
        <w:rPr>
          <w:rFonts w:hint="eastAsia" w:ascii="宋体" w:hAnsi="宋体" w:cs="宋体"/>
          <w:color w:val="auto"/>
          <w:szCs w:val="21"/>
          <w:highlight w:val="none"/>
        </w:rPr>
        <w:t>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rPr>
        <w:t>或委托代理人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携带</w:t>
      </w:r>
      <w:r>
        <w:rPr>
          <w:rFonts w:hint="eastAsia" w:ascii="宋体" w:hAnsi="宋体" w:cs="宋体"/>
          <w:b/>
          <w:color w:val="auto"/>
          <w:szCs w:val="21"/>
          <w:highlight w:val="none"/>
        </w:rPr>
        <w:t>本人有效</w:t>
      </w:r>
      <w:r>
        <w:rPr>
          <w:rFonts w:ascii="宋体" w:hAnsi="宋体" w:cs="宋体"/>
          <w:b/>
          <w:color w:val="auto"/>
          <w:szCs w:val="21"/>
          <w:highlight w:val="none"/>
        </w:rPr>
        <w:t>的</w:t>
      </w:r>
      <w:r>
        <w:rPr>
          <w:rFonts w:hint="eastAsia" w:ascii="宋体" w:hAnsi="宋体" w:cs="宋体"/>
          <w:b/>
          <w:color w:val="auto"/>
          <w:szCs w:val="21"/>
          <w:highlight w:val="none"/>
        </w:rPr>
        <w:t>身份证原件</w:t>
      </w:r>
      <w:r>
        <w:rPr>
          <w:rFonts w:hint="eastAsia" w:ascii="宋体" w:hAnsi="宋体" w:cs="宋体"/>
          <w:color w:val="auto"/>
          <w:szCs w:val="21"/>
          <w:highlight w:val="none"/>
        </w:rPr>
        <w:t>准时参加</w:t>
      </w:r>
      <w:r>
        <w:rPr>
          <w:rFonts w:ascii="宋体" w:hAnsi="宋体" w:cs="宋体"/>
          <w:color w:val="auto"/>
          <w:szCs w:val="21"/>
          <w:highlight w:val="none"/>
        </w:rPr>
        <w:t>，并签名</w:t>
      </w:r>
      <w:r>
        <w:rPr>
          <w:rFonts w:hint="eastAsia" w:ascii="宋体" w:hAnsi="宋体" w:cs="宋体"/>
          <w:color w:val="auto"/>
          <w:szCs w:val="21"/>
          <w:highlight w:val="none"/>
        </w:rPr>
        <w:t>报到</w:t>
      </w:r>
      <w:r>
        <w:rPr>
          <w:rFonts w:ascii="宋体" w:hAnsi="宋体" w:cs="宋体"/>
          <w:color w:val="auto"/>
          <w:szCs w:val="21"/>
          <w:highlight w:val="none"/>
        </w:rPr>
        <w:t>以证明其出席。</w:t>
      </w:r>
    </w:p>
    <w:p w14:paraId="0E1BC6E5">
      <w:pPr>
        <w:spacing w:line="360" w:lineRule="exact"/>
        <w:rPr>
          <w:rFonts w:ascii="宋体" w:hAnsi="宋体" w:cs="宋体"/>
          <w:b/>
          <w:color w:val="auto"/>
          <w:szCs w:val="21"/>
          <w:highlight w:val="none"/>
        </w:rPr>
      </w:pPr>
      <w:r>
        <w:rPr>
          <w:rFonts w:hint="eastAsia" w:ascii="宋体" w:hAnsi="宋体" w:cs="宋体"/>
          <w:b/>
          <w:color w:val="auto"/>
          <w:szCs w:val="21"/>
          <w:highlight w:val="none"/>
          <w:lang w:eastAsia="zh-CN"/>
        </w:rPr>
        <w:t>1</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w:t>
      </w:r>
    </w:p>
    <w:p w14:paraId="02EEF44D">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开始仪式结束后，代理机构将组织</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小组进行评审。</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小组由采购人代表和评审专家组成，且人员构成符合相关规定。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小组独立工作，负责评审所有</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响应文件并确定成交</w:t>
      </w:r>
      <w:r>
        <w:rPr>
          <w:rFonts w:hint="eastAsia" w:ascii="宋体" w:hAnsi="宋体" w:cs="宋体"/>
          <w:color w:val="auto"/>
          <w:szCs w:val="21"/>
          <w:highlight w:val="none"/>
          <w:lang w:eastAsia="zh-CN"/>
        </w:rPr>
        <w:t>候选</w:t>
      </w:r>
      <w:r>
        <w:rPr>
          <w:rFonts w:hint="eastAsia" w:ascii="宋体" w:hAnsi="宋体" w:cs="宋体"/>
          <w:color w:val="auto"/>
          <w:szCs w:val="21"/>
          <w:highlight w:val="none"/>
        </w:rPr>
        <w:t>人。</w:t>
      </w:r>
    </w:p>
    <w:p w14:paraId="2571817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小组负责具体的评审事务，并独立履行以下职责：</w:t>
      </w:r>
    </w:p>
    <w:p w14:paraId="77261C8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2.1审查、评价</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响应文件是否符合</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文件的商务、技术等实质性要求；</w:t>
      </w:r>
    </w:p>
    <w:p w14:paraId="1D32CA5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2.2要求供应商对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响应文件有关事项作出澄清或者说明；</w:t>
      </w:r>
    </w:p>
    <w:p w14:paraId="5428251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2.3对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响应文件进行比较和评价；</w:t>
      </w:r>
    </w:p>
    <w:p w14:paraId="30C9AA7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2.4推荐或</w:t>
      </w:r>
      <w:r>
        <w:rPr>
          <w:rFonts w:ascii="宋体" w:hAnsi="宋体" w:cs="宋体"/>
          <w:color w:val="auto"/>
          <w:szCs w:val="21"/>
          <w:highlight w:val="none"/>
        </w:rPr>
        <w:t>确定</w:t>
      </w:r>
      <w:r>
        <w:rPr>
          <w:rFonts w:hint="eastAsia" w:ascii="宋体" w:hAnsi="宋体" w:cs="宋体"/>
          <w:color w:val="auto"/>
          <w:szCs w:val="21"/>
          <w:highlight w:val="none"/>
        </w:rPr>
        <w:t>成交候选人；</w:t>
      </w:r>
    </w:p>
    <w:p w14:paraId="7741B1F7">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向采购人、采购代理机构或者有关部门报告评审中发现的违法行为</w:t>
      </w:r>
      <w:r>
        <w:rPr>
          <w:rFonts w:hint="eastAsia" w:ascii="宋体" w:hAnsi="宋体" w:cs="宋体"/>
          <w:color w:val="auto"/>
          <w:szCs w:val="21"/>
          <w:highlight w:val="none"/>
          <w:lang w:eastAsia="zh-CN"/>
        </w:rPr>
        <w:t>；</w:t>
      </w:r>
    </w:p>
    <w:p w14:paraId="3DAF398A">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16.2.6谈判小组决定谈判的响应性只根据谈判响应文件本身的内容，而不寻求外部的证据；</w:t>
      </w:r>
    </w:p>
    <w:p w14:paraId="56279201">
      <w:pPr>
        <w:spacing w:line="36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16.2.7对于谈判响应文件中不构成实质性偏差的不正规、不一致或不规则，谈判小组可以接受，但这种接受不能损坏或影响任何供应商的相对顺序。</w:t>
      </w:r>
    </w:p>
    <w:p w14:paraId="4FEE360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小组成员应当履行下列义务：</w:t>
      </w:r>
    </w:p>
    <w:p w14:paraId="44DE844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3.1遵纪守法，客观、公正、廉洁地履行职责；</w:t>
      </w:r>
    </w:p>
    <w:p w14:paraId="12A4D36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3.2按照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文件规定的评审办法和评分标准进行评审，对评审意见承担个人责任；</w:t>
      </w:r>
    </w:p>
    <w:p w14:paraId="754BAA6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3.3对评审过程和结果，以及供应商的商业秘密保密；</w:t>
      </w:r>
    </w:p>
    <w:p w14:paraId="525446D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3.4负责评审报告的起草；</w:t>
      </w:r>
    </w:p>
    <w:p w14:paraId="6B7957CE">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1</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3.5配合相关部门的投诉处理工作；</w:t>
      </w:r>
    </w:p>
    <w:p w14:paraId="5F2A6E88">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16</w:t>
      </w:r>
      <w:r>
        <w:rPr>
          <w:rFonts w:hint="eastAsia" w:cs="宋体" w:asciiTheme="minorEastAsia" w:hAnsiTheme="minorEastAsia" w:eastAsiaTheme="minorEastAsia"/>
          <w:color w:val="auto"/>
          <w:szCs w:val="21"/>
          <w:highlight w:val="none"/>
        </w:rPr>
        <w:t>.3.6配合代理机构答复供应商对成交结果提出的质疑。</w:t>
      </w:r>
    </w:p>
    <w:p w14:paraId="6DC311E2">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lang w:eastAsia="zh-CN"/>
        </w:rPr>
        <w:t>1</w:t>
      </w:r>
      <w:r>
        <w:rPr>
          <w:rFonts w:hint="eastAsia" w:cs="宋体" w:asciiTheme="minorEastAsia" w:hAnsiTheme="minorEastAsia" w:eastAsiaTheme="minorEastAsia"/>
          <w:b/>
          <w:color w:val="auto"/>
          <w:szCs w:val="21"/>
          <w:highlight w:val="none"/>
          <w:lang w:val="en-US" w:eastAsia="zh-CN"/>
        </w:rPr>
        <w:t>7</w:t>
      </w:r>
      <w:r>
        <w:rPr>
          <w:rFonts w:hint="eastAsia" w:cs="宋体" w:asciiTheme="minorEastAsia" w:hAnsiTheme="minorEastAsia" w:eastAsiaTheme="minorEastAsia"/>
          <w:b/>
          <w:color w:val="auto"/>
          <w:szCs w:val="21"/>
          <w:highlight w:val="none"/>
          <w:lang w:eastAsia="zh-CN"/>
        </w:rPr>
        <w:t>.</w:t>
      </w:r>
      <w:r>
        <w:rPr>
          <w:rFonts w:hint="eastAsia" w:cs="宋体" w:asciiTheme="minorEastAsia" w:hAnsiTheme="minorEastAsia" w:eastAsiaTheme="minorEastAsia"/>
          <w:b/>
          <w:color w:val="auto"/>
          <w:szCs w:val="21"/>
          <w:highlight w:val="none"/>
        </w:rPr>
        <w:t>评审内容的保密</w:t>
      </w:r>
    </w:p>
    <w:p w14:paraId="35FF3D64">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1</w:t>
      </w:r>
      <w:r>
        <w:rPr>
          <w:rFonts w:hint="eastAsia" w:cs="宋体" w:asciiTheme="minorEastAsia" w:hAnsiTheme="minorEastAsia" w:eastAsiaTheme="minorEastAsia"/>
          <w:color w:val="auto"/>
          <w:sz w:val="21"/>
          <w:szCs w:val="21"/>
          <w:highlight w:val="none"/>
          <w:lang w:val="en-US" w:eastAsia="zh-CN"/>
        </w:rPr>
        <w:t>7</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开始后，直到宣布授予成交供应商合同为止，凡属于审查、澄清、评价和比较</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响应文件的所有资料，有关授予合同的信息都不应向供应商或与评审无关的其他人泄露。</w:t>
      </w:r>
    </w:p>
    <w:p w14:paraId="1071B171">
      <w:pPr>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1</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在评审过程中，供应商不得以任何行为影响评审过程，否则其</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响应文件将被</w:t>
      </w:r>
      <w:r>
        <w:rPr>
          <w:rFonts w:hint="eastAsia" w:asciiTheme="minorEastAsia" w:hAnsiTheme="minorEastAsia" w:eastAsiaTheme="minorEastAsia"/>
          <w:color w:val="auto"/>
          <w:szCs w:val="21"/>
          <w:highlight w:val="none"/>
          <w:lang w:val="en-US" w:eastAsia="zh-CN"/>
        </w:rPr>
        <w:t>视为</w:t>
      </w:r>
      <w:r>
        <w:rPr>
          <w:rFonts w:hint="eastAsia" w:asciiTheme="minorEastAsia" w:hAnsiTheme="minorEastAsia" w:eastAsiaTheme="minorEastAsia"/>
          <w:color w:val="auto"/>
          <w:szCs w:val="21"/>
          <w:highlight w:val="none"/>
        </w:rPr>
        <w:t>无效</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w:t>
      </w:r>
    </w:p>
    <w:p w14:paraId="73ED4F46">
      <w:pPr>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1</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在评审期间，代理机构将设专门人员与供应商联系。</w:t>
      </w:r>
    </w:p>
    <w:p w14:paraId="1879376B">
      <w:pPr>
        <w:spacing w:line="36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1</w:t>
      </w: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代理机构和</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小组不向未成交的供应商解释未成交原因，也不公布评审过程中的相关细节。</w:t>
      </w:r>
    </w:p>
    <w:p w14:paraId="66ABB12F">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lang w:eastAsia="zh-CN"/>
        </w:rPr>
        <w:t>1</w:t>
      </w:r>
      <w:r>
        <w:rPr>
          <w:rFonts w:hint="eastAsia" w:cs="宋体" w:asciiTheme="minorEastAsia" w:hAnsiTheme="minorEastAsia" w:eastAsiaTheme="minorEastAsia"/>
          <w:b/>
          <w:color w:val="auto"/>
          <w:szCs w:val="21"/>
          <w:highlight w:val="none"/>
          <w:lang w:val="en-US" w:eastAsia="zh-CN"/>
        </w:rPr>
        <w:t>8</w:t>
      </w:r>
      <w:r>
        <w:rPr>
          <w:rFonts w:hint="eastAsia" w:cs="宋体" w:asciiTheme="minorEastAsia" w:hAnsiTheme="minorEastAsia" w:eastAsiaTheme="minorEastAsia"/>
          <w:b/>
          <w:color w:val="auto"/>
          <w:szCs w:val="21"/>
          <w:highlight w:val="none"/>
          <w:lang w:eastAsia="zh-CN"/>
        </w:rPr>
        <w:t>.</w:t>
      </w:r>
      <w:r>
        <w:rPr>
          <w:rFonts w:hint="eastAsia" w:cs="宋体" w:asciiTheme="minorEastAsia" w:hAnsiTheme="minorEastAsia" w:eastAsiaTheme="minorEastAsia"/>
          <w:b/>
          <w:color w:val="auto"/>
          <w:szCs w:val="21"/>
          <w:highlight w:val="none"/>
        </w:rPr>
        <w:t>对</w:t>
      </w:r>
      <w:r>
        <w:rPr>
          <w:rFonts w:hint="eastAsia" w:cs="宋体" w:asciiTheme="minorEastAsia" w:hAnsiTheme="minorEastAsia" w:eastAsiaTheme="minorEastAsia"/>
          <w:b/>
          <w:color w:val="auto"/>
          <w:szCs w:val="21"/>
          <w:highlight w:val="none"/>
          <w:lang w:eastAsia="zh-CN"/>
        </w:rPr>
        <w:t>谈判</w:t>
      </w:r>
      <w:r>
        <w:rPr>
          <w:rFonts w:hint="eastAsia" w:cs="宋体" w:asciiTheme="minorEastAsia" w:hAnsiTheme="minorEastAsia" w:eastAsiaTheme="minorEastAsia"/>
          <w:b/>
          <w:color w:val="auto"/>
          <w:szCs w:val="21"/>
          <w:highlight w:val="none"/>
        </w:rPr>
        <w:t>响应文件的审查</w:t>
      </w:r>
    </w:p>
    <w:p w14:paraId="172FE7AD">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响应文件初审分为资格审查和符合性审查。</w:t>
      </w:r>
    </w:p>
    <w:p w14:paraId="73D56A58">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1</w:t>
      </w:r>
      <w:r>
        <w:rPr>
          <w:rFonts w:hint="eastAsia" w:cs="宋体" w:asciiTheme="minorEastAsia" w:hAnsiTheme="minorEastAsia" w:eastAsiaTheme="minorEastAsia"/>
          <w:color w:val="auto"/>
          <w:sz w:val="21"/>
          <w:szCs w:val="21"/>
          <w:highlight w:val="none"/>
          <w:lang w:val="en-US" w:eastAsia="zh-CN"/>
        </w:rPr>
        <w:t>8</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rPr>
        <w:t>1资格审查：依据法律法规和</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文件的规定，对</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响应文件中的资格证明文件进行审查。</w:t>
      </w:r>
    </w:p>
    <w:p w14:paraId="25D291A9">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1</w:t>
      </w:r>
      <w:r>
        <w:rPr>
          <w:rFonts w:hint="eastAsia" w:cs="宋体" w:asciiTheme="minorEastAsia" w:hAnsiTheme="minorEastAsia" w:eastAsiaTheme="minorEastAsia"/>
          <w:color w:val="auto"/>
          <w:sz w:val="21"/>
          <w:szCs w:val="21"/>
          <w:highlight w:val="none"/>
          <w:lang w:val="en-US" w:eastAsia="zh-CN"/>
        </w:rPr>
        <w:t>8</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rPr>
        <w:t>2符合性审查：依据</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文件的规定，由</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小组从</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响应文件的有效性、完整性和对</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文件的响应程度进行审查，以确定是否对</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文件的实质性要求作出响应。</w:t>
      </w:r>
    </w:p>
    <w:p w14:paraId="4CF7E1C9">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在正式</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之前，</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小组将首先审查每份</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响应文件是否实质性响应了</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文件的要求。实质性响应的</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响应文件应该是与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文件要求的条款、条件和规格相符，没有重大负偏离或保留。</w:t>
      </w:r>
    </w:p>
    <w:p w14:paraId="7B3C4624">
      <w:pPr>
        <w:pStyle w:val="4"/>
        <w:overflowPunct w:val="0"/>
        <w:spacing w:line="360" w:lineRule="exact"/>
        <w:ind w:firstLineChars="200"/>
        <w:rPr>
          <w:rFonts w:hAnsi="宋体" w:cs="宋体"/>
          <w:color w:val="auto"/>
          <w:sz w:val="21"/>
          <w:szCs w:val="21"/>
          <w:highlight w:val="none"/>
        </w:rPr>
      </w:pPr>
      <w:r>
        <w:rPr>
          <w:rFonts w:hint="eastAsia" w:cs="宋体" w:asciiTheme="minorEastAsia" w:hAnsiTheme="minorEastAsia" w:eastAsiaTheme="minorEastAsia"/>
          <w:color w:val="auto"/>
          <w:sz w:val="21"/>
          <w:szCs w:val="21"/>
          <w:highlight w:val="none"/>
        </w:rPr>
        <w:t>所谓重大偏离或保留是指与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文件规定的实质性要求存在负偏离，或者在实质上与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文件不一致，而且限制了合同中采购人和见证方的权利或供应商的义务，纠正这些偏离或保留将会对其他实质性响应要求的供应商的竞争地位产生不公正的影响。重大偏离的认定需经过</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小组三分二及以上成员的认定。</w:t>
      </w:r>
      <w:r>
        <w:rPr>
          <w:rFonts w:hint="eastAsia" w:cs="宋体" w:asciiTheme="minorEastAsia" w:hAnsiTheme="minorEastAsia" w:eastAsiaTheme="minorEastAsia"/>
          <w:color w:val="auto"/>
          <w:sz w:val="21"/>
          <w:szCs w:val="21"/>
          <w:highlight w:val="none"/>
          <w:lang w:eastAsia="zh-CN"/>
        </w:rPr>
        <w:t>谈判小组</w:t>
      </w:r>
      <w:r>
        <w:rPr>
          <w:rFonts w:hint="eastAsia" w:cs="宋体" w:asciiTheme="minorEastAsia" w:hAnsiTheme="minorEastAsia" w:eastAsiaTheme="minorEastAsia"/>
          <w:color w:val="auto"/>
          <w:sz w:val="21"/>
          <w:szCs w:val="21"/>
          <w:highlight w:val="none"/>
        </w:rPr>
        <w:t>决定</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响应文件的响应性只根据</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响应文件本身的内容，而不寻求外部的证据。如果</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响应文件实质上没有响应</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文件的要求，</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小组将予以拒绝，</w:t>
      </w:r>
      <w:r>
        <w:rPr>
          <w:rFonts w:hint="eastAsia" w:hAnsi="宋体" w:cs="宋体"/>
          <w:color w:val="auto"/>
          <w:sz w:val="21"/>
          <w:szCs w:val="21"/>
          <w:highlight w:val="none"/>
        </w:rPr>
        <w:t>供应商不得通过修改或撤销不合要求的偏离或保留而使其</w:t>
      </w:r>
      <w:r>
        <w:rPr>
          <w:rFonts w:hint="eastAsia" w:hAnsi="宋体" w:cs="宋体"/>
          <w:color w:val="auto"/>
          <w:sz w:val="21"/>
          <w:szCs w:val="21"/>
          <w:highlight w:val="none"/>
          <w:lang w:eastAsia="zh-CN"/>
        </w:rPr>
        <w:t>谈判</w:t>
      </w:r>
      <w:r>
        <w:rPr>
          <w:rFonts w:hint="eastAsia" w:hAnsi="宋体" w:cs="宋体"/>
          <w:color w:val="auto"/>
          <w:sz w:val="21"/>
          <w:szCs w:val="21"/>
          <w:highlight w:val="none"/>
        </w:rPr>
        <w:t>响应文件成为实质性响应。</w:t>
      </w:r>
    </w:p>
    <w:p w14:paraId="203C5837">
      <w:pPr>
        <w:pStyle w:val="4"/>
        <w:overflowPunct w:val="0"/>
        <w:spacing w:line="360" w:lineRule="exact"/>
        <w:ind w:firstLine="422" w:firstLineChars="200"/>
        <w:rPr>
          <w:rFonts w:hAnsi="宋体" w:cs="宋体"/>
          <w:color w:val="auto"/>
          <w:sz w:val="21"/>
          <w:szCs w:val="21"/>
          <w:highlight w:val="none"/>
        </w:rPr>
      </w:pPr>
      <w:r>
        <w:rPr>
          <w:rFonts w:hint="eastAsia" w:hAnsi="宋体" w:cs="宋体"/>
          <w:b/>
          <w:color w:val="auto"/>
          <w:sz w:val="21"/>
          <w:szCs w:val="21"/>
          <w:highlight w:val="none"/>
          <w:lang w:eastAsia="zh-CN"/>
        </w:rPr>
        <w:t>1</w:t>
      </w:r>
      <w:r>
        <w:rPr>
          <w:rFonts w:hint="eastAsia" w:hAnsi="宋体" w:cs="宋体"/>
          <w:b/>
          <w:color w:val="auto"/>
          <w:sz w:val="21"/>
          <w:szCs w:val="21"/>
          <w:highlight w:val="none"/>
          <w:lang w:val="en-US" w:eastAsia="zh-CN"/>
        </w:rPr>
        <w:t>8</w:t>
      </w:r>
      <w:r>
        <w:rPr>
          <w:rFonts w:hint="eastAsia" w:hAnsi="宋体" w:cs="宋体"/>
          <w:b/>
          <w:color w:val="auto"/>
          <w:sz w:val="21"/>
          <w:szCs w:val="21"/>
          <w:highlight w:val="none"/>
          <w:lang w:eastAsia="zh-CN"/>
        </w:rPr>
        <w:t>.</w:t>
      </w:r>
      <w:r>
        <w:rPr>
          <w:rFonts w:hint="eastAsia" w:hAnsi="宋体" w:cs="宋体"/>
          <w:b/>
          <w:color w:val="auto"/>
          <w:sz w:val="21"/>
          <w:szCs w:val="21"/>
          <w:highlight w:val="none"/>
        </w:rPr>
        <w:t>3</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响应文件出现下列情况之一的，将作为无效</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响应文件处理</w:t>
      </w:r>
      <w:r>
        <w:rPr>
          <w:rFonts w:hint="eastAsia" w:hAnsi="宋体" w:cs="宋体"/>
          <w:color w:val="auto"/>
          <w:sz w:val="21"/>
          <w:szCs w:val="21"/>
          <w:highlight w:val="none"/>
        </w:rPr>
        <w:t>：</w:t>
      </w:r>
      <w:r>
        <w:rPr>
          <w:rFonts w:hAnsi="宋体" w:cs="宋体"/>
          <w:color w:val="auto"/>
          <w:sz w:val="21"/>
          <w:szCs w:val="21"/>
          <w:highlight w:val="none"/>
        </w:rPr>
        <w:t xml:space="preserve"> </w:t>
      </w:r>
    </w:p>
    <w:p w14:paraId="3CECF94B">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1供应商未通过报名的或者在名称上和法人地位上与报名情况发生实质性改变的；</w:t>
      </w:r>
    </w:p>
    <w:p w14:paraId="03F9CDB9">
      <w:pPr>
        <w:spacing w:line="360" w:lineRule="exact"/>
        <w:ind w:firstLine="436" w:firstLineChars="208"/>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18.3.2未按竞争性谈判文件要求缴纳谈判保证金的；</w:t>
      </w:r>
    </w:p>
    <w:p w14:paraId="70A7859D">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谈判响应文件未按规定密封、签字、盖章的，</w:t>
      </w:r>
      <w:r>
        <w:rPr>
          <w:rFonts w:hint="eastAsia" w:ascii="宋体" w:hAnsi="宋体" w:cs="宋体"/>
          <w:color w:val="auto"/>
          <w:szCs w:val="21"/>
          <w:highlight w:val="none"/>
          <w:lang w:eastAsia="zh-CN"/>
        </w:rPr>
        <w:t>U盘</w:t>
      </w:r>
      <w:r>
        <w:rPr>
          <w:rFonts w:hint="eastAsia" w:ascii="宋体" w:hAnsi="宋体" w:cs="宋体"/>
          <w:color w:val="auto"/>
          <w:szCs w:val="21"/>
          <w:highlight w:val="none"/>
        </w:rPr>
        <w:t>未</w:t>
      </w:r>
      <w:r>
        <w:rPr>
          <w:rFonts w:ascii="宋体" w:hAnsi="宋体" w:cs="宋体"/>
          <w:color w:val="auto"/>
          <w:szCs w:val="21"/>
          <w:highlight w:val="none"/>
        </w:rPr>
        <w:t>提供</w:t>
      </w:r>
      <w:r>
        <w:rPr>
          <w:rFonts w:hint="eastAsia" w:ascii="宋体" w:hAnsi="宋体" w:cs="宋体"/>
          <w:color w:val="auto"/>
          <w:szCs w:val="21"/>
          <w:highlight w:val="none"/>
        </w:rPr>
        <w:t>或未</w:t>
      </w:r>
      <w:r>
        <w:rPr>
          <w:rFonts w:ascii="宋体" w:hAnsi="宋体" w:cs="宋体"/>
          <w:color w:val="auto"/>
          <w:szCs w:val="21"/>
          <w:highlight w:val="none"/>
        </w:rPr>
        <w:t>单独密封</w:t>
      </w:r>
      <w:r>
        <w:rPr>
          <w:rFonts w:hint="eastAsia" w:ascii="宋体" w:hAnsi="宋体" w:cs="宋体"/>
          <w:color w:val="auto"/>
          <w:szCs w:val="21"/>
          <w:highlight w:val="none"/>
        </w:rPr>
        <w:t>的</w:t>
      </w:r>
      <w:r>
        <w:rPr>
          <w:rFonts w:ascii="宋体" w:hAnsi="宋体" w:cs="宋体"/>
          <w:color w:val="auto"/>
          <w:szCs w:val="21"/>
          <w:highlight w:val="none"/>
        </w:rPr>
        <w:t>；</w:t>
      </w:r>
    </w:p>
    <w:p w14:paraId="33A5A39A">
      <w:pPr>
        <w:spacing w:line="360" w:lineRule="exact"/>
        <w:ind w:firstLine="439" w:firstLineChars="208"/>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1</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lang w:eastAsia="zh-CN"/>
        </w:rPr>
        <w:t>.</w:t>
      </w:r>
      <w:r>
        <w:rPr>
          <w:rFonts w:ascii="宋体" w:hAnsi="宋体" w:cs="宋体"/>
          <w:b/>
          <w:color w:val="auto"/>
          <w:szCs w:val="21"/>
          <w:highlight w:val="none"/>
        </w:rPr>
        <w:t>3.</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供应商被列入失信被执行人、被执行人、</w:t>
      </w:r>
      <w:r>
        <w:rPr>
          <w:rFonts w:hint="eastAsia" w:ascii="宋体" w:hAnsi="宋体" w:cs="宋体"/>
          <w:b/>
          <w:color w:val="auto"/>
          <w:szCs w:val="21"/>
          <w:highlight w:val="none"/>
          <w:lang w:eastAsia="zh-CN"/>
        </w:rPr>
        <w:t>重大税收违法案件当事人名单(即重大税收违法失信主体)</w:t>
      </w:r>
      <w:r>
        <w:rPr>
          <w:rFonts w:hint="eastAsia" w:ascii="宋体" w:hAnsi="宋体" w:cs="宋体"/>
          <w:b/>
          <w:color w:val="auto"/>
          <w:szCs w:val="21"/>
          <w:highlight w:val="none"/>
        </w:rPr>
        <w:t>、政府采购严重违法失信行为记录名单的。（查询渠道“信用中国 ”网站（www.creditchina.gov.cn）、“中国政府采购网”网站（www.ccgp.gov.cn）网站的相关主体信用记录）</w:t>
      </w:r>
      <w:r>
        <w:rPr>
          <w:rFonts w:hint="eastAsia" w:ascii="宋体" w:hAnsi="宋体" w:cs="宋体"/>
          <w:b/>
          <w:color w:val="auto"/>
          <w:szCs w:val="21"/>
          <w:highlight w:val="none"/>
          <w:lang w:eastAsia="zh-CN"/>
        </w:rPr>
        <w:t>；</w:t>
      </w:r>
    </w:p>
    <w:p w14:paraId="378CA2F1">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未按要求</w:t>
      </w:r>
      <w:r>
        <w:rPr>
          <w:rFonts w:ascii="宋体" w:hAnsi="宋体" w:cs="宋体"/>
          <w:color w:val="auto"/>
          <w:szCs w:val="21"/>
          <w:highlight w:val="none"/>
        </w:rPr>
        <w:t>提供</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项材料的；</w:t>
      </w:r>
    </w:p>
    <w:p w14:paraId="4BAB36FD">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谈判响应文件未按竞争性谈判文件规定的格式、内容和要求编制，谈判响应文件字迹潦草、模糊、难以辨认；</w:t>
      </w:r>
    </w:p>
    <w:p w14:paraId="4C4217FC">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18.3</w:t>
      </w:r>
      <w:r>
        <w:rPr>
          <w:rFonts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材料所述情况和所附相关资料不符的；</w:t>
      </w:r>
    </w:p>
    <w:p w14:paraId="4A939370">
      <w:pPr>
        <w:spacing w:line="360" w:lineRule="exact"/>
        <w:ind w:firstLine="436" w:firstLineChars="208"/>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18.3.</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供应商以他人的名义参加谈判、相互串通、以行贿手段谋取成交或者以其他弄虚作假方式参与谈判的；</w:t>
      </w:r>
    </w:p>
    <w:p w14:paraId="1A6631C6">
      <w:pPr>
        <w:spacing w:line="360" w:lineRule="exact"/>
        <w:ind w:firstLine="436" w:firstLineChars="208"/>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18.3.</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供应商在一份谈判响应文件中，对同一谈判项目报有两个或多个报价，且未书面确定以哪个报价为准的；</w:t>
      </w:r>
    </w:p>
    <w:p w14:paraId="0A6B09ED">
      <w:pPr>
        <w:spacing w:line="360" w:lineRule="exact"/>
        <w:ind w:firstLine="436" w:firstLineChars="208"/>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18.3.</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供应商的谈判报价超出预算或控制价的；</w:t>
      </w:r>
    </w:p>
    <w:p w14:paraId="301202DA">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lang w:eastAsia="zh-CN"/>
        </w:rPr>
        <w:t>1</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3.1</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谈判响应</w:t>
      </w:r>
      <w:r>
        <w:rPr>
          <w:rFonts w:hint="eastAsia" w:ascii="宋体" w:hAnsi="宋体" w:cs="宋体"/>
          <w:b/>
          <w:color w:val="auto"/>
          <w:szCs w:val="21"/>
          <w:highlight w:val="none"/>
        </w:rPr>
        <w:t>文件中</w:t>
      </w:r>
      <w:r>
        <w:rPr>
          <w:rFonts w:ascii="宋体" w:hAnsi="宋体" w:cs="宋体"/>
          <w:b/>
          <w:color w:val="auto"/>
          <w:szCs w:val="21"/>
          <w:highlight w:val="none"/>
        </w:rPr>
        <w:t>的</w:t>
      </w:r>
      <w:r>
        <w:rPr>
          <w:rFonts w:hint="eastAsia" w:ascii="宋体" w:hAnsi="宋体" w:cs="宋体"/>
          <w:b/>
          <w:color w:val="auto"/>
          <w:szCs w:val="21"/>
          <w:highlight w:val="none"/>
        </w:rPr>
        <w:t>分部分项综合单价高于控制价中综合单价的</w:t>
      </w:r>
      <w:r>
        <w:rPr>
          <w:rFonts w:ascii="宋体" w:hAnsi="宋体" w:cs="宋体"/>
          <w:b/>
          <w:color w:val="auto"/>
          <w:szCs w:val="21"/>
          <w:highlight w:val="none"/>
        </w:rPr>
        <w:t>；</w:t>
      </w:r>
    </w:p>
    <w:p w14:paraId="15303D66">
      <w:pPr>
        <w:spacing w:line="360" w:lineRule="exact"/>
        <w:ind w:firstLine="436" w:firstLineChars="208"/>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18.3.12改变采购文件提供的工程量清单（包括清单中项目编号、项目名称、项目特征、计量单位、工程量），改变采购文件规定的暂估价格或不可竞争费用标准的；</w:t>
      </w:r>
    </w:p>
    <w:p w14:paraId="701BEF9F">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改变竞争性谈判文件提供的工程量清单（包括清单中项目编号、项目名称、项目特征、计量单位、工程量），改变竞争性谈判文件规定的暂定价格或不可竞争费用标准的；</w:t>
      </w:r>
    </w:p>
    <w:p w14:paraId="203036D1">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ascii="宋体" w:hAnsi="宋体" w:cs="宋体"/>
          <w:color w:val="auto"/>
          <w:szCs w:val="21"/>
          <w:highlight w:val="none"/>
        </w:rPr>
        <w:t>3.1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谈判响应文件含有采购人不能接受的附加条件的；</w:t>
      </w:r>
    </w:p>
    <w:p w14:paraId="6AC5BAF2">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ascii="宋体" w:hAnsi="宋体" w:cs="宋体"/>
          <w:color w:val="auto"/>
          <w:szCs w:val="21"/>
          <w:highlight w:val="none"/>
        </w:rPr>
        <w:t>3.1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竞争性谈判文件明确规定无效的其他情形，或者其他被谈判小组认定无效的情况；</w:t>
      </w:r>
    </w:p>
    <w:p w14:paraId="0CC7CA52">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不符合法律、法规和竞争性谈判文件规定的其他实质性要求的。</w:t>
      </w:r>
    </w:p>
    <w:p w14:paraId="39D4C236">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lang w:eastAsia="zh-CN"/>
        </w:rPr>
        <w:t>1</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lang w:eastAsia="zh-CN"/>
        </w:rPr>
        <w:t>.</w:t>
      </w:r>
      <w:r>
        <w:rPr>
          <w:rFonts w:ascii="宋体" w:hAnsi="宋体" w:cs="宋体"/>
          <w:b/>
          <w:color w:val="auto"/>
          <w:szCs w:val="21"/>
          <w:highlight w:val="none"/>
        </w:rPr>
        <w:t>4</w:t>
      </w:r>
      <w:r>
        <w:rPr>
          <w:rFonts w:hint="eastAsia" w:ascii="宋体" w:hAnsi="宋体" w:cs="宋体"/>
          <w:b/>
          <w:color w:val="auto"/>
          <w:szCs w:val="21"/>
          <w:highlight w:val="none"/>
        </w:rPr>
        <w:t>有下列情形之一的，视为供应商相互串通，无效响应：</w:t>
      </w:r>
    </w:p>
    <w:p w14:paraId="7A90C6D7">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.1不同供应商的谈判响应文件由同一单位或者个人编制；</w:t>
      </w:r>
    </w:p>
    <w:p w14:paraId="712D15DD">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2不同供应商委托同一单位或者个人办理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事宜；</w:t>
      </w:r>
    </w:p>
    <w:p w14:paraId="2646DA79">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3不同供应商的谈判响应文件载明的项目管理成员或者联系人员为同一人；</w:t>
      </w:r>
    </w:p>
    <w:p w14:paraId="1FA91D1D">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4不同供应商的谈判响应文件异常一致或者</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报价呈规律性差异；</w:t>
      </w:r>
    </w:p>
    <w:p w14:paraId="4BD68BDD">
      <w:pPr>
        <w:spacing w:line="360" w:lineRule="exact"/>
        <w:ind w:firstLine="436" w:firstLineChars="208"/>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5不同供应商的谈判响应文件相互混装</w:t>
      </w:r>
      <w:r>
        <w:rPr>
          <w:rFonts w:hint="eastAsia" w:ascii="宋体" w:hAnsi="宋体" w:cs="宋体"/>
          <w:color w:val="auto"/>
          <w:szCs w:val="21"/>
          <w:highlight w:val="none"/>
          <w:lang w:eastAsia="zh-CN"/>
        </w:rPr>
        <w:t>；</w:t>
      </w:r>
    </w:p>
    <w:p w14:paraId="07BC68C1">
      <w:pPr>
        <w:spacing w:line="360" w:lineRule="exact"/>
        <w:ind w:firstLine="436" w:firstLineChars="208"/>
        <w:rPr>
          <w:rFonts w:hint="eastAsia" w:ascii="宋体" w:hAnsi="宋体" w:cs="宋体"/>
          <w:color w:val="auto"/>
          <w:szCs w:val="21"/>
          <w:highlight w:val="none"/>
          <w:lang w:eastAsia="zh-CN"/>
        </w:rPr>
      </w:pPr>
      <w:r>
        <w:rPr>
          <w:rFonts w:hint="eastAsia" w:ascii="宋体" w:hAnsi="宋体" w:cs="宋体"/>
          <w:color w:val="auto"/>
          <w:szCs w:val="21"/>
          <w:highlight w:val="none"/>
        </w:rPr>
        <w:t>18.4.6不同供应商的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保证金从同一单位或者个人的账户转出。</w:t>
      </w:r>
    </w:p>
    <w:p w14:paraId="5A78FEA5">
      <w:pPr>
        <w:spacing w:line="360" w:lineRule="exact"/>
        <w:rPr>
          <w:rFonts w:ascii="宋体" w:hAnsi="宋体" w:cs="宋体"/>
          <w:b/>
          <w:color w:val="auto"/>
          <w:kern w:val="0"/>
          <w:szCs w:val="21"/>
          <w:highlight w:val="none"/>
        </w:rPr>
      </w:pPr>
      <w:r>
        <w:rPr>
          <w:rFonts w:hint="eastAsia" w:cs="宋体" w:asciiTheme="minorEastAsia" w:hAnsiTheme="minorEastAsia" w:eastAsiaTheme="minorEastAsia"/>
          <w:b/>
          <w:color w:val="auto"/>
          <w:szCs w:val="21"/>
          <w:highlight w:val="none"/>
          <w:lang w:eastAsia="zh-CN"/>
        </w:rPr>
        <w:t>1</w:t>
      </w:r>
      <w:r>
        <w:rPr>
          <w:rFonts w:hint="eastAsia" w:cs="宋体" w:asciiTheme="minorEastAsia" w:hAnsiTheme="minorEastAsia" w:eastAsiaTheme="minorEastAsia"/>
          <w:b/>
          <w:color w:val="auto"/>
          <w:szCs w:val="21"/>
          <w:highlight w:val="none"/>
          <w:lang w:val="en-US" w:eastAsia="zh-CN"/>
        </w:rPr>
        <w:t>9</w:t>
      </w:r>
      <w:r>
        <w:rPr>
          <w:rFonts w:hint="eastAsia" w:cs="宋体" w:asciiTheme="minorEastAsia" w:hAnsiTheme="minorEastAsia" w:eastAsiaTheme="minorEastAsia"/>
          <w:b/>
          <w:color w:val="auto"/>
          <w:szCs w:val="21"/>
          <w:highlight w:val="none"/>
          <w:lang w:eastAsia="zh-CN"/>
        </w:rPr>
        <w:t>.</w:t>
      </w:r>
      <w:r>
        <w:rPr>
          <w:rFonts w:hint="eastAsia" w:ascii="宋体" w:hAnsi="宋体" w:cs="宋体"/>
          <w:b/>
          <w:color w:val="auto"/>
          <w:kern w:val="0"/>
          <w:szCs w:val="21"/>
          <w:highlight w:val="none"/>
          <w:lang w:eastAsia="zh-CN"/>
        </w:rPr>
        <w:t>谈判</w:t>
      </w:r>
      <w:r>
        <w:rPr>
          <w:rFonts w:hint="eastAsia" w:ascii="宋体" w:hAnsi="宋体" w:cs="宋体"/>
          <w:b/>
          <w:color w:val="auto"/>
          <w:kern w:val="0"/>
          <w:szCs w:val="21"/>
          <w:highlight w:val="none"/>
        </w:rPr>
        <w:t>响应文件的澄清</w:t>
      </w:r>
    </w:p>
    <w:p w14:paraId="1BE0FD7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1为了有助于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响应文件的审查、评价和比较，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小组可以书面方式要求供应商对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含义不明确、对同类问题表述不一致或者明显文字和计算错误的内容作必要的澄清、说明或者补正。供应商的澄清、说明或者补正应当采用书面形式，并加盖公章，或者由法定代表人或其授权的代表签字。</w:t>
      </w:r>
    </w:p>
    <w:p w14:paraId="00BD577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小组可要求供应商就澄清的问题作出答复，该答复经供应商代表的签字认可，将作为</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响应文件内容的一部分。</w:t>
      </w:r>
    </w:p>
    <w:p w14:paraId="7FE2839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3供应商在进行澄清、说明、答辩或补正时，不得改变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的价格（校核时发现的算术错误除外）、超出</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文件的范围及改变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响应文件的实质性内容。</w:t>
      </w:r>
    </w:p>
    <w:p w14:paraId="485385F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Arial"/>
          <w:color w:val="auto"/>
          <w:szCs w:val="21"/>
          <w:highlight w:val="none"/>
          <w:lang w:eastAsia="zh-CN"/>
        </w:rPr>
        <w:t>谈判</w:t>
      </w:r>
      <w:r>
        <w:rPr>
          <w:rFonts w:ascii="宋体" w:hAnsi="宋体" w:cs="Arial"/>
          <w:color w:val="auto"/>
          <w:szCs w:val="21"/>
          <w:highlight w:val="none"/>
        </w:rPr>
        <w:t>响应文件报价出现前后不一致的，除</w:t>
      </w:r>
      <w:r>
        <w:rPr>
          <w:rFonts w:hint="eastAsia" w:ascii="宋体" w:hAnsi="宋体" w:cs="Arial"/>
          <w:color w:val="auto"/>
          <w:szCs w:val="21"/>
          <w:highlight w:val="none"/>
          <w:lang w:eastAsia="zh-CN"/>
        </w:rPr>
        <w:t>竞争性谈判</w:t>
      </w:r>
      <w:r>
        <w:rPr>
          <w:rFonts w:ascii="宋体" w:hAnsi="宋体" w:cs="Arial"/>
          <w:color w:val="auto"/>
          <w:szCs w:val="21"/>
          <w:highlight w:val="none"/>
        </w:rPr>
        <w:t>文件另有规定外，按照下列规定修正</w:t>
      </w:r>
      <w:r>
        <w:rPr>
          <w:rFonts w:hint="eastAsia" w:ascii="宋体" w:hAnsi="宋体" w:cs="宋体"/>
          <w:color w:val="auto"/>
          <w:szCs w:val="21"/>
          <w:highlight w:val="none"/>
        </w:rPr>
        <w:t>：</w:t>
      </w:r>
    </w:p>
    <w:p w14:paraId="732A010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响应文件中报价一览表内容与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响应文件中相应内容不一致的，以报价一览表为准；</w:t>
      </w:r>
    </w:p>
    <w:p w14:paraId="4DDF666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响应文件的大写金额与小写金额不一致的，以大写金额为准；</w:t>
      </w:r>
    </w:p>
    <w:p w14:paraId="7A7664D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4.3单价金额小数点或者百分比有明显错位的，以报价一览表的总价为准，并修改单价；</w:t>
      </w:r>
    </w:p>
    <w:p w14:paraId="14E4212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4.4总价金额与按单价汇总金额不一致的，以单价金额计算结果为准。</w:t>
      </w:r>
    </w:p>
    <w:p w14:paraId="2816C56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同时出现两种以上不一致的，按照前款规定的顺序修正。修正后的报价按照本</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文件规定经供应商确认后产生约束力，供应商不确认的，其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无效，其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保证金不予退还。</w:t>
      </w:r>
      <w:r>
        <w:rPr>
          <w:rFonts w:hint="eastAsia" w:ascii="宋体" w:hAnsi="宋体" w:cs="宋体"/>
          <w:b/>
          <w:color w:val="auto"/>
          <w:szCs w:val="21"/>
          <w:highlight w:val="none"/>
        </w:rPr>
        <w:t>存在缺项漏项或者数量不符合</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文件要求的作为无效</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响应文件处理</w:t>
      </w:r>
      <w:r>
        <w:rPr>
          <w:rFonts w:hint="eastAsia" w:ascii="宋体" w:hAnsi="宋体" w:cs="宋体"/>
          <w:color w:val="auto"/>
          <w:szCs w:val="21"/>
          <w:highlight w:val="none"/>
        </w:rPr>
        <w:t>；对不同文字文本</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响应文件的解释发生异议的，以中文文本为准。</w:t>
      </w:r>
    </w:p>
    <w:p w14:paraId="3B44094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5供应商拒不按照</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小组要求作出澄清、说明或者补正的，作为无效响应处理。</w:t>
      </w:r>
    </w:p>
    <w:p w14:paraId="3DF0C6E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ascii="宋体" w:hAnsi="宋体" w:cs="宋体"/>
          <w:color w:val="auto"/>
          <w:szCs w:val="21"/>
          <w:highlight w:val="none"/>
        </w:rPr>
        <w:t>6</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响应文件的判定，只依据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响应文件内容本身，不依靠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响应文件后的任何外来证明。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响应文件提交截止时间后，供应商对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报价或其他实质性内容修正的函件和增加的任何优惠条件，一律不得作为评审、确定</w:t>
      </w:r>
      <w:r>
        <w:rPr>
          <w:rFonts w:ascii="宋体" w:hAnsi="宋体" w:cs="宋体"/>
          <w:color w:val="auto"/>
          <w:szCs w:val="21"/>
          <w:highlight w:val="none"/>
        </w:rPr>
        <w:t>成交供应商</w:t>
      </w:r>
      <w:r>
        <w:rPr>
          <w:rFonts w:hint="eastAsia" w:ascii="宋体" w:hAnsi="宋体" w:cs="宋体"/>
          <w:color w:val="auto"/>
          <w:szCs w:val="21"/>
          <w:highlight w:val="none"/>
        </w:rPr>
        <w:t>的依据。</w:t>
      </w:r>
    </w:p>
    <w:p w14:paraId="394BD7A6">
      <w:pPr>
        <w:spacing w:line="360" w:lineRule="exac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20</w:t>
      </w:r>
      <w:r>
        <w:rPr>
          <w:rFonts w:hint="eastAsia" w:ascii="宋体" w:hAnsi="宋体" w:cs="宋体"/>
          <w:b/>
          <w:color w:val="auto"/>
          <w:kern w:val="0"/>
          <w:szCs w:val="21"/>
          <w:highlight w:val="none"/>
          <w:lang w:eastAsia="zh-CN"/>
        </w:rPr>
        <w:t>.</w:t>
      </w:r>
      <w:r>
        <w:rPr>
          <w:rFonts w:hint="eastAsia" w:ascii="宋体" w:hAnsi="宋体"/>
          <w:b/>
          <w:color w:val="auto"/>
          <w:szCs w:val="21"/>
          <w:highlight w:val="none"/>
        </w:rPr>
        <w:t>废标条款</w:t>
      </w:r>
    </w:p>
    <w:p w14:paraId="4D19D58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w:t>
      </w:r>
      <w:r>
        <w:rPr>
          <w:rFonts w:hint="eastAsia" w:ascii="宋体" w:hAnsi="宋体" w:cs="宋体"/>
          <w:color w:val="auto"/>
          <w:szCs w:val="21"/>
          <w:highlight w:val="none"/>
        </w:rPr>
        <w:t>1因情况变化，不再符合规定的</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采购方式适用情形的；</w:t>
      </w:r>
    </w:p>
    <w:p w14:paraId="32E0E2A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出现影响采购公正的违法、违规行为的；</w:t>
      </w:r>
    </w:p>
    <w:p w14:paraId="46FD598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w:t>
      </w:r>
      <w:r>
        <w:rPr>
          <w:rFonts w:hint="eastAsia" w:ascii="宋体" w:hAnsi="宋体" w:cs="宋体"/>
          <w:color w:val="auto"/>
          <w:szCs w:val="21"/>
          <w:highlight w:val="none"/>
        </w:rPr>
        <w:t>3供应商的最终报价均超过了采购预算，采购人不能支付的；</w:t>
      </w:r>
    </w:p>
    <w:p w14:paraId="7A6B13E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w:t>
      </w:r>
      <w:r>
        <w:rPr>
          <w:rFonts w:hint="eastAsia" w:ascii="宋体" w:hAnsi="宋体" w:cs="宋体"/>
          <w:color w:val="auto"/>
          <w:szCs w:val="21"/>
          <w:highlight w:val="none"/>
        </w:rPr>
        <w:t>4因重大变故，采购任务取消的。</w:t>
      </w:r>
    </w:p>
    <w:p w14:paraId="6CDC428E">
      <w:pPr>
        <w:spacing w:line="360" w:lineRule="exact"/>
        <w:rPr>
          <w:rFonts w:ascii="宋体" w:hAnsi="宋体" w:cs="宋体"/>
          <w:color w:val="auto"/>
          <w:szCs w:val="21"/>
          <w:highlight w:val="none"/>
        </w:rPr>
      </w:pPr>
      <w:r>
        <w:rPr>
          <w:rFonts w:hint="eastAsia" w:ascii="宋体" w:hAnsi="宋体" w:cs="宋体"/>
          <w:b/>
          <w:color w:val="auto"/>
          <w:szCs w:val="21"/>
          <w:highlight w:val="none"/>
          <w:lang w:eastAsia="zh-CN"/>
        </w:rPr>
        <w:t>2</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评审方法</w:t>
      </w:r>
    </w:p>
    <w:p w14:paraId="2D9A333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1本项目采用</w:t>
      </w:r>
      <w:r>
        <w:rPr>
          <w:rFonts w:hint="eastAsia" w:ascii="宋体" w:hAnsi="宋体" w:cs="宋体"/>
          <w:b/>
          <w:bCs/>
          <w:color w:val="auto"/>
          <w:szCs w:val="21"/>
          <w:highlight w:val="none"/>
        </w:rPr>
        <w:t>最低评标价法</w:t>
      </w:r>
      <w:r>
        <w:rPr>
          <w:rFonts w:hint="eastAsia" w:ascii="宋体" w:hAnsi="宋体" w:cs="宋体"/>
          <w:color w:val="auto"/>
          <w:szCs w:val="21"/>
          <w:highlight w:val="none"/>
        </w:rPr>
        <w:t>。谈判小组将从质量和服务均能满足采购文件实质性响应要求的供应商中，按照最后报价由低到高顺序推荐成交候选人。</w:t>
      </w:r>
    </w:p>
    <w:p w14:paraId="0E28938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采购人授权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小组直接确定成交供应商。</w:t>
      </w:r>
    </w:p>
    <w:p w14:paraId="25623EB2">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lang w:eastAsia="zh-CN"/>
        </w:rPr>
        <w:t>2</w:t>
      </w:r>
      <w:r>
        <w:rPr>
          <w:rFonts w:hint="eastAsia" w:hAnsi="宋体" w:cs="宋体"/>
          <w:b/>
          <w:color w:val="auto"/>
          <w:sz w:val="21"/>
          <w:szCs w:val="21"/>
          <w:highlight w:val="none"/>
          <w:lang w:val="en-US" w:eastAsia="zh-CN"/>
        </w:rPr>
        <w:t>2</w:t>
      </w:r>
      <w:r>
        <w:rPr>
          <w:rFonts w:hint="eastAsia" w:hAnsi="宋体" w:cs="宋体"/>
          <w:b/>
          <w:color w:val="auto"/>
          <w:sz w:val="21"/>
          <w:szCs w:val="21"/>
          <w:highlight w:val="none"/>
          <w:lang w:eastAsia="zh-CN"/>
        </w:rPr>
        <w:t>.</w:t>
      </w:r>
      <w:r>
        <w:rPr>
          <w:rStyle w:val="14"/>
          <w:rFonts w:hint="eastAsia" w:hAnsi="宋体" w:cs="宋体"/>
          <w:color w:val="auto"/>
          <w:sz w:val="21"/>
          <w:szCs w:val="21"/>
          <w:highlight w:val="none"/>
        </w:rPr>
        <w:t>成交结果</w:t>
      </w:r>
      <w:r>
        <w:rPr>
          <w:rFonts w:hint="eastAsia" w:hAnsi="宋体" w:cs="宋体"/>
          <w:b/>
          <w:color w:val="auto"/>
          <w:sz w:val="21"/>
          <w:szCs w:val="21"/>
          <w:highlight w:val="none"/>
        </w:rPr>
        <w:t>及公示</w:t>
      </w:r>
    </w:p>
    <w:p w14:paraId="20438DA0">
      <w:pPr>
        <w:pStyle w:val="4"/>
        <w:overflowPunct w:val="0"/>
        <w:spacing w:line="360" w:lineRule="exact"/>
        <w:ind w:firstLineChars="200"/>
        <w:rPr>
          <w:rFonts w:hAnsi="宋体"/>
          <w:color w:val="auto"/>
          <w:sz w:val="21"/>
          <w:szCs w:val="21"/>
          <w:highlight w:val="none"/>
        </w:rPr>
      </w:pPr>
      <w:r>
        <w:rPr>
          <w:rFonts w:hint="eastAsia" w:hAnsi="宋体" w:cs="宋体"/>
          <w:color w:val="auto"/>
          <w:sz w:val="21"/>
          <w:szCs w:val="21"/>
          <w:highlight w:val="none"/>
          <w:lang w:eastAsia="zh-CN"/>
        </w:rPr>
        <w:t>2</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w:t>
      </w:r>
      <w:r>
        <w:rPr>
          <w:rFonts w:hint="eastAsia" w:hAnsi="宋体" w:cs="宋体"/>
          <w:color w:val="auto"/>
          <w:sz w:val="21"/>
          <w:szCs w:val="21"/>
          <w:highlight w:val="none"/>
        </w:rPr>
        <w:t>1</w:t>
      </w:r>
      <w:r>
        <w:rPr>
          <w:rFonts w:hint="eastAsia" w:hAnsi="宋体"/>
          <w:color w:val="auto"/>
          <w:sz w:val="21"/>
          <w:szCs w:val="21"/>
          <w:highlight w:val="none"/>
        </w:rPr>
        <w:t>代理机构自</w:t>
      </w:r>
      <w:r>
        <w:rPr>
          <w:rFonts w:hint="eastAsia" w:hAnsi="宋体"/>
          <w:color w:val="auto"/>
          <w:sz w:val="21"/>
          <w:szCs w:val="21"/>
          <w:highlight w:val="none"/>
          <w:lang w:eastAsia="zh-CN"/>
        </w:rPr>
        <w:t>成交供应商</w:t>
      </w:r>
      <w:r>
        <w:rPr>
          <w:rFonts w:hint="eastAsia" w:hAnsi="宋体"/>
          <w:color w:val="auto"/>
          <w:sz w:val="21"/>
          <w:szCs w:val="21"/>
          <w:highlight w:val="none"/>
        </w:rPr>
        <w:t>确定之日起2个工作日内，在江苏尚阳工程管理有限公司网站上公告</w:t>
      </w:r>
      <w:r>
        <w:rPr>
          <w:rFonts w:hint="eastAsia" w:hAnsi="宋体"/>
          <w:color w:val="auto"/>
          <w:sz w:val="21"/>
          <w:szCs w:val="21"/>
          <w:highlight w:val="none"/>
          <w:lang w:eastAsia="zh-CN"/>
        </w:rPr>
        <w:t>成交</w:t>
      </w:r>
      <w:r>
        <w:rPr>
          <w:rFonts w:hint="eastAsia" w:hAnsi="宋体"/>
          <w:color w:val="auto"/>
          <w:sz w:val="21"/>
          <w:szCs w:val="21"/>
          <w:highlight w:val="none"/>
        </w:rPr>
        <w:t>结果，</w:t>
      </w:r>
      <w:r>
        <w:rPr>
          <w:rFonts w:hint="eastAsia" w:hAnsi="宋体"/>
          <w:color w:val="auto"/>
          <w:sz w:val="21"/>
          <w:szCs w:val="21"/>
          <w:highlight w:val="none"/>
          <w:lang w:eastAsia="zh-CN"/>
        </w:rPr>
        <w:t>成交</w:t>
      </w:r>
      <w:r>
        <w:rPr>
          <w:rFonts w:hint="eastAsia" w:hAnsi="宋体"/>
          <w:color w:val="auto"/>
          <w:sz w:val="21"/>
          <w:szCs w:val="21"/>
          <w:highlight w:val="none"/>
        </w:rPr>
        <w:t>通知书将同时发出，</w:t>
      </w:r>
      <w:r>
        <w:rPr>
          <w:rFonts w:hint="eastAsia" w:hAnsi="宋体"/>
          <w:color w:val="auto"/>
          <w:sz w:val="21"/>
          <w:szCs w:val="21"/>
          <w:highlight w:val="none"/>
          <w:lang w:eastAsia="zh-CN"/>
        </w:rPr>
        <w:t>成交</w:t>
      </w:r>
      <w:r>
        <w:rPr>
          <w:rFonts w:hint="eastAsia" w:hAnsi="宋体"/>
          <w:color w:val="auto"/>
          <w:sz w:val="21"/>
          <w:szCs w:val="21"/>
          <w:highlight w:val="none"/>
        </w:rPr>
        <w:t>公告期限为1个工作日。</w:t>
      </w:r>
    </w:p>
    <w:p w14:paraId="7F6FC533">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2</w:t>
      </w:r>
      <w:r>
        <w:rPr>
          <w:rFonts w:hint="eastAsia" w:ascii="宋体" w:hAnsi="宋体"/>
          <w:color w:val="auto"/>
          <w:szCs w:val="21"/>
          <w:highlight w:val="none"/>
        </w:rPr>
        <w:t>若有充分证据证明，成交供应商出现下列情况之一的，一经查实，将被取消成交资格：</w:t>
      </w:r>
    </w:p>
    <w:p w14:paraId="286274E8">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2</w:t>
      </w:r>
      <w:r>
        <w:rPr>
          <w:rFonts w:hint="eastAsia" w:ascii="宋体" w:hAnsi="宋体"/>
          <w:color w:val="auto"/>
          <w:szCs w:val="21"/>
          <w:highlight w:val="none"/>
        </w:rPr>
        <w:t>.1提供虚假材料谋取成交的；</w:t>
      </w:r>
    </w:p>
    <w:p w14:paraId="69D8E556">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2.</w:t>
      </w:r>
      <w:r>
        <w:rPr>
          <w:rFonts w:hint="eastAsia" w:ascii="宋体" w:hAnsi="宋体"/>
          <w:color w:val="auto"/>
          <w:szCs w:val="21"/>
          <w:highlight w:val="none"/>
        </w:rPr>
        <w:t>2向采购人、代理机构行贿或者提供其他不正当利益的。</w:t>
      </w:r>
    </w:p>
    <w:p w14:paraId="67E4D8D2">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2</w:t>
      </w:r>
      <w:r>
        <w:rPr>
          <w:rFonts w:hint="eastAsia" w:ascii="宋体" w:hAnsi="宋体"/>
          <w:color w:val="auto"/>
          <w:szCs w:val="21"/>
          <w:highlight w:val="none"/>
        </w:rPr>
        <w:t>.3恶意竞争，</w:t>
      </w:r>
      <w:r>
        <w:rPr>
          <w:rFonts w:hint="eastAsia" w:ascii="宋体" w:hAnsi="宋体"/>
          <w:color w:val="auto"/>
          <w:szCs w:val="21"/>
          <w:highlight w:val="none"/>
          <w:lang w:eastAsia="zh-CN"/>
        </w:rPr>
        <w:t>谈判</w:t>
      </w:r>
      <w:r>
        <w:rPr>
          <w:rFonts w:hint="eastAsia" w:ascii="宋体" w:hAnsi="宋体"/>
          <w:color w:val="auto"/>
          <w:szCs w:val="21"/>
          <w:highlight w:val="none"/>
        </w:rPr>
        <w:t>总报价明显低于其自身合理成本且又无法提供证明的。</w:t>
      </w:r>
    </w:p>
    <w:p w14:paraId="033DE52C">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2</w:t>
      </w:r>
      <w:r>
        <w:rPr>
          <w:rFonts w:hint="eastAsia" w:ascii="宋体" w:hAnsi="宋体"/>
          <w:color w:val="auto"/>
          <w:szCs w:val="21"/>
          <w:highlight w:val="none"/>
        </w:rPr>
        <w:t>.4属于本文件规定的无效条件，但在评审过程中又未被</w:t>
      </w:r>
      <w:r>
        <w:rPr>
          <w:rFonts w:hint="eastAsia" w:ascii="宋体" w:hAnsi="宋体"/>
          <w:color w:val="auto"/>
          <w:szCs w:val="21"/>
          <w:highlight w:val="none"/>
          <w:lang w:eastAsia="zh-CN"/>
        </w:rPr>
        <w:t>谈判</w:t>
      </w:r>
      <w:r>
        <w:rPr>
          <w:rFonts w:hint="eastAsia" w:ascii="宋体" w:hAnsi="宋体"/>
          <w:color w:val="auto"/>
          <w:szCs w:val="21"/>
          <w:highlight w:val="none"/>
        </w:rPr>
        <w:t>小组发现的。</w:t>
      </w:r>
    </w:p>
    <w:p w14:paraId="55F6E1BA">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2</w:t>
      </w:r>
      <w:r>
        <w:rPr>
          <w:rFonts w:hint="eastAsia" w:ascii="宋体" w:hAnsi="宋体"/>
          <w:color w:val="auto"/>
          <w:szCs w:val="21"/>
          <w:highlight w:val="none"/>
        </w:rPr>
        <w:t>.5与采购人或者其他供应商恶意串通的。</w:t>
      </w:r>
    </w:p>
    <w:p w14:paraId="5766EFB4">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2</w:t>
      </w:r>
      <w:r>
        <w:rPr>
          <w:rFonts w:hint="eastAsia" w:ascii="宋体" w:hAnsi="宋体"/>
          <w:color w:val="auto"/>
          <w:szCs w:val="21"/>
          <w:highlight w:val="none"/>
        </w:rPr>
        <w:t>.6采取不正当手段诋毁、排挤其他供应商的。</w:t>
      </w:r>
    </w:p>
    <w:p w14:paraId="23DBDB33">
      <w:pPr>
        <w:pStyle w:val="4"/>
        <w:overflowPunct w:val="0"/>
        <w:spacing w:line="360" w:lineRule="exact"/>
        <w:ind w:firstLineChars="200"/>
        <w:rPr>
          <w:rFonts w:hAnsi="宋体" w:cs="宋体"/>
          <w:color w:val="auto"/>
          <w:sz w:val="21"/>
          <w:szCs w:val="21"/>
          <w:highlight w:val="none"/>
        </w:rPr>
      </w:pPr>
      <w:r>
        <w:rPr>
          <w:rFonts w:hint="eastAsia" w:hAnsi="宋体"/>
          <w:color w:val="auto"/>
          <w:sz w:val="21"/>
          <w:szCs w:val="21"/>
          <w:highlight w:val="none"/>
          <w:lang w:eastAsia="zh-CN"/>
        </w:rPr>
        <w:t>2</w:t>
      </w:r>
      <w:r>
        <w:rPr>
          <w:rFonts w:hint="eastAsia" w:hAnsi="宋体"/>
          <w:color w:val="auto"/>
          <w:sz w:val="21"/>
          <w:szCs w:val="21"/>
          <w:highlight w:val="none"/>
          <w:lang w:val="en-US" w:eastAsia="zh-CN"/>
        </w:rPr>
        <w:t>2</w:t>
      </w:r>
      <w:r>
        <w:rPr>
          <w:rFonts w:hint="eastAsia" w:hAnsi="宋体"/>
          <w:color w:val="auto"/>
          <w:sz w:val="21"/>
          <w:szCs w:val="21"/>
          <w:highlight w:val="none"/>
          <w:lang w:eastAsia="zh-CN"/>
        </w:rPr>
        <w:t>.</w:t>
      </w:r>
      <w:r>
        <w:rPr>
          <w:rFonts w:hAnsi="宋体"/>
          <w:color w:val="auto"/>
          <w:sz w:val="21"/>
          <w:szCs w:val="21"/>
          <w:highlight w:val="none"/>
        </w:rPr>
        <w:t>2</w:t>
      </w:r>
      <w:r>
        <w:rPr>
          <w:rFonts w:hint="eastAsia" w:hAnsi="宋体"/>
          <w:color w:val="auto"/>
          <w:sz w:val="21"/>
          <w:szCs w:val="21"/>
          <w:highlight w:val="none"/>
        </w:rPr>
        <w:t>.7不符合法律、法规的规定的。</w:t>
      </w:r>
    </w:p>
    <w:p w14:paraId="6CF6B7EF">
      <w:pPr>
        <w:pStyle w:val="4"/>
        <w:overflowPunct w:val="0"/>
        <w:spacing w:line="360" w:lineRule="exact"/>
        <w:ind w:firstLineChars="200"/>
        <w:rPr>
          <w:rFonts w:hAnsi="宋体" w:cs="宋体"/>
          <w:color w:val="auto"/>
          <w:sz w:val="21"/>
          <w:szCs w:val="21"/>
          <w:highlight w:val="none"/>
        </w:rPr>
      </w:pPr>
      <w:r>
        <w:rPr>
          <w:rFonts w:hint="eastAsia" w:hAnsi="宋体" w:cs="宋体"/>
          <w:color w:val="auto"/>
          <w:sz w:val="21"/>
          <w:szCs w:val="21"/>
          <w:highlight w:val="none"/>
          <w:lang w:val="en-US" w:eastAsia="zh-CN"/>
        </w:rPr>
        <w:t>22</w:t>
      </w:r>
      <w:r>
        <w:rPr>
          <w:rFonts w:hint="eastAsia" w:hAnsi="宋体" w:cs="宋体"/>
          <w:color w:val="auto"/>
          <w:sz w:val="21"/>
          <w:szCs w:val="21"/>
          <w:highlight w:val="none"/>
          <w:lang w:eastAsia="zh-CN"/>
        </w:rPr>
        <w:t>.</w:t>
      </w:r>
      <w:r>
        <w:rPr>
          <w:rFonts w:hAnsi="宋体" w:cs="宋体"/>
          <w:color w:val="auto"/>
          <w:sz w:val="21"/>
          <w:szCs w:val="21"/>
          <w:highlight w:val="none"/>
        </w:rPr>
        <w:t>3</w:t>
      </w:r>
      <w:r>
        <w:rPr>
          <w:rFonts w:hint="eastAsia" w:hAnsi="宋体" w:cs="宋体"/>
          <w:color w:val="auto"/>
          <w:sz w:val="21"/>
          <w:szCs w:val="21"/>
          <w:highlight w:val="none"/>
        </w:rPr>
        <w:t>供应商认为采购文件、采购过程和采购结果使自己的权益受到损害的，可以在知道或应知其权益受到损害之日起七个工作日内，以书面形式向代理机构或采购人提出质疑。</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应当在法定质疑期内一次性提出针对同一采购程序环节的质疑。该质疑应当有明确的请求和必要的证明材料，同时该质疑应有供应商法定代表人或参加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的授权委托人签署并加盖公章(原件)。代理机构将在收到经供应商法定代表人或参加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的授权委托人签署和盖公章(原件)的书面质疑后七个工作日内</w:t>
      </w:r>
      <w:r>
        <w:rPr>
          <w:rFonts w:hint="eastAsia" w:hAnsi="宋体" w:cs="宋体"/>
          <w:color w:val="auto"/>
          <w:sz w:val="21"/>
          <w:szCs w:val="21"/>
          <w:highlight w:val="none"/>
          <w:lang w:eastAsia="zh-CN"/>
        </w:rPr>
        <w:t>，对质疑内容做出答复，代理机构质疑答复义务仅限于其掌握的现有材料</w:t>
      </w:r>
      <w:r>
        <w:rPr>
          <w:rFonts w:hint="eastAsia" w:hAnsi="宋体" w:cs="宋体"/>
          <w:color w:val="auto"/>
          <w:sz w:val="21"/>
          <w:szCs w:val="21"/>
          <w:highlight w:val="none"/>
        </w:rPr>
        <w:t>。如供应商在成交公告期限届满之日起七个工作日后向代理机构提出质疑或质疑未经供应商法定代表人或参加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有关行政监督</w:t>
      </w:r>
      <w:r>
        <w:rPr>
          <w:rFonts w:hAnsi="宋体" w:cs="宋体"/>
          <w:color w:val="auto"/>
          <w:sz w:val="21"/>
          <w:szCs w:val="21"/>
          <w:highlight w:val="none"/>
        </w:rPr>
        <w:t>部门</w:t>
      </w:r>
      <w:r>
        <w:rPr>
          <w:rFonts w:hint="eastAsia" w:hAnsi="宋体" w:cs="宋体"/>
          <w:color w:val="auto"/>
          <w:sz w:val="21"/>
          <w:szCs w:val="21"/>
          <w:highlight w:val="none"/>
        </w:rPr>
        <w:t>对该供应商进行相应的处罚。</w:t>
      </w:r>
    </w:p>
    <w:p w14:paraId="2066DC30">
      <w:pPr>
        <w:pStyle w:val="4"/>
        <w:overflowPunct w:val="0"/>
        <w:spacing w:line="360" w:lineRule="exact"/>
        <w:ind w:firstLineChars="200"/>
        <w:rPr>
          <w:rFonts w:hAnsi="宋体" w:cs="宋体"/>
          <w:color w:val="auto"/>
          <w:sz w:val="21"/>
          <w:szCs w:val="21"/>
          <w:highlight w:val="none"/>
        </w:rPr>
      </w:pPr>
      <w:r>
        <w:rPr>
          <w:rFonts w:hint="eastAsia"/>
          <w:color w:val="auto"/>
          <w:sz w:val="21"/>
          <w:szCs w:val="21"/>
          <w:highlight w:val="none"/>
        </w:rPr>
        <w:t>未参加</w:t>
      </w:r>
      <w:r>
        <w:rPr>
          <w:rFonts w:hint="eastAsia"/>
          <w:color w:val="auto"/>
          <w:sz w:val="21"/>
          <w:szCs w:val="21"/>
          <w:highlight w:val="none"/>
          <w:lang w:eastAsia="zh-CN"/>
        </w:rPr>
        <w:t>谈判</w:t>
      </w:r>
      <w:r>
        <w:rPr>
          <w:rFonts w:hint="eastAsia"/>
          <w:color w:val="auto"/>
          <w:sz w:val="21"/>
          <w:szCs w:val="21"/>
          <w:highlight w:val="none"/>
        </w:rPr>
        <w:t>活动的供应商或在</w:t>
      </w:r>
      <w:r>
        <w:rPr>
          <w:rFonts w:hint="eastAsia"/>
          <w:color w:val="auto"/>
          <w:sz w:val="21"/>
          <w:szCs w:val="21"/>
          <w:highlight w:val="none"/>
          <w:lang w:eastAsia="zh-CN"/>
        </w:rPr>
        <w:t>谈判</w:t>
      </w:r>
      <w:r>
        <w:rPr>
          <w:rFonts w:hint="eastAsia"/>
          <w:color w:val="auto"/>
          <w:sz w:val="21"/>
          <w:szCs w:val="21"/>
          <w:highlight w:val="none"/>
        </w:rPr>
        <w:t>活动中自身权益未受到损害的供应商所提出的质疑不予受理。</w:t>
      </w:r>
      <w:r>
        <w:rPr>
          <w:rFonts w:hint="eastAsia" w:hAnsi="宋体" w:cs="宋体"/>
          <w:color w:val="auto"/>
          <w:sz w:val="21"/>
          <w:szCs w:val="21"/>
          <w:highlight w:val="none"/>
        </w:rPr>
        <w:t>如有参加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的供应商提出有效质疑，并因此可能对成交结果产生影响，而最终被取消成交资格的，代理机构对成交供应商不承担任何责任。</w:t>
      </w:r>
    </w:p>
    <w:p w14:paraId="0E5A70BF">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lang w:eastAsia="zh-CN"/>
        </w:rPr>
        <w:t>2</w:t>
      </w:r>
      <w:r>
        <w:rPr>
          <w:rFonts w:hint="eastAsia" w:hAnsi="宋体" w:cs="宋体"/>
          <w:b/>
          <w:color w:val="auto"/>
          <w:sz w:val="21"/>
          <w:szCs w:val="21"/>
          <w:highlight w:val="none"/>
          <w:lang w:val="en-US" w:eastAsia="zh-CN"/>
        </w:rPr>
        <w:t>3</w:t>
      </w:r>
      <w:r>
        <w:rPr>
          <w:rFonts w:hint="eastAsia" w:hAnsi="宋体" w:cs="宋体"/>
          <w:b/>
          <w:color w:val="auto"/>
          <w:sz w:val="21"/>
          <w:szCs w:val="21"/>
          <w:highlight w:val="none"/>
          <w:lang w:eastAsia="zh-CN"/>
        </w:rPr>
        <w:t>.</w:t>
      </w:r>
      <w:r>
        <w:rPr>
          <w:rFonts w:hint="eastAsia" w:hAnsi="宋体" w:cs="宋体"/>
          <w:b/>
          <w:color w:val="auto"/>
          <w:sz w:val="21"/>
          <w:szCs w:val="21"/>
          <w:highlight w:val="none"/>
        </w:rPr>
        <w:t>成交通知书</w:t>
      </w:r>
    </w:p>
    <w:p w14:paraId="511E2DDF">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lang w:eastAsia="zh-CN"/>
        </w:rPr>
        <w:t>2</w:t>
      </w:r>
      <w:r>
        <w:rPr>
          <w:rFonts w:hint="eastAsia" w:hAnsi="宋体" w:cs="宋体"/>
          <w:color w:val="auto"/>
          <w:sz w:val="21"/>
          <w:szCs w:val="21"/>
          <w:highlight w:val="none"/>
          <w:lang w:val="en-US" w:eastAsia="zh-CN"/>
        </w:rPr>
        <w:t>3</w:t>
      </w:r>
      <w:r>
        <w:rPr>
          <w:rFonts w:hint="eastAsia" w:hAnsi="宋体" w:cs="宋体"/>
          <w:color w:val="auto"/>
          <w:sz w:val="21"/>
          <w:szCs w:val="21"/>
          <w:highlight w:val="none"/>
          <w:lang w:eastAsia="zh-CN"/>
        </w:rPr>
        <w:t>.</w:t>
      </w:r>
      <w:r>
        <w:rPr>
          <w:rFonts w:hAnsi="宋体" w:cs="宋体"/>
          <w:color w:val="auto"/>
          <w:sz w:val="21"/>
          <w:szCs w:val="21"/>
          <w:highlight w:val="none"/>
        </w:rPr>
        <w:t>1</w:t>
      </w:r>
      <w:r>
        <w:rPr>
          <w:rFonts w:hint="eastAsia" w:hAnsi="宋体" w:cs="宋体"/>
          <w:color w:val="auto"/>
          <w:sz w:val="21"/>
          <w:szCs w:val="21"/>
          <w:highlight w:val="none"/>
        </w:rPr>
        <w:t>在公告成交结果的同时发出成交通知书。</w:t>
      </w:r>
    </w:p>
    <w:p w14:paraId="4163282F">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lang w:eastAsia="zh-CN"/>
        </w:rPr>
        <w:t>2</w:t>
      </w:r>
      <w:r>
        <w:rPr>
          <w:rFonts w:hint="eastAsia" w:hAnsi="宋体" w:cs="宋体"/>
          <w:color w:val="auto"/>
          <w:sz w:val="21"/>
          <w:szCs w:val="21"/>
          <w:highlight w:val="none"/>
          <w:lang w:val="en-US" w:eastAsia="zh-CN"/>
        </w:rPr>
        <w:t>3</w:t>
      </w:r>
      <w:r>
        <w:rPr>
          <w:rFonts w:hint="eastAsia" w:hAnsi="宋体" w:cs="宋体"/>
          <w:color w:val="auto"/>
          <w:sz w:val="21"/>
          <w:szCs w:val="21"/>
          <w:highlight w:val="none"/>
          <w:lang w:eastAsia="zh-CN"/>
        </w:rPr>
        <w:t>.</w:t>
      </w:r>
      <w:r>
        <w:rPr>
          <w:rFonts w:hint="eastAsia" w:hAnsi="宋体" w:cs="宋体"/>
          <w:color w:val="auto"/>
          <w:sz w:val="21"/>
          <w:szCs w:val="21"/>
          <w:highlight w:val="none"/>
        </w:rPr>
        <w:t>2成交通知对采购人和成交供应商具有法律约束力。成交通知书发出后，采购人改变成交结果或者成交供应商放弃成交资格，均应当承担相应的法律责任，且不影响成交服务费的支付。</w:t>
      </w:r>
    </w:p>
    <w:p w14:paraId="263EC291">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lang w:eastAsia="zh-CN"/>
        </w:rPr>
        <w:t>2</w:t>
      </w:r>
      <w:r>
        <w:rPr>
          <w:rFonts w:hint="eastAsia" w:hAnsi="宋体" w:cs="宋体"/>
          <w:color w:val="auto"/>
          <w:sz w:val="21"/>
          <w:szCs w:val="21"/>
          <w:highlight w:val="none"/>
          <w:lang w:val="en-US" w:eastAsia="zh-CN"/>
        </w:rPr>
        <w:t>3</w:t>
      </w:r>
      <w:r>
        <w:rPr>
          <w:rFonts w:hint="eastAsia" w:hAnsi="宋体" w:cs="宋体"/>
          <w:color w:val="auto"/>
          <w:sz w:val="21"/>
          <w:szCs w:val="21"/>
          <w:highlight w:val="none"/>
          <w:lang w:eastAsia="zh-CN"/>
        </w:rPr>
        <w:t>.</w:t>
      </w:r>
      <w:r>
        <w:rPr>
          <w:rFonts w:hAnsi="宋体" w:cs="宋体"/>
          <w:color w:val="auto"/>
          <w:sz w:val="21"/>
          <w:szCs w:val="21"/>
          <w:highlight w:val="none"/>
        </w:rPr>
        <w:t>3</w:t>
      </w:r>
      <w:r>
        <w:rPr>
          <w:rFonts w:hint="eastAsia" w:hAnsi="宋体" w:cs="宋体"/>
          <w:color w:val="auto"/>
          <w:sz w:val="21"/>
          <w:szCs w:val="21"/>
          <w:highlight w:val="none"/>
        </w:rPr>
        <w:t>代理机构及采购人对未成交供应商不承担解释未成交原因的义务。</w:t>
      </w:r>
    </w:p>
    <w:p w14:paraId="60BC1FD3">
      <w:pPr>
        <w:spacing w:line="360" w:lineRule="exact"/>
        <w:rPr>
          <w:rFonts w:ascii="宋体" w:hAnsi="宋体" w:cs="宋体"/>
          <w:b/>
          <w:color w:val="auto"/>
          <w:szCs w:val="21"/>
          <w:highlight w:val="none"/>
        </w:rPr>
      </w:pPr>
      <w:r>
        <w:rPr>
          <w:rFonts w:hint="eastAsia" w:ascii="宋体" w:hAnsi="宋体" w:cs="宋体"/>
          <w:b/>
          <w:color w:val="auto"/>
          <w:szCs w:val="21"/>
          <w:highlight w:val="none"/>
          <w:lang w:eastAsia="zh-CN"/>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代理机构服务费</w:t>
      </w:r>
    </w:p>
    <w:p w14:paraId="4CC7A656">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.1服务费按照下列标准收取并由成交供应商承担，成交供应商应在领取成交通知书时将成交服务费付至采购代理机构收取</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保证金的</w:t>
      </w:r>
      <w:r>
        <w:rPr>
          <w:rFonts w:hint="eastAsia" w:ascii="宋体" w:hAnsi="宋体" w:cs="宋体"/>
          <w:color w:val="auto"/>
          <w:szCs w:val="21"/>
          <w:highlight w:val="none"/>
          <w:lang w:eastAsia="zh-CN"/>
        </w:rPr>
        <w:t>账</w:t>
      </w:r>
      <w:r>
        <w:rPr>
          <w:rFonts w:hint="eastAsia" w:ascii="宋体" w:hAnsi="宋体" w:cs="宋体"/>
          <w:color w:val="auto"/>
          <w:szCs w:val="21"/>
          <w:highlight w:val="none"/>
        </w:rPr>
        <w:t>户并备注项目编号。</w:t>
      </w:r>
      <w:r>
        <w:rPr>
          <w:rFonts w:hint="eastAsia" w:ascii="宋体" w:hAnsi="宋体" w:cs="宋体"/>
          <w:color w:val="auto"/>
          <w:szCs w:val="21"/>
          <w:highlight w:val="none"/>
        </w:rPr>
        <mc:AlternateContent>
          <mc:Choice Requires="wps">
            <w:drawing>
              <wp:anchor distT="0" distB="0" distL="114300" distR="114300" simplePos="0" relativeHeight="251668480"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2" name="任意多边形 2"/>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48000;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hMKCl2AAAAAkBAAAPAAAAAAAAAAEAIAAAACIAAABkcnMvZG93bnJl&#10;di54bWxQSwECFAAUAAAACACHTuJACEFfQ6gCAADEBQAADgAAAAAAAAABACAAAAAnAQAAZHJzL2Uy&#10;b0RvYy54bWxQSwUGAAAAAAYABgBZAQAAQQYAAAAA&#10;" path="m0,0l0,15e">
                <v:path o:connectlocs="0,0;0,7143" o:connectangles="0,0"/>
                <v:fill on="f" focussize="0,0"/>
                <v:stroke weight="0.05pt" color="#000000" joinstyle="round"/>
                <v:imagedata o:title=""/>
                <o:lock v:ext="edit" aspectratio="f"/>
              </v:shape>
            </w:pict>
          </mc:Fallback>
        </mc:AlternateContent>
      </w:r>
    </w:p>
    <w:p w14:paraId="43FE84D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2代理服务收费标准</w:t>
      </w:r>
    </w:p>
    <w:tbl>
      <w:tblPr>
        <w:tblStyle w:val="12"/>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14:paraId="4732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14:paraId="1B2EC395">
            <w:pPr>
              <w:spacing w:line="440" w:lineRule="exact"/>
              <w:ind w:firstLine="945" w:firstLineChars="45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-5080</wp:posOffset>
                      </wp:positionV>
                      <wp:extent cx="1365885" cy="1709420"/>
                      <wp:effectExtent l="3810" t="3175" r="20955" b="2095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27pt;margin-top:-0.4pt;height:134.6pt;width:107.55pt;z-index:251666432;mso-width-relative:page;mso-height-relative:page;" filled="f" stroked="t"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3dKeNMAAAAIAQAADwAAAAAAAAABACAAAAAiAAAAZHJzL2Rvd25yZXYueG1s&#10;UEsBAhQAFAAAAAgAh07iQPaaq4X9AQAA1AMAAA4AAAAAAAAAAQAgAAAAIgEAAGRycy9lMm9Eb2Mu&#10;eG1sUEsFBgAAAAAGAAYAWQEAAJEFAAAAAA==&#10;">
                      <v:fill on="f" focussize="0,0"/>
                      <v:stroke color="#000000" joinstyle="round"/>
                      <v:imagedata o:title=""/>
                      <o:lock v:ext="edit" aspectratio="f"/>
                    </v:line>
                  </w:pict>
                </mc:Fallback>
              </mc:AlternateContent>
            </w:r>
            <w:r>
              <w:rPr>
                <w:rFonts w:ascii="宋体" w:hAnsi="宋体" w:cs="宋体"/>
                <w:bCs/>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-113030</wp:posOffset>
                      </wp:positionH>
                      <wp:positionV relativeFrom="paragraph">
                        <wp:posOffset>-5080</wp:posOffset>
                      </wp:positionV>
                      <wp:extent cx="635"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664384;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tMa+NIAAAAHAQAA&#10;DwAAAAAAAAABACAAAAAiAAAAZHJzL2Rvd25yZXYueG1sUEsBAhQAFAAAAAgAh07iQFCpAITmAQAA&#10;tgMAAA4AAAAAAAAAAQAgAAAAIQEAAGRycy9lMm9Eb2MueG1sUEsFBgAAAAAGAAYAWQEAAHkFAAAA&#10;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服</w:t>
            </w:r>
          </w:p>
          <w:p w14:paraId="5C0B52DD">
            <w:pPr>
              <w:spacing w:line="440" w:lineRule="exact"/>
              <w:ind w:firstLine="210" w:firstLineChars="100"/>
              <w:rPr>
                <w:rFonts w:ascii="宋体" w:hAnsi="宋体" w:cs="宋体"/>
                <w:bCs/>
                <w:color w:val="auto"/>
                <w:szCs w:val="21"/>
                <w:highlight w:val="none"/>
              </w:rPr>
            </w:pPr>
            <w:r>
              <w:rPr>
                <w:rFonts w:hint="eastAsia" w:ascii="宋体" w:hAnsi="宋体" w:cs="宋体"/>
                <w:bCs/>
                <w:color w:val="auto"/>
                <w:szCs w:val="21"/>
                <w:highlight w:val="none"/>
              </w:rPr>
              <w:t>费　　  　务</w:t>
            </w:r>
          </w:p>
          <w:p w14:paraId="3DBB1DC7">
            <w:pPr>
              <w:spacing w:line="440" w:lineRule="exact"/>
              <w:ind w:firstLine="1260" w:firstLineChars="60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-83185</wp:posOffset>
                      </wp:positionH>
                      <wp:positionV relativeFrom="paragraph">
                        <wp:posOffset>90805</wp:posOffset>
                      </wp:positionV>
                      <wp:extent cx="1791970" cy="1054735"/>
                      <wp:effectExtent l="2540" t="3810" r="15240" b="825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55pt;margin-top:7.15pt;height:83.05pt;width:141.1pt;z-index:251665408;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wOSptUAAAAKAQAADwAAAAAAAAABACAAAAAiAAAAZHJzL2Rvd25yZXYueG1s&#10;UEsBAhQAFAAAAAgAh07iQB6XeJf7AQAA1AMAAA4AAAAAAAAAAQAgAAAAJAEAAGRycy9lMm9Eb2Mu&#10;eG1sUEsFBgAAAAAGAAYAWQEAAJEFA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　  类</w:t>
            </w:r>
          </w:p>
          <w:p w14:paraId="050E331A">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率　     型</w:t>
            </w:r>
          </w:p>
          <w:p w14:paraId="174965F3">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　　　　</w:t>
            </w:r>
          </w:p>
          <w:p w14:paraId="54574128">
            <w:pPr>
              <w:spacing w:line="440" w:lineRule="exact"/>
              <w:rPr>
                <w:rFonts w:ascii="宋体" w:hAnsi="宋体" w:cs="宋体"/>
                <w:bCs/>
                <w:color w:val="auto"/>
                <w:szCs w:val="21"/>
                <w:highlight w:val="none"/>
              </w:rPr>
            </w:pPr>
            <w:r>
              <w:rPr>
                <w:rFonts w:hint="eastAsia" w:ascii="宋体" w:hAnsi="宋体" w:cs="宋体"/>
                <w:bCs/>
                <w:color w:val="auto"/>
                <w:szCs w:val="21"/>
                <w:highlight w:val="none"/>
              </w:rPr>
              <w:t>成交金额（万元）</w:t>
            </w:r>
          </w:p>
        </w:tc>
        <w:tc>
          <w:tcPr>
            <w:tcW w:w="2410" w:type="dxa"/>
            <w:vAlign w:val="center"/>
          </w:tcPr>
          <w:p w14:paraId="31F020F0">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工程类</w:t>
            </w:r>
          </w:p>
        </w:tc>
      </w:tr>
      <w:tr w14:paraId="259A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50D57B1C">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100（含，下同）以下</w:t>
            </w:r>
          </w:p>
        </w:tc>
        <w:tc>
          <w:tcPr>
            <w:tcW w:w="2410" w:type="dxa"/>
            <w:vAlign w:val="center"/>
          </w:tcPr>
          <w:p w14:paraId="7C9308EA">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r>
              <w:rPr>
                <w:rFonts w:hint="eastAsia" w:cs="宋体" w:asciiTheme="minorEastAsia" w:hAnsiTheme="minorEastAsia" w:eastAsiaTheme="minorEastAsia"/>
                <w:color w:val="auto"/>
                <w:szCs w:val="21"/>
                <w:highlight w:val="none"/>
              </w:rPr>
              <w:t>%</w:t>
            </w:r>
          </w:p>
        </w:tc>
      </w:tr>
      <w:tr w14:paraId="3640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5FD52B0E">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100-500</w:t>
            </w:r>
          </w:p>
        </w:tc>
        <w:tc>
          <w:tcPr>
            <w:tcW w:w="2410" w:type="dxa"/>
            <w:vAlign w:val="center"/>
          </w:tcPr>
          <w:p w14:paraId="47609777">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0.7</w:t>
            </w:r>
            <w:r>
              <w:rPr>
                <w:rFonts w:hint="eastAsia" w:cs="宋体" w:asciiTheme="minorEastAsia" w:hAnsiTheme="minorEastAsia" w:eastAsiaTheme="minorEastAsia"/>
                <w:color w:val="auto"/>
                <w:szCs w:val="21"/>
                <w:highlight w:val="none"/>
              </w:rPr>
              <w:t>%</w:t>
            </w:r>
          </w:p>
        </w:tc>
      </w:tr>
      <w:tr w14:paraId="2A09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14:paraId="3239028C">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500—1000</w:t>
            </w:r>
          </w:p>
        </w:tc>
        <w:tc>
          <w:tcPr>
            <w:tcW w:w="2410" w:type="dxa"/>
            <w:vAlign w:val="center"/>
          </w:tcPr>
          <w:p w14:paraId="2BB80090">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0.55</w:t>
            </w:r>
            <w:r>
              <w:rPr>
                <w:rFonts w:hint="eastAsia" w:cs="宋体" w:asciiTheme="minorEastAsia" w:hAnsiTheme="minorEastAsia" w:eastAsiaTheme="minorEastAsia"/>
                <w:color w:val="auto"/>
                <w:szCs w:val="21"/>
                <w:highlight w:val="none"/>
              </w:rPr>
              <w:t>%</w:t>
            </w:r>
          </w:p>
        </w:tc>
      </w:tr>
      <w:tr w14:paraId="7087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301C224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410" w:type="dxa"/>
          </w:tcPr>
          <w:p w14:paraId="2D10F79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14:paraId="0B0C287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2.1成交服务收费按差额定率累进法计算。 </w:t>
      </w:r>
    </w:p>
    <w:p w14:paraId="5044B845">
      <w:pPr>
        <w:spacing w:line="360" w:lineRule="exact"/>
        <w:ind w:firstLine="420"/>
        <w:rPr>
          <w:rFonts w:ascii="宋体" w:hAnsi="宋体" w:cs="宋体"/>
          <w:color w:val="auto"/>
          <w:kern w:val="0"/>
          <w:szCs w:val="21"/>
          <w:highlight w:val="none"/>
        </w:rPr>
      </w:pPr>
      <w:r>
        <w:rPr>
          <w:rFonts w:hint="eastAsia" w:ascii="宋体" w:hAnsi="宋体" w:cs="宋体"/>
          <w:color w:val="auto"/>
          <w:szCs w:val="21"/>
          <w:highlight w:val="none"/>
          <w:lang w:eastAsia="zh-CN"/>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2.2成交服务收费按上述计算方法不足人民币3000元的，按人民币3000元收取。</w:t>
      </w:r>
    </w:p>
    <w:p w14:paraId="00FD1E5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24.2.3评委费由成交供应商按实支付给采购代理机构。</w:t>
      </w:r>
    </w:p>
    <w:p w14:paraId="49624895">
      <w:pPr>
        <w:spacing w:line="360" w:lineRule="exact"/>
        <w:rPr>
          <w:rFonts w:ascii="宋体" w:hAnsi="宋体" w:cs="宋体"/>
          <w:b/>
          <w:color w:val="auto"/>
          <w:szCs w:val="21"/>
          <w:highlight w:val="none"/>
        </w:rPr>
      </w:pPr>
      <w:r>
        <w:rPr>
          <w:rFonts w:hint="eastAsia" w:ascii="宋体" w:hAnsi="宋体" w:cs="宋体"/>
          <w:b/>
          <w:color w:val="auto"/>
          <w:szCs w:val="21"/>
          <w:highlight w:val="none"/>
          <w:lang w:eastAsia="zh-CN"/>
        </w:rPr>
        <w:t>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合同的签订</w:t>
      </w:r>
    </w:p>
    <w:p w14:paraId="1D4F012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1成交供应商应按成交通知书规定的时间、地点,按照竞争性谈判文件确定的事项与采购人签订采购合同，且不得迟于成交通知书发出之日起三十日内，否则</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保证金将不予退还</w:t>
      </w:r>
      <w:r>
        <w:rPr>
          <w:rFonts w:hint="eastAsia" w:ascii="宋体" w:hAnsi="宋体" w:cs="宋体"/>
          <w:color w:val="auto"/>
          <w:szCs w:val="21"/>
          <w:highlight w:val="none"/>
          <w:lang w:eastAsia="zh-CN"/>
        </w:rPr>
        <w:t>，</w:t>
      </w:r>
      <w:r>
        <w:rPr>
          <w:rFonts w:hint="eastAsia" w:ascii="宋体" w:hAnsi="宋体" w:cs="宋体"/>
          <w:color w:val="auto"/>
          <w:szCs w:val="21"/>
          <w:highlight w:val="none"/>
        </w:rPr>
        <w:t>由此给采购人造成损失的，成交供应商还应承担赔偿责任。</w:t>
      </w:r>
    </w:p>
    <w:p w14:paraId="4836111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2竞争性谈判文件、成交供应商的谈判响应文件及</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过程中有关澄清、承诺文件均应作为合同附件。</w:t>
      </w:r>
    </w:p>
    <w:p w14:paraId="0461676B">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.3签订合同后，成交供应商不得将相关服务进行转包。未经采购人同意，成交供应商也不得采用分包的形式履行合同，否则采购人有权终止合同。转包或分包造成采购人损失的，成交供应商应承担相应赔偿责任。</w:t>
      </w:r>
    </w:p>
    <w:p w14:paraId="185F6335">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.4合同履行中，采购人需追加与合同标的相同的服务的，在不改变合同其他条款的前提下，可以与成交供应商协商签订补充合同，但所有补充合同的采购金额不超过原合同金额10%。</w:t>
      </w:r>
    </w:p>
    <w:p w14:paraId="7DA0D9A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采购人有权追究其违约责任，同时采购人可以与排位在成交供应商之后第一位的成交候选人签订合同或重新委托进行采购。</w:t>
      </w:r>
    </w:p>
    <w:p w14:paraId="11AAB72C">
      <w:pPr>
        <w:spacing w:line="36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26.</w:t>
      </w:r>
      <w:r>
        <w:rPr>
          <w:rFonts w:hint="eastAsia" w:ascii="宋体" w:hAnsi="宋体" w:cs="宋体"/>
          <w:b/>
          <w:color w:val="auto"/>
          <w:szCs w:val="21"/>
          <w:highlight w:val="none"/>
        </w:rPr>
        <w:t>保密</w:t>
      </w:r>
    </w:p>
    <w:p w14:paraId="529EDA39">
      <w:pPr>
        <w:spacing w:line="3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参与采购活动的当事人应对采购文件和谈判响应文件中的商业秘密保密，违者应对由此造成的后果承担法律责任。</w:t>
      </w:r>
    </w:p>
    <w:p w14:paraId="190FC8D4">
      <w:pPr>
        <w:spacing w:line="360" w:lineRule="exact"/>
        <w:ind w:firstLine="420" w:firstLineChars="200"/>
        <w:rPr>
          <w:rFonts w:hint="eastAsia" w:ascii="宋体" w:hAnsi="宋体" w:cs="宋体"/>
          <w:color w:val="auto"/>
          <w:szCs w:val="21"/>
          <w:highlight w:val="none"/>
          <w:lang w:eastAsia="zh-CN"/>
        </w:rPr>
      </w:pPr>
    </w:p>
    <w:p w14:paraId="6672F535">
      <w:pPr>
        <w:spacing w:line="360" w:lineRule="exact"/>
        <w:ind w:firstLine="420" w:firstLineChars="200"/>
        <w:rPr>
          <w:rFonts w:hint="eastAsia" w:ascii="宋体" w:hAnsi="宋体" w:cs="宋体"/>
          <w:color w:val="auto"/>
          <w:szCs w:val="21"/>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FB78810">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第二章  </w:t>
      </w:r>
      <w:r>
        <w:rPr>
          <w:rFonts w:hint="eastAsia" w:ascii="宋体" w:hAnsi="宋体" w:cs="宋体"/>
          <w:b/>
          <w:color w:val="auto"/>
          <w:sz w:val="30"/>
          <w:szCs w:val="30"/>
          <w:highlight w:val="none"/>
          <w:lang w:eastAsia="zh-CN"/>
        </w:rPr>
        <w:t>谈判</w:t>
      </w:r>
      <w:r>
        <w:rPr>
          <w:rFonts w:hint="eastAsia" w:ascii="宋体" w:hAnsi="宋体" w:cs="宋体"/>
          <w:b/>
          <w:color w:val="auto"/>
          <w:sz w:val="30"/>
          <w:szCs w:val="30"/>
          <w:highlight w:val="none"/>
        </w:rPr>
        <w:t>响应文件的组成</w:t>
      </w:r>
    </w:p>
    <w:p w14:paraId="2410114C">
      <w:pPr>
        <w:spacing w:line="360" w:lineRule="exact"/>
        <w:rPr>
          <w:rFonts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b/>
          <w:color w:val="auto"/>
          <w:szCs w:val="21"/>
          <w:highlight w:val="none"/>
        </w:rPr>
        <w:t>资格审查材料，</w:t>
      </w:r>
      <w:r>
        <w:rPr>
          <w:rFonts w:hint="eastAsia" w:ascii="宋体" w:hAnsi="宋体"/>
          <w:b/>
          <w:bCs/>
          <w:color w:val="auto"/>
          <w:szCs w:val="21"/>
          <w:highlight w:val="none"/>
        </w:rPr>
        <w:t>证明供应商符合资格要求的证明材料包括但不限于以下材料（</w:t>
      </w:r>
      <w:r>
        <w:rPr>
          <w:rFonts w:hint="eastAsia" w:ascii="宋体" w:hAnsi="宋体"/>
          <w:b/>
          <w:bCs/>
          <w:color w:val="auto"/>
          <w:szCs w:val="21"/>
          <w:highlight w:val="none"/>
          <w:lang w:eastAsia="zh-CN"/>
        </w:rPr>
        <w:t>谈判</w:t>
      </w:r>
      <w:r>
        <w:rPr>
          <w:rFonts w:hint="eastAsia" w:ascii="宋体" w:hAnsi="宋体"/>
          <w:b/>
          <w:bCs/>
          <w:color w:val="auto"/>
          <w:szCs w:val="21"/>
          <w:highlight w:val="none"/>
        </w:rPr>
        <w:t>响应文件中提供并</w:t>
      </w:r>
      <w:r>
        <w:rPr>
          <w:rFonts w:ascii="宋体" w:hAnsi="宋体"/>
          <w:b/>
          <w:bCs/>
          <w:color w:val="auto"/>
          <w:szCs w:val="21"/>
          <w:highlight w:val="none"/>
        </w:rPr>
        <w:t>加盖</w:t>
      </w:r>
      <w:r>
        <w:rPr>
          <w:rFonts w:hint="eastAsia" w:ascii="宋体" w:hAnsi="宋体"/>
          <w:b/>
          <w:bCs/>
          <w:color w:val="auto"/>
          <w:szCs w:val="21"/>
          <w:highlight w:val="none"/>
          <w:lang w:val="en-US" w:eastAsia="zh-CN"/>
        </w:rPr>
        <w:t>供应商</w:t>
      </w:r>
      <w:r>
        <w:rPr>
          <w:rFonts w:ascii="宋体" w:hAnsi="宋体"/>
          <w:b/>
          <w:bCs/>
          <w:color w:val="auto"/>
          <w:szCs w:val="21"/>
          <w:highlight w:val="none"/>
        </w:rPr>
        <w:t>公章</w:t>
      </w:r>
      <w:r>
        <w:rPr>
          <w:rFonts w:hint="eastAsia" w:ascii="宋体" w:hAnsi="宋体"/>
          <w:b/>
          <w:bCs/>
          <w:color w:val="auto"/>
          <w:szCs w:val="21"/>
          <w:highlight w:val="none"/>
        </w:rPr>
        <w:t>，未</w:t>
      </w:r>
      <w:r>
        <w:rPr>
          <w:rFonts w:ascii="宋体" w:hAnsi="宋体"/>
          <w:b/>
          <w:bCs/>
          <w:color w:val="auto"/>
          <w:szCs w:val="21"/>
          <w:highlight w:val="none"/>
        </w:rPr>
        <w:t>加盖</w:t>
      </w:r>
      <w:r>
        <w:rPr>
          <w:rFonts w:hint="eastAsia" w:ascii="宋体" w:hAnsi="宋体"/>
          <w:b/>
          <w:bCs/>
          <w:color w:val="auto"/>
          <w:szCs w:val="21"/>
          <w:highlight w:val="none"/>
          <w:lang w:val="en-US" w:eastAsia="zh-CN"/>
        </w:rPr>
        <w:t>供应商</w:t>
      </w:r>
      <w:r>
        <w:rPr>
          <w:rFonts w:ascii="宋体" w:hAnsi="宋体"/>
          <w:b/>
          <w:bCs/>
          <w:color w:val="auto"/>
          <w:szCs w:val="21"/>
          <w:highlight w:val="none"/>
        </w:rPr>
        <w:t>公章的视为未提供该项材料。</w:t>
      </w:r>
      <w:r>
        <w:rPr>
          <w:rFonts w:hint="eastAsia" w:ascii="宋体" w:hAnsi="宋体"/>
          <w:b/>
          <w:bCs/>
          <w:color w:val="auto"/>
          <w:szCs w:val="21"/>
          <w:highlight w:val="none"/>
        </w:rPr>
        <w:t>）</w:t>
      </w:r>
    </w:p>
    <w:p w14:paraId="645ACE53">
      <w:pPr>
        <w:spacing w:line="360" w:lineRule="exact"/>
        <w:ind w:firstLine="422" w:firstLineChars="20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lang w:eastAsia="zh-CN"/>
        </w:rPr>
        <w:t>）</w:t>
      </w:r>
    </w:p>
    <w:p w14:paraId="28666E5B">
      <w:pPr>
        <w:spacing w:line="360" w:lineRule="exact"/>
        <w:ind w:firstLine="422" w:firstLineChars="201"/>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olor w:val="auto"/>
          <w:szCs w:val="21"/>
          <w:highlight w:val="none"/>
        </w:rPr>
        <w:t>法人或者其他组织的营业执照等证明文件</w:t>
      </w:r>
      <w:r>
        <w:rPr>
          <w:rFonts w:hint="eastAsia" w:ascii="宋体" w:cs="宋体"/>
          <w:bCs/>
          <w:color w:val="auto"/>
          <w:kern w:val="0"/>
          <w:szCs w:val="21"/>
          <w:highlight w:val="none"/>
          <w:lang w:eastAsia="zh-CN"/>
        </w:rPr>
        <w:t>（</w:t>
      </w:r>
      <w:r>
        <w:rPr>
          <w:rFonts w:hint="eastAsia" w:ascii="宋体" w:cs="宋体"/>
          <w:bCs/>
          <w:color w:val="auto"/>
          <w:kern w:val="0"/>
          <w:szCs w:val="21"/>
          <w:highlight w:val="none"/>
          <w:lang w:val="en-US" w:eastAsia="zh-CN"/>
        </w:rPr>
        <w:t>复印件</w:t>
      </w:r>
      <w:r>
        <w:rPr>
          <w:rFonts w:hint="eastAsia" w:ascii="宋体" w:cs="宋体"/>
          <w:bCs/>
          <w:color w:val="auto"/>
          <w:kern w:val="0"/>
          <w:szCs w:val="21"/>
          <w:highlight w:val="none"/>
          <w:lang w:eastAsia="zh-CN"/>
        </w:rPr>
        <w:t>）</w:t>
      </w:r>
    </w:p>
    <w:p w14:paraId="59DF1D1E">
      <w:pPr>
        <w:spacing w:line="360" w:lineRule="exact"/>
        <w:ind w:firstLine="422" w:firstLineChars="201"/>
        <w:rPr>
          <w:rFonts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.法定代表人资格证明书（原件）、</w:t>
      </w:r>
      <w:r>
        <w:rPr>
          <w:rFonts w:hint="eastAsia" w:ascii="宋体" w:hAnsi="宋体" w:cs="宋体"/>
          <w:color w:val="auto"/>
          <w:szCs w:val="21"/>
          <w:highlight w:val="none"/>
        </w:rPr>
        <w:t>法定代表人身份证</w:t>
      </w:r>
      <w:r>
        <w:rPr>
          <w:rFonts w:hint="eastAsia" w:ascii="宋体" w:hAnsi="宋体"/>
          <w:color w:val="auto"/>
          <w:szCs w:val="21"/>
          <w:highlight w:val="none"/>
        </w:rPr>
        <w:t>双面（</w:t>
      </w:r>
      <w:r>
        <w:rPr>
          <w:rFonts w:hint="eastAsia" w:ascii="宋体" w:hAnsi="宋体" w:cs="宋体"/>
          <w:color w:val="auto"/>
          <w:szCs w:val="21"/>
          <w:highlight w:val="none"/>
        </w:rPr>
        <w:t>复印件</w:t>
      </w:r>
      <w:r>
        <w:rPr>
          <w:rFonts w:hint="eastAsia" w:ascii="宋体" w:hAnsi="宋体"/>
          <w:color w:val="auto"/>
          <w:szCs w:val="21"/>
          <w:highlight w:val="none"/>
        </w:rPr>
        <w:t>）</w:t>
      </w:r>
    </w:p>
    <w:p w14:paraId="521DB1CA">
      <w:pPr>
        <w:spacing w:line="360" w:lineRule="exact"/>
        <w:ind w:firstLine="422" w:firstLineChars="201"/>
        <w:rPr>
          <w:rFonts w:hint="eastAsia" w:ascii="宋体" w:hAnsi="宋体" w:cs="宋体"/>
          <w:b w:val="0"/>
          <w:bCs w:val="0"/>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.授权委托书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、代理人身份证</w:t>
      </w:r>
      <w:r>
        <w:rPr>
          <w:rFonts w:hint="eastAsia" w:ascii="宋体" w:hAnsi="宋体"/>
          <w:color w:val="auto"/>
          <w:szCs w:val="21"/>
          <w:highlight w:val="none"/>
        </w:rPr>
        <w:t>双面（</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s="宋体"/>
          <w:color w:val="auto"/>
          <w:szCs w:val="21"/>
          <w:highlight w:val="none"/>
        </w:rPr>
        <w:t>近三个月</w:t>
      </w:r>
      <w:r>
        <w:rPr>
          <w:rFonts w:hint="eastAsia" w:ascii="宋体" w:hAnsi="宋体" w:cs="宋体"/>
          <w:b w:val="0"/>
          <w:bCs w:val="0"/>
          <w:color w:val="auto"/>
          <w:szCs w:val="21"/>
          <w:highlight w:val="none"/>
        </w:rPr>
        <w:t>（自</w:t>
      </w:r>
      <w:r>
        <w:rPr>
          <w:rFonts w:hint="eastAsia" w:ascii="宋体" w:hAnsi="宋体" w:cs="宋体"/>
          <w:b w:val="0"/>
          <w:bCs w:val="0"/>
          <w:color w:val="auto"/>
          <w:szCs w:val="21"/>
          <w:highlight w:val="none"/>
          <w:lang w:val="en-US" w:eastAsia="zh-CN"/>
        </w:rPr>
        <w:t>谈判</w:t>
      </w:r>
      <w:r>
        <w:rPr>
          <w:rFonts w:hint="eastAsia" w:ascii="宋体" w:hAnsi="宋体" w:cs="宋体"/>
          <w:color w:val="auto"/>
          <w:szCs w:val="21"/>
          <w:highlight w:val="none"/>
          <w:lang w:eastAsia="zh-CN"/>
        </w:rPr>
        <w:t>截止</w:t>
      </w:r>
      <w:r>
        <w:rPr>
          <w:rFonts w:hint="eastAsia" w:ascii="宋体" w:hAnsi="宋体" w:cs="宋体"/>
          <w:b w:val="0"/>
          <w:bCs w:val="0"/>
          <w:color w:val="auto"/>
          <w:szCs w:val="21"/>
          <w:highlight w:val="none"/>
        </w:rPr>
        <w:t>之日起往前推）</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为其缴纳</w:t>
      </w:r>
      <w:r>
        <w:rPr>
          <w:rFonts w:hint="eastAsia" w:ascii="宋体" w:hAnsi="宋体" w:cs="宋体"/>
          <w:color w:val="auto"/>
          <w:szCs w:val="21"/>
          <w:highlight w:val="none"/>
          <w:lang w:eastAsia="zh-CN"/>
        </w:rPr>
        <w:t>的</w:t>
      </w:r>
      <w:r>
        <w:rPr>
          <w:rFonts w:hint="eastAsia" w:ascii="宋体" w:hAnsi="宋体" w:cs="宋体"/>
          <w:color w:val="auto"/>
          <w:szCs w:val="21"/>
          <w:highlight w:val="none"/>
        </w:rPr>
        <w:t>社保</w:t>
      </w:r>
      <w:r>
        <w:rPr>
          <w:rFonts w:hint="eastAsia" w:ascii="宋体" w:hAnsi="宋体" w:cs="宋体"/>
          <w:color w:val="auto"/>
          <w:szCs w:val="21"/>
          <w:highlight w:val="none"/>
          <w:lang w:eastAsia="zh-CN"/>
        </w:rPr>
        <w:t>证明</w:t>
      </w:r>
      <w:r>
        <w:rPr>
          <w:rFonts w:hint="eastAsia" w:ascii="宋体" w:hAnsi="宋体" w:cs="宋体"/>
          <w:color w:val="auto"/>
          <w:szCs w:val="21"/>
          <w:highlight w:val="none"/>
        </w:rPr>
        <w:t>（复印件）（如果有授权委托情况的，必须提供）</w:t>
      </w:r>
    </w:p>
    <w:p w14:paraId="68BF0637">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保证金单据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复印件</w:t>
      </w:r>
      <w:r>
        <w:rPr>
          <w:rFonts w:hint="eastAsia" w:ascii="宋体" w:hAnsi="宋体"/>
          <w:color w:val="auto"/>
          <w:szCs w:val="21"/>
          <w:highlight w:val="none"/>
          <w:lang w:eastAsia="zh-CN"/>
        </w:rPr>
        <w:t>）</w:t>
      </w:r>
    </w:p>
    <w:p w14:paraId="75496B60">
      <w:pPr>
        <w:spacing w:line="360" w:lineRule="exact"/>
        <w:ind w:firstLine="422" w:firstLineChars="201"/>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*6.资质</w:t>
      </w:r>
      <w:r>
        <w:rPr>
          <w:rFonts w:hint="eastAsia" w:ascii="宋体" w:hAnsi="宋体" w:cs="宋体"/>
          <w:b w:val="0"/>
          <w:bCs w:val="0"/>
          <w:color w:val="auto"/>
          <w:szCs w:val="21"/>
          <w:highlight w:val="none"/>
          <w:lang w:eastAsia="zh-CN"/>
        </w:rPr>
        <w:t>证书</w:t>
      </w:r>
      <w:r>
        <w:rPr>
          <w:rFonts w:hint="eastAsia" w:ascii="宋体" w:hAnsi="宋体" w:cs="宋体"/>
          <w:color w:val="auto"/>
          <w:szCs w:val="21"/>
          <w:highlight w:val="none"/>
        </w:rPr>
        <w:t>（复印件）</w:t>
      </w:r>
    </w:p>
    <w:p w14:paraId="6935544B">
      <w:pPr>
        <w:spacing w:line="360" w:lineRule="exact"/>
        <w:ind w:firstLine="422" w:firstLineChars="201"/>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*7.安全生产许可证</w:t>
      </w:r>
      <w:r>
        <w:rPr>
          <w:rFonts w:hint="eastAsia" w:ascii="宋体" w:hAnsi="宋体" w:cs="宋体"/>
          <w:b w:val="0"/>
          <w:bCs w:val="0"/>
          <w:color w:val="auto"/>
          <w:szCs w:val="21"/>
          <w:highlight w:val="none"/>
          <w:lang w:eastAsia="zh-CN"/>
        </w:rPr>
        <w:t>书</w:t>
      </w:r>
      <w:r>
        <w:rPr>
          <w:rFonts w:hint="eastAsia" w:ascii="宋体" w:hAnsi="宋体" w:cs="宋体"/>
          <w:color w:val="auto"/>
          <w:szCs w:val="21"/>
          <w:highlight w:val="none"/>
        </w:rPr>
        <w:t>（复印件）</w:t>
      </w:r>
    </w:p>
    <w:p w14:paraId="0CD74B2A">
      <w:pPr>
        <w:spacing w:line="360" w:lineRule="exact"/>
        <w:ind w:firstLine="422" w:firstLineChars="201"/>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rPr>
        <w:t>.项目负责人建造师注册证书</w:t>
      </w:r>
      <w:r>
        <w:rPr>
          <w:rFonts w:hint="eastAsia" w:ascii="宋体" w:hAnsi="宋体" w:cs="宋体"/>
          <w:color w:val="auto"/>
          <w:szCs w:val="21"/>
          <w:highlight w:val="none"/>
        </w:rPr>
        <w:t>（复印件）</w:t>
      </w:r>
      <w:r>
        <w:rPr>
          <w:rFonts w:hint="eastAsia" w:ascii="宋体" w:hAnsi="宋体" w:cs="宋体"/>
          <w:b w:val="0"/>
          <w:bCs w:val="0"/>
          <w:color w:val="auto"/>
          <w:szCs w:val="21"/>
          <w:highlight w:val="none"/>
        </w:rPr>
        <w:t>、安全生产考核合格证（B证）</w:t>
      </w:r>
      <w:r>
        <w:rPr>
          <w:rFonts w:hint="eastAsia" w:ascii="宋体" w:hAnsi="宋体" w:cs="宋体"/>
          <w:color w:val="auto"/>
          <w:szCs w:val="21"/>
          <w:highlight w:val="none"/>
        </w:rPr>
        <w:t>（复印件）</w:t>
      </w:r>
      <w:r>
        <w:rPr>
          <w:rFonts w:hint="eastAsia" w:ascii="宋体" w:hAnsi="宋体" w:cs="宋体"/>
          <w:b w:val="0"/>
          <w:bCs w:val="0"/>
          <w:color w:val="auto"/>
          <w:szCs w:val="21"/>
          <w:highlight w:val="none"/>
        </w:rPr>
        <w:t>、</w:t>
      </w:r>
      <w:r>
        <w:rPr>
          <w:rFonts w:hint="eastAsia" w:ascii="宋体" w:hAnsi="宋体" w:cs="宋体"/>
          <w:color w:val="auto"/>
          <w:szCs w:val="21"/>
          <w:highlight w:val="none"/>
        </w:rPr>
        <w:t>近三个月</w:t>
      </w:r>
      <w:r>
        <w:rPr>
          <w:rFonts w:hint="eastAsia" w:ascii="宋体" w:hAnsi="宋体" w:cs="宋体"/>
          <w:b w:val="0"/>
          <w:bCs w:val="0"/>
          <w:color w:val="auto"/>
          <w:szCs w:val="21"/>
          <w:highlight w:val="none"/>
        </w:rPr>
        <w:t>（自</w:t>
      </w:r>
      <w:r>
        <w:rPr>
          <w:rFonts w:hint="eastAsia" w:ascii="宋体" w:hAnsi="宋体" w:cs="宋体"/>
          <w:b w:val="0"/>
          <w:bCs w:val="0"/>
          <w:color w:val="auto"/>
          <w:szCs w:val="21"/>
          <w:highlight w:val="none"/>
          <w:lang w:val="en-US" w:eastAsia="zh-CN"/>
        </w:rPr>
        <w:t>谈判</w:t>
      </w:r>
      <w:r>
        <w:rPr>
          <w:rFonts w:hint="eastAsia" w:ascii="宋体" w:hAnsi="宋体" w:cs="宋体"/>
          <w:color w:val="auto"/>
          <w:szCs w:val="21"/>
          <w:highlight w:val="none"/>
          <w:lang w:eastAsia="zh-CN"/>
        </w:rPr>
        <w:t>截止</w:t>
      </w:r>
      <w:r>
        <w:rPr>
          <w:rFonts w:hint="eastAsia" w:ascii="宋体" w:hAnsi="宋体" w:cs="宋体"/>
          <w:b w:val="0"/>
          <w:bCs w:val="0"/>
          <w:color w:val="auto"/>
          <w:szCs w:val="21"/>
          <w:highlight w:val="none"/>
        </w:rPr>
        <w:t>之日起往前推</w:t>
      </w:r>
      <w:r>
        <w:rPr>
          <w:rFonts w:hint="eastAsia" w:ascii="宋体" w:hAnsi="宋体" w:cs="宋体"/>
          <w:b w:val="0"/>
          <w:bCs w:val="0"/>
          <w:color w:val="auto"/>
          <w:szCs w:val="21"/>
          <w:highlight w:val="none"/>
          <w:lang w:val="en-US" w:eastAsia="zh-CN"/>
        </w:rPr>
        <w:t>算</w:t>
      </w:r>
      <w:r>
        <w:rPr>
          <w:rFonts w:hint="eastAsia" w:ascii="宋体" w:hAnsi="宋体" w:cs="宋体"/>
          <w:b w:val="0"/>
          <w:bCs w:val="0"/>
          <w:color w:val="auto"/>
          <w:szCs w:val="21"/>
          <w:highlight w:val="none"/>
        </w:rPr>
        <w:t>）</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为其缴纳</w:t>
      </w:r>
      <w:r>
        <w:rPr>
          <w:rFonts w:hint="eastAsia" w:ascii="宋体" w:hAnsi="宋体" w:cs="宋体"/>
          <w:color w:val="auto"/>
          <w:szCs w:val="21"/>
          <w:highlight w:val="none"/>
          <w:lang w:eastAsia="zh-CN"/>
        </w:rPr>
        <w:t>的</w:t>
      </w:r>
      <w:r>
        <w:rPr>
          <w:rFonts w:hint="eastAsia" w:ascii="宋体" w:hAnsi="宋体" w:cs="宋体"/>
          <w:color w:val="auto"/>
          <w:szCs w:val="21"/>
          <w:highlight w:val="none"/>
        </w:rPr>
        <w:t>社保</w:t>
      </w:r>
      <w:r>
        <w:rPr>
          <w:rFonts w:hint="eastAsia" w:ascii="宋体" w:hAnsi="宋体" w:cs="宋体"/>
          <w:color w:val="auto"/>
          <w:szCs w:val="21"/>
          <w:highlight w:val="none"/>
          <w:lang w:eastAsia="zh-CN"/>
        </w:rPr>
        <w:t>证明</w:t>
      </w:r>
      <w:r>
        <w:rPr>
          <w:rFonts w:hint="eastAsia" w:ascii="宋体" w:hAnsi="宋体" w:cs="宋体"/>
          <w:color w:val="auto"/>
          <w:szCs w:val="21"/>
          <w:highlight w:val="none"/>
        </w:rPr>
        <w:t>（复印件）</w:t>
      </w:r>
    </w:p>
    <w:p w14:paraId="6E945693">
      <w:pPr>
        <w:spacing w:line="360" w:lineRule="exact"/>
        <w:rPr>
          <w:rFonts w:ascii="宋体" w:hAnsi="宋体" w:cs="宋体"/>
          <w:b/>
          <w:color w:val="auto"/>
          <w:szCs w:val="21"/>
          <w:highlight w:val="none"/>
        </w:rPr>
      </w:pPr>
      <w:r>
        <w:rPr>
          <w:rFonts w:hint="eastAsia" w:ascii="宋体" w:hAnsi="宋体" w:cs="宋体"/>
          <w:b/>
          <w:color w:val="auto"/>
          <w:szCs w:val="21"/>
          <w:highlight w:val="none"/>
        </w:rPr>
        <w:t>二、价格及有关商务部分材料</w:t>
      </w:r>
    </w:p>
    <w:p w14:paraId="072795E6">
      <w:pPr>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*1.报价一览表</w:t>
      </w:r>
    </w:p>
    <w:p w14:paraId="393FD95C">
      <w:pPr>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*2.工程量清单报价表</w:t>
      </w:r>
    </w:p>
    <w:p w14:paraId="3E6C0742">
      <w:pPr>
        <w:spacing w:line="360" w:lineRule="exact"/>
        <w:rPr>
          <w:rFonts w:ascii="宋体" w:hAnsi="宋体" w:cs="宋体"/>
          <w:b/>
          <w:color w:val="auto"/>
          <w:szCs w:val="21"/>
          <w:highlight w:val="none"/>
        </w:rPr>
      </w:pPr>
      <w:r>
        <w:rPr>
          <w:rFonts w:hint="eastAsia" w:ascii="宋体" w:hAnsi="宋体" w:cs="宋体"/>
          <w:b/>
          <w:color w:val="auto"/>
          <w:szCs w:val="21"/>
          <w:highlight w:val="none"/>
        </w:rPr>
        <w:t>三、技术部分材料</w:t>
      </w:r>
    </w:p>
    <w:p w14:paraId="27FA6102">
      <w:pPr>
        <w:spacing w:line="360" w:lineRule="exact"/>
        <w:ind w:firstLine="422" w:firstLineChars="201"/>
        <w:rPr>
          <w:rFonts w:hint="eastAsia" w:ascii="宋体" w:hAnsi="宋体" w:cs="宋体"/>
          <w:color w:val="auto"/>
          <w:szCs w:val="21"/>
          <w:highlight w:val="none"/>
          <w:lang w:val="en-US" w:eastAsia="zh-CN"/>
        </w:rPr>
      </w:pP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简介</w:t>
      </w:r>
    </w:p>
    <w:p w14:paraId="4F7062F2">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.施工组织设计</w:t>
      </w:r>
    </w:p>
    <w:p w14:paraId="33AFCA6E">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.偏离表</w:t>
      </w:r>
    </w:p>
    <w:p w14:paraId="07C38E60">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.其他评审相关资料</w:t>
      </w:r>
    </w:p>
    <w:p w14:paraId="56A739EC">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四、说明</w:t>
      </w:r>
    </w:p>
    <w:p w14:paraId="0F1A292B">
      <w:pPr>
        <w:spacing w:line="360" w:lineRule="exact"/>
        <w:ind w:firstLine="422" w:firstLineChars="201"/>
        <w:rPr>
          <w:rFonts w:ascii="宋体" w:hAnsi="宋体"/>
          <w:b/>
          <w:bCs/>
          <w:color w:val="auto"/>
          <w:szCs w:val="21"/>
          <w:highlight w:val="none"/>
        </w:rPr>
      </w:pPr>
      <w:r>
        <w:rPr>
          <w:rFonts w:hint="eastAsia" w:ascii="宋体" w:hAnsi="宋体" w:cs="宋体"/>
          <w:color w:val="auto"/>
          <w:szCs w:val="21"/>
          <w:highlight w:val="none"/>
        </w:rPr>
        <w:t>1.上述带“*”条款供应商必须在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响应文件中提供，否则将作为无效响应处理。</w:t>
      </w:r>
      <w:r>
        <w:rPr>
          <w:rFonts w:hint="eastAsia" w:ascii="宋体" w:hAnsi="宋体"/>
          <w:b/>
          <w:bCs/>
          <w:color w:val="auto"/>
          <w:szCs w:val="21"/>
          <w:highlight w:val="none"/>
        </w:rPr>
        <w:t>所有项目若有缺失或无效将可能导致</w:t>
      </w:r>
      <w:r>
        <w:rPr>
          <w:rFonts w:hint="eastAsia" w:ascii="宋体" w:hAnsi="宋体"/>
          <w:b/>
          <w:bCs/>
          <w:color w:val="auto"/>
          <w:szCs w:val="21"/>
          <w:highlight w:val="none"/>
          <w:lang w:eastAsia="zh-CN"/>
        </w:rPr>
        <w:t>谈判</w:t>
      </w:r>
      <w:r>
        <w:rPr>
          <w:rFonts w:hint="eastAsia" w:ascii="宋体" w:hAnsi="宋体"/>
          <w:b/>
          <w:bCs/>
          <w:color w:val="auto"/>
          <w:szCs w:val="21"/>
          <w:highlight w:val="none"/>
        </w:rPr>
        <w:t>无效且不允许在</w:t>
      </w:r>
      <w:r>
        <w:rPr>
          <w:rFonts w:hint="eastAsia" w:ascii="宋体" w:hAnsi="宋体"/>
          <w:b/>
          <w:bCs/>
          <w:color w:val="auto"/>
          <w:szCs w:val="21"/>
          <w:highlight w:val="none"/>
          <w:lang w:eastAsia="zh-CN"/>
        </w:rPr>
        <w:t>谈判</w:t>
      </w:r>
      <w:r>
        <w:rPr>
          <w:rFonts w:hint="eastAsia" w:ascii="宋体" w:hAnsi="宋体"/>
          <w:b/>
          <w:bCs/>
          <w:color w:val="auto"/>
          <w:szCs w:val="21"/>
          <w:highlight w:val="none"/>
        </w:rPr>
        <w:t>响应文件</w:t>
      </w:r>
      <w:r>
        <w:rPr>
          <w:rFonts w:ascii="宋体" w:hAnsi="宋体"/>
          <w:b/>
          <w:bCs/>
          <w:color w:val="auto"/>
          <w:szCs w:val="21"/>
          <w:highlight w:val="none"/>
        </w:rPr>
        <w:t>提交</w:t>
      </w:r>
      <w:r>
        <w:rPr>
          <w:rFonts w:hint="eastAsia" w:ascii="宋体" w:hAnsi="宋体"/>
          <w:b/>
          <w:bCs/>
          <w:color w:val="auto"/>
          <w:szCs w:val="21"/>
          <w:highlight w:val="none"/>
        </w:rPr>
        <w:t>截止后补正。</w:t>
      </w:r>
    </w:p>
    <w:p w14:paraId="35725CDA">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2.对本章所有的格式，供应商可根据自身情况进行补充和修改，但补充和修改不得造成与本格式内容有实质性的违背。供应商可提供</w:t>
      </w:r>
      <w:r>
        <w:rPr>
          <w:rFonts w:hint="eastAsia" w:ascii="宋体" w:hAnsi="宋体" w:cs="宋体"/>
          <w:color w:val="auto"/>
          <w:szCs w:val="21"/>
          <w:highlight w:val="none"/>
          <w:lang w:val="en-US" w:eastAsia="zh-CN"/>
        </w:rPr>
        <w:t>其他</w:t>
      </w:r>
      <w:r>
        <w:rPr>
          <w:rFonts w:hint="eastAsia" w:ascii="宋体" w:hAnsi="宋体" w:cs="宋体"/>
          <w:color w:val="auto"/>
          <w:szCs w:val="21"/>
          <w:highlight w:val="none"/>
        </w:rPr>
        <w:t>相关的证明材料（不限于此）。</w:t>
      </w:r>
    </w:p>
    <w:p w14:paraId="048955F4">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.谈判响应文件需按本章要求进行编制。</w:t>
      </w:r>
    </w:p>
    <w:p w14:paraId="5B5A8500">
      <w:pPr>
        <w:spacing w:line="360" w:lineRule="exact"/>
        <w:ind w:firstLine="424" w:firstLineChars="201"/>
        <w:rPr>
          <w:rFonts w:hint="eastAsia" w:ascii="宋体" w:hAnsi="宋体" w:cs="宋体"/>
          <w:b/>
          <w:color w:val="FF0000"/>
          <w:szCs w:val="21"/>
          <w:highlight w:val="none"/>
        </w:rPr>
      </w:pPr>
      <w:r>
        <w:rPr>
          <w:rFonts w:hint="eastAsia" w:ascii="宋体" w:hAnsi="宋体" w:cs="宋体"/>
          <w:b/>
          <w:bCs/>
          <w:color w:val="FF0000"/>
          <w:szCs w:val="21"/>
          <w:highlight w:val="none"/>
          <w:lang w:val="en-US" w:eastAsia="zh-CN"/>
        </w:rPr>
        <w:t>4</w:t>
      </w:r>
      <w:r>
        <w:rPr>
          <w:rFonts w:hint="eastAsia" w:ascii="宋体" w:hAnsi="宋体" w:cs="宋体"/>
          <w:b/>
          <w:bCs/>
          <w:color w:val="FF0000"/>
          <w:szCs w:val="21"/>
          <w:highlight w:val="none"/>
        </w:rPr>
        <w:t>.</w:t>
      </w:r>
      <w:r>
        <w:rPr>
          <w:rFonts w:hint="eastAsia" w:ascii="宋体" w:hAnsi="宋体" w:cs="宋体"/>
          <w:b/>
          <w:color w:val="FF0000"/>
          <w:szCs w:val="21"/>
          <w:highlight w:val="none"/>
          <w:lang w:val="en-US" w:eastAsia="zh-CN"/>
        </w:rPr>
        <w:t>谈判响应</w:t>
      </w:r>
      <w:r>
        <w:rPr>
          <w:rFonts w:hint="eastAsia" w:ascii="宋体" w:hAnsi="宋体" w:cs="宋体"/>
          <w:b/>
          <w:color w:val="FF0000"/>
          <w:szCs w:val="21"/>
          <w:highlight w:val="none"/>
        </w:rPr>
        <w:t>文件页码样式必须按照“第1页 共X页”且连续不得中断。</w:t>
      </w:r>
    </w:p>
    <w:p w14:paraId="06595C98">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.谈判响应文件需按本章要求进行编制。</w:t>
      </w:r>
    </w:p>
    <w:p w14:paraId="4105C379">
      <w:pPr>
        <w:jc w:val="center"/>
        <w:rPr>
          <w:rFonts w:ascii="宋体" w:hAnsi="宋体" w:cs="宋体"/>
          <w:b/>
          <w:color w:val="auto"/>
          <w:sz w:val="30"/>
          <w:szCs w:val="30"/>
          <w:highlight w:val="none"/>
        </w:rPr>
      </w:pPr>
    </w:p>
    <w:p w14:paraId="62A306B4">
      <w:pPr>
        <w:jc w:val="center"/>
        <w:rPr>
          <w:rFonts w:ascii="宋体" w:hAnsi="宋体" w:cs="宋体"/>
          <w:b/>
          <w:color w:val="auto"/>
          <w:sz w:val="30"/>
          <w:szCs w:val="30"/>
          <w:highlight w:val="none"/>
        </w:rPr>
      </w:pPr>
    </w:p>
    <w:p w14:paraId="76146D40">
      <w:pPr>
        <w:jc w:val="center"/>
        <w:rPr>
          <w:rFonts w:ascii="宋体" w:hAnsi="宋体" w:cs="宋体"/>
          <w:b/>
          <w:color w:val="auto"/>
          <w:sz w:val="30"/>
          <w:szCs w:val="30"/>
          <w:highlight w:val="none"/>
        </w:rPr>
      </w:pPr>
    </w:p>
    <w:p w14:paraId="2F5A3D96">
      <w:pPr>
        <w:jc w:val="center"/>
        <w:rPr>
          <w:rFonts w:ascii="宋体" w:hAnsi="宋体" w:cs="宋体"/>
          <w:b/>
          <w:color w:val="auto"/>
          <w:sz w:val="30"/>
          <w:szCs w:val="30"/>
          <w:highlight w:val="none"/>
        </w:rPr>
      </w:pPr>
    </w:p>
    <w:p w14:paraId="5712376D">
      <w:pPr>
        <w:jc w:val="center"/>
        <w:rPr>
          <w:rFonts w:ascii="宋体" w:hAnsi="宋体" w:cs="宋体"/>
          <w:b/>
          <w:color w:val="auto"/>
          <w:sz w:val="30"/>
          <w:szCs w:val="30"/>
          <w:highlight w:val="none"/>
        </w:rPr>
      </w:pPr>
    </w:p>
    <w:p w14:paraId="69A19033">
      <w:pPr>
        <w:jc w:val="center"/>
        <w:rPr>
          <w:rFonts w:ascii="宋体" w:hAnsi="宋体" w:cs="宋体"/>
          <w:b/>
          <w:color w:val="auto"/>
          <w:sz w:val="30"/>
          <w:szCs w:val="30"/>
          <w:highlight w:val="none"/>
        </w:rPr>
      </w:pPr>
      <w:r>
        <w:rPr>
          <w:rFonts w:ascii="宋体" w:hAnsi="宋体" w:cs="宋体"/>
          <w:b/>
          <w:color w:val="auto"/>
          <w:sz w:val="30"/>
          <w:szCs w:val="30"/>
          <w:highlight w:val="none"/>
        </w:rPr>
        <w:br w:type="page"/>
      </w:r>
      <w:r>
        <w:rPr>
          <w:rFonts w:hint="eastAsia" w:ascii="宋体" w:hAnsi="宋体" w:cs="宋体"/>
          <w:b/>
          <w:color w:val="auto"/>
          <w:sz w:val="30"/>
          <w:szCs w:val="30"/>
          <w:highlight w:val="none"/>
        </w:rPr>
        <w:t>第三章  采购项目及技术要求</w:t>
      </w:r>
    </w:p>
    <w:p w14:paraId="6A54C39B">
      <w:pPr>
        <w:keepNext w:val="0"/>
        <w:keepLines w:val="0"/>
        <w:pageBreakBefore w:val="0"/>
        <w:widowControl w:val="0"/>
        <w:kinsoku/>
        <w:wordWrap/>
        <w:overflowPunct/>
        <w:topLinePunct w:val="0"/>
        <w:autoSpaceDE/>
        <w:autoSpaceDN/>
        <w:bidi w:val="0"/>
        <w:adjustRightInd/>
        <w:spacing w:line="360" w:lineRule="exact"/>
        <w:ind w:right="210"/>
        <w:jc w:val="left"/>
        <w:textAlignment w:val="auto"/>
        <w:rPr>
          <w:rFonts w:ascii="宋体" w:hAnsi="宋体" w:cs="宋体"/>
          <w:b/>
          <w:color w:val="auto"/>
          <w:szCs w:val="21"/>
          <w:highlight w:val="none"/>
        </w:rPr>
      </w:pPr>
      <w:r>
        <w:rPr>
          <w:rFonts w:hint="eastAsia" w:ascii="宋体" w:hAnsi="宋体" w:cs="宋体"/>
          <w:b/>
          <w:color w:val="auto"/>
          <w:szCs w:val="21"/>
          <w:highlight w:val="none"/>
        </w:rPr>
        <w:t>一</w:t>
      </w:r>
      <w:r>
        <w:rPr>
          <w:rFonts w:ascii="宋体" w:hAnsi="宋体" w:cs="宋体"/>
          <w:b/>
          <w:color w:val="auto"/>
          <w:szCs w:val="21"/>
          <w:highlight w:val="none"/>
        </w:rPr>
        <w:t>、</w:t>
      </w:r>
      <w:r>
        <w:rPr>
          <w:rFonts w:hint="eastAsia" w:ascii="宋体" w:hAnsi="宋体" w:cs="宋体"/>
          <w:b/>
          <w:color w:val="auto"/>
          <w:szCs w:val="21"/>
          <w:highlight w:val="none"/>
        </w:rPr>
        <w:t>采购</w:t>
      </w:r>
      <w:r>
        <w:rPr>
          <w:rFonts w:ascii="宋体" w:hAnsi="宋体" w:cs="宋体"/>
          <w:b/>
          <w:color w:val="auto"/>
          <w:szCs w:val="21"/>
          <w:highlight w:val="none"/>
        </w:rPr>
        <w:t>内容</w:t>
      </w:r>
    </w:p>
    <w:p w14:paraId="411338C3">
      <w:pPr>
        <w:keepNext w:val="0"/>
        <w:keepLines w:val="0"/>
        <w:pageBreakBefore w:val="0"/>
        <w:widowControl w:val="0"/>
        <w:kinsoku/>
        <w:wordWrap/>
        <w:overflowPunct/>
        <w:topLinePunct w:val="0"/>
        <w:autoSpaceDE/>
        <w:autoSpaceDN/>
        <w:bidi w:val="0"/>
        <w:adjustRightInd/>
        <w:spacing w:line="360" w:lineRule="exact"/>
        <w:ind w:right="21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本项目是</w:t>
      </w:r>
      <w:r>
        <w:rPr>
          <w:rFonts w:hint="eastAsia" w:ascii="宋体" w:hAnsi="宋体" w:cs="宋体"/>
          <w:color w:val="auto"/>
          <w:szCs w:val="21"/>
          <w:highlight w:val="none"/>
          <w:lang w:val="en-US" w:eastAsia="zh-CN"/>
        </w:rPr>
        <w:t>钟楼区邹区人民医院老大楼改造项目试桩</w:t>
      </w:r>
      <w:r>
        <w:rPr>
          <w:rFonts w:hint="eastAsia" w:ascii="宋体" w:hAnsi="宋体" w:cs="宋体"/>
          <w:color w:val="auto"/>
          <w:szCs w:val="21"/>
          <w:highlight w:val="none"/>
        </w:rPr>
        <w:t>，项目包括但不限于</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及其基本技术要求范围内相应</w:t>
      </w:r>
      <w:r>
        <w:rPr>
          <w:rFonts w:hint="eastAsia" w:ascii="宋体" w:hAnsi="宋体" w:cs="宋体"/>
          <w:color w:val="auto"/>
          <w:szCs w:val="21"/>
          <w:highlight w:val="none"/>
          <w:lang w:eastAsia="zh-CN"/>
        </w:rPr>
        <w:t>设计、</w:t>
      </w:r>
      <w:r>
        <w:rPr>
          <w:rFonts w:hint="eastAsia" w:ascii="宋体" w:hAnsi="宋体" w:cs="宋体"/>
          <w:color w:val="auto"/>
          <w:szCs w:val="21"/>
          <w:highlight w:val="none"/>
        </w:rPr>
        <w:t>工程开工前的准备（包括现场踏勘、技术核对等）、技术资料、施工、技术服务、主管单位验收、质保期及维保服务和</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所要求的相关服务等全部内容。</w:t>
      </w:r>
    </w:p>
    <w:p w14:paraId="5EA8C5A8">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宋体" w:hAnsi="宋体" w:eastAsia="宋体"/>
          <w:color w:val="auto"/>
          <w:spacing w:val="2"/>
          <w:szCs w:val="21"/>
          <w:highlight w:val="none"/>
        </w:rPr>
      </w:pPr>
      <w:r>
        <w:rPr>
          <w:rFonts w:hint="eastAsia" w:ascii="宋体" w:hAnsi="宋体"/>
          <w:color w:val="auto"/>
          <w:spacing w:val="2"/>
          <w:szCs w:val="21"/>
          <w:highlight w:val="none"/>
          <w:lang w:val="en-US" w:eastAsia="zh-CN"/>
        </w:rPr>
        <w:t>1</w:t>
      </w:r>
      <w:r>
        <w:rPr>
          <w:rFonts w:hint="eastAsia" w:ascii="宋体" w:hAnsi="宋体" w:eastAsia="宋体"/>
          <w:color w:val="auto"/>
          <w:spacing w:val="2"/>
          <w:szCs w:val="21"/>
          <w:highlight w:val="none"/>
        </w:rPr>
        <w:t>.工程地点：常州市钟楼区会灵东路106-2号</w:t>
      </w:r>
      <w:r>
        <w:rPr>
          <w:rFonts w:hint="eastAsia" w:ascii="宋体" w:hAnsi="宋体"/>
          <w:color w:val="auto"/>
          <w:spacing w:val="2"/>
          <w:szCs w:val="21"/>
          <w:highlight w:val="none"/>
          <w:lang w:val="en-US" w:eastAsia="zh-CN"/>
        </w:rPr>
        <w:t>。</w:t>
      </w:r>
    </w:p>
    <w:p w14:paraId="456C1DB8">
      <w:pPr>
        <w:snapToGrid w:val="0"/>
        <w:spacing w:line="360" w:lineRule="exact"/>
        <w:ind w:firstLine="428" w:firstLineChars="200"/>
        <w:rPr>
          <w:rFonts w:hint="eastAsia" w:ascii="宋体" w:hAnsi="宋体" w:eastAsia="宋体"/>
          <w:color w:val="auto"/>
          <w:spacing w:val="2"/>
          <w:szCs w:val="21"/>
          <w:highlight w:val="none"/>
          <w:lang w:eastAsia="zh-CN"/>
        </w:rPr>
      </w:pPr>
      <w:r>
        <w:rPr>
          <w:rFonts w:hint="eastAsia" w:ascii="宋体" w:hAnsi="宋体" w:eastAsia="宋体"/>
          <w:color w:val="auto"/>
          <w:spacing w:val="2"/>
          <w:szCs w:val="21"/>
          <w:highlight w:val="none"/>
        </w:rPr>
        <w:t>2.质量等级要求：</w:t>
      </w:r>
      <w:r>
        <w:rPr>
          <w:rFonts w:hint="eastAsia" w:ascii="宋体" w:hAnsi="宋体" w:cs="宋体"/>
          <w:spacing w:val="2"/>
          <w:szCs w:val="21"/>
        </w:rPr>
        <w:t>合格，施工质量满足国家法律法规、行业要求的技术标准</w:t>
      </w:r>
      <w:r>
        <w:rPr>
          <w:rFonts w:hint="eastAsia" w:ascii="宋体" w:hAnsi="宋体" w:eastAsia="宋体" w:cs="宋体"/>
          <w:color w:val="auto"/>
          <w:spacing w:val="2"/>
          <w:szCs w:val="21"/>
          <w:highlight w:val="none"/>
        </w:rPr>
        <w:t>。</w:t>
      </w:r>
    </w:p>
    <w:p w14:paraId="29C7EFDA">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宋体" w:hAnsi="宋体" w:eastAsia="宋体"/>
          <w:color w:val="auto"/>
          <w:spacing w:val="2"/>
          <w:szCs w:val="21"/>
          <w:highlight w:val="yellow"/>
        </w:rPr>
      </w:pPr>
      <w:r>
        <w:rPr>
          <w:rFonts w:hint="eastAsia" w:ascii="宋体" w:hAnsi="宋体"/>
          <w:color w:val="auto"/>
          <w:spacing w:val="2"/>
          <w:szCs w:val="21"/>
          <w:highlight w:val="none"/>
          <w:lang w:val="en-US" w:eastAsia="zh-CN"/>
        </w:rPr>
        <w:t>3</w:t>
      </w:r>
      <w:r>
        <w:rPr>
          <w:rFonts w:hint="eastAsia" w:ascii="宋体" w:hAnsi="宋体" w:eastAsia="宋体"/>
          <w:color w:val="auto"/>
          <w:spacing w:val="2"/>
          <w:szCs w:val="21"/>
          <w:highlight w:val="none"/>
        </w:rPr>
        <w:t>.工期：</w:t>
      </w:r>
      <w:r>
        <w:rPr>
          <w:rFonts w:hint="eastAsia" w:ascii="宋体" w:hAnsi="宋体"/>
          <w:color w:val="auto"/>
          <w:spacing w:val="2"/>
          <w:szCs w:val="21"/>
          <w:highlight w:val="none"/>
          <w:lang w:val="en-US" w:eastAsia="zh-CN"/>
        </w:rPr>
        <w:t>11日历天，具体时间按采购人通知为准。</w:t>
      </w:r>
    </w:p>
    <w:p w14:paraId="294F6E1B">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宋体" w:hAnsi="宋体" w:eastAsia="宋体"/>
          <w:color w:val="auto"/>
          <w:spacing w:val="2"/>
          <w:szCs w:val="21"/>
          <w:highlight w:val="none"/>
          <w:lang w:val="en-US" w:eastAsia="zh-CN"/>
        </w:rPr>
      </w:pPr>
      <w:r>
        <w:rPr>
          <w:rFonts w:hint="eastAsia" w:ascii="宋体" w:hAnsi="宋体"/>
          <w:color w:val="auto"/>
          <w:spacing w:val="2"/>
          <w:szCs w:val="21"/>
          <w:highlight w:val="none"/>
          <w:lang w:val="en-US" w:eastAsia="zh-CN"/>
        </w:rPr>
        <w:t>4</w:t>
      </w:r>
      <w:r>
        <w:rPr>
          <w:rFonts w:hint="eastAsia" w:ascii="宋体" w:hAnsi="宋体" w:eastAsia="宋体"/>
          <w:color w:val="auto"/>
          <w:spacing w:val="2"/>
          <w:szCs w:val="21"/>
          <w:highlight w:val="none"/>
        </w:rPr>
        <w:t>.</w:t>
      </w:r>
      <w:r>
        <w:rPr>
          <w:rFonts w:hint="eastAsia" w:ascii="宋体" w:hAnsi="宋体" w:cs="Arial"/>
          <w:color w:val="auto"/>
          <w:kern w:val="0"/>
          <w:szCs w:val="21"/>
          <w:highlight w:val="none"/>
        </w:rPr>
        <w:t>本次招标范围：</w:t>
      </w:r>
      <w:r>
        <w:rPr>
          <w:rFonts w:hint="eastAsia" w:ascii="宋体" w:hAnsi="宋体" w:eastAsia="宋体"/>
          <w:color w:val="auto"/>
          <w:spacing w:val="2"/>
          <w:szCs w:val="21"/>
          <w:highlight w:val="none"/>
          <w:lang w:val="en-US" w:eastAsia="zh-CN"/>
        </w:rPr>
        <w:t>工程量清单及图纸范围内的全部工作内容。</w:t>
      </w:r>
    </w:p>
    <w:p w14:paraId="5EC0C32B">
      <w:pPr>
        <w:spacing w:line="360" w:lineRule="exact"/>
        <w:ind w:right="210"/>
        <w:jc w:val="left"/>
        <w:rPr>
          <w:rFonts w:ascii="宋体" w:hAnsi="宋体" w:cs="宋体"/>
          <w:b/>
          <w:color w:val="auto"/>
          <w:szCs w:val="21"/>
          <w:highlight w:val="none"/>
        </w:rPr>
      </w:pPr>
      <w:r>
        <w:rPr>
          <w:rFonts w:hint="eastAsia" w:ascii="宋体" w:hAnsi="宋体" w:cs="宋体"/>
          <w:b/>
          <w:color w:val="auto"/>
          <w:szCs w:val="21"/>
          <w:highlight w:val="none"/>
        </w:rPr>
        <w:t>二、控制价、</w:t>
      </w:r>
      <w:r>
        <w:rPr>
          <w:rFonts w:hint="eastAsia" w:ascii="宋体" w:hAnsi="宋体" w:cs="宋体"/>
          <w:b/>
          <w:color w:val="auto"/>
          <w:szCs w:val="21"/>
          <w:highlight w:val="none"/>
          <w:lang w:val="en-US" w:eastAsia="zh-CN"/>
        </w:rPr>
        <w:t>工程量清单、</w:t>
      </w:r>
      <w:r>
        <w:rPr>
          <w:rFonts w:hint="eastAsia" w:ascii="宋体" w:hAnsi="宋体" w:cs="宋体"/>
          <w:b/>
          <w:color w:val="auto"/>
          <w:szCs w:val="21"/>
          <w:highlight w:val="none"/>
        </w:rPr>
        <w:t>编制说明、图纸下载地址：</w:t>
      </w:r>
    </w:p>
    <w:p w14:paraId="145FE41E">
      <w:pPr>
        <w:spacing w:line="360" w:lineRule="exact"/>
        <w:ind w:right="210"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链接：https://pan.baidu.com/s/1GkJRN0fGEVmPNfUSfNHruQ?pwd=vtki</w:t>
      </w:r>
    </w:p>
    <w:p w14:paraId="774D79E4">
      <w:pPr>
        <w:spacing w:line="360" w:lineRule="exact"/>
        <w:ind w:right="210"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提取码：vtki</w:t>
      </w:r>
    </w:p>
    <w:p w14:paraId="7EAB6DFB">
      <w:pPr>
        <w:spacing w:line="360" w:lineRule="exact"/>
        <w:ind w:right="210"/>
        <w:jc w:val="left"/>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三、本项目采购标的对应的中小企业划分标准所属行业:建筑业</w:t>
      </w:r>
    </w:p>
    <w:p w14:paraId="3E0F46E5">
      <w:pPr>
        <w:spacing w:line="380" w:lineRule="exact"/>
        <w:ind w:right="210"/>
        <w:jc w:val="left"/>
        <w:rPr>
          <w:rFonts w:hint="default" w:ascii="宋体" w:hAnsi="宋体" w:cs="宋体"/>
          <w:b/>
          <w:color w:val="auto"/>
          <w:szCs w:val="21"/>
          <w:highlight w:val="none"/>
          <w:lang w:val="en-US"/>
        </w:rPr>
      </w:pPr>
    </w:p>
    <w:p w14:paraId="7A7F35CF">
      <w:pPr>
        <w:jc w:val="center"/>
        <w:rPr>
          <w:rFonts w:hint="eastAsia" w:ascii="宋体" w:hAnsi="宋体" w:cs="宋体"/>
          <w:b/>
          <w:color w:val="auto"/>
          <w:sz w:val="30"/>
          <w:szCs w:val="30"/>
          <w:highlight w:val="none"/>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CE9A201">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第四章  合同主要条款</w:t>
      </w:r>
    </w:p>
    <w:p w14:paraId="529422D4">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auto"/>
          <w:kern w:val="2"/>
          <w:sz w:val="48"/>
          <w:szCs w:val="48"/>
          <w:highlight w:val="none"/>
          <w:lang w:val="en-US" w:eastAsia="zh-CN" w:bidi="ar"/>
        </w:rPr>
      </w:pPr>
    </w:p>
    <w:p w14:paraId="6497E589">
      <w:pPr>
        <w:spacing w:line="500" w:lineRule="exact"/>
        <w:contextualSpacing/>
        <w:rPr>
          <w:rFonts w:hAnsi="仿宋"/>
        </w:rPr>
      </w:pPr>
      <w:r>
        <w:rPr>
          <w:rFonts w:hint="eastAsia" w:hAnsi="仿宋"/>
        </w:rPr>
        <w:t>合同编号：</w:t>
      </w:r>
    </w:p>
    <w:p w14:paraId="1BE767DC">
      <w:pPr>
        <w:spacing w:line="500" w:lineRule="exact"/>
        <w:ind w:firstLine="663"/>
        <w:contextualSpacing/>
        <w:jc w:val="center"/>
        <w:rPr>
          <w:rFonts w:asciiTheme="minorEastAsia" w:hAnsiTheme="minorEastAsia" w:eastAsiaTheme="minorEastAsia"/>
          <w:b/>
          <w:sz w:val="44"/>
        </w:rPr>
      </w:pPr>
    </w:p>
    <w:p w14:paraId="112CE012">
      <w:pPr>
        <w:spacing w:line="500" w:lineRule="exact"/>
        <w:ind w:firstLine="663"/>
        <w:contextualSpacing/>
        <w:jc w:val="center"/>
        <w:rPr>
          <w:rFonts w:asciiTheme="minorEastAsia" w:hAnsiTheme="minorEastAsia" w:eastAsiaTheme="minorEastAsia"/>
          <w:b/>
          <w:sz w:val="44"/>
        </w:rPr>
      </w:pPr>
    </w:p>
    <w:p w14:paraId="6844662F">
      <w:pPr>
        <w:spacing w:line="500" w:lineRule="exact"/>
        <w:ind w:firstLine="663"/>
        <w:contextualSpacing/>
        <w:jc w:val="center"/>
        <w:rPr>
          <w:rFonts w:asciiTheme="minorEastAsia" w:hAnsiTheme="minorEastAsia" w:eastAsiaTheme="minorEastAsia"/>
          <w:b/>
          <w:sz w:val="44"/>
        </w:rPr>
      </w:pPr>
    </w:p>
    <w:p w14:paraId="33618834">
      <w:pPr>
        <w:spacing w:line="500" w:lineRule="exact"/>
        <w:ind w:firstLine="663"/>
        <w:contextualSpacing/>
        <w:jc w:val="center"/>
        <w:rPr>
          <w:rFonts w:asciiTheme="minorEastAsia" w:hAnsiTheme="minorEastAsia" w:eastAsiaTheme="minorEastAsia"/>
          <w:b/>
          <w:sz w:val="44"/>
        </w:rPr>
      </w:pPr>
    </w:p>
    <w:p w14:paraId="25E82923">
      <w:pPr>
        <w:spacing w:line="500" w:lineRule="exact"/>
        <w:ind w:firstLine="783"/>
        <w:contextualSpacing/>
        <w:jc w:val="center"/>
        <w:rPr>
          <w:rFonts w:hAnsi="仿宋"/>
          <w:b/>
          <w:sz w:val="52"/>
          <w:szCs w:val="52"/>
        </w:rPr>
      </w:pPr>
      <w:r>
        <w:rPr>
          <w:rFonts w:hint="eastAsia" w:ascii="宋体" w:hAnsi="宋体" w:cs="宋体"/>
          <w:b/>
          <w:bCs w:val="0"/>
          <w:color w:val="auto"/>
          <w:kern w:val="2"/>
          <w:sz w:val="48"/>
          <w:szCs w:val="48"/>
          <w:highlight w:val="none"/>
          <w:lang w:val="en-US" w:eastAsia="zh-CN" w:bidi="ar"/>
        </w:rPr>
        <w:t>钟楼区邹区人民医院老大楼改造项目试桩</w:t>
      </w:r>
      <w:r>
        <w:rPr>
          <w:rFonts w:hint="eastAsia" w:ascii="宋体" w:hAnsi="宋体" w:eastAsia="宋体" w:cs="宋体"/>
          <w:b/>
          <w:bCs w:val="0"/>
          <w:color w:val="auto"/>
          <w:kern w:val="2"/>
          <w:sz w:val="48"/>
          <w:szCs w:val="48"/>
          <w:highlight w:val="none"/>
          <w:lang w:val="en-US" w:eastAsia="zh-CN" w:bidi="ar"/>
        </w:rPr>
        <w:t>合同</w:t>
      </w:r>
    </w:p>
    <w:p w14:paraId="4F0E610D">
      <w:pPr>
        <w:spacing w:line="500" w:lineRule="exact"/>
        <w:ind w:firstLine="663"/>
        <w:contextualSpacing/>
        <w:jc w:val="center"/>
        <w:rPr>
          <w:rFonts w:asciiTheme="minorEastAsia" w:hAnsiTheme="minorEastAsia" w:eastAsiaTheme="minorEastAsia"/>
          <w:b/>
          <w:sz w:val="44"/>
        </w:rPr>
      </w:pPr>
    </w:p>
    <w:p w14:paraId="3886E457">
      <w:pPr>
        <w:spacing w:line="500" w:lineRule="exact"/>
        <w:ind w:firstLine="663"/>
        <w:contextualSpacing/>
        <w:jc w:val="center"/>
        <w:rPr>
          <w:rFonts w:asciiTheme="minorEastAsia" w:hAnsiTheme="minorEastAsia" w:eastAsiaTheme="minorEastAsia"/>
          <w:b/>
          <w:sz w:val="44"/>
        </w:rPr>
      </w:pPr>
    </w:p>
    <w:p w14:paraId="33694CBE">
      <w:pPr>
        <w:spacing w:line="500" w:lineRule="exact"/>
        <w:ind w:firstLine="663"/>
        <w:contextualSpacing/>
        <w:jc w:val="center"/>
        <w:rPr>
          <w:rFonts w:asciiTheme="minorEastAsia" w:hAnsiTheme="minorEastAsia" w:eastAsiaTheme="minorEastAsia"/>
          <w:b/>
          <w:sz w:val="44"/>
        </w:rPr>
      </w:pPr>
    </w:p>
    <w:p w14:paraId="2DD573A6">
      <w:pPr>
        <w:spacing w:line="500" w:lineRule="exact"/>
        <w:ind w:firstLine="663"/>
        <w:contextualSpacing/>
        <w:jc w:val="center"/>
        <w:rPr>
          <w:rFonts w:asciiTheme="minorEastAsia" w:hAnsiTheme="minorEastAsia" w:eastAsiaTheme="minorEastAsia"/>
          <w:b/>
          <w:sz w:val="44"/>
        </w:rPr>
      </w:pPr>
    </w:p>
    <w:p w14:paraId="024E5A1C">
      <w:pPr>
        <w:spacing w:line="500" w:lineRule="exact"/>
        <w:ind w:firstLine="663"/>
        <w:contextualSpacing/>
        <w:jc w:val="center"/>
        <w:rPr>
          <w:rFonts w:asciiTheme="minorEastAsia" w:hAnsiTheme="minorEastAsia" w:eastAsiaTheme="minorEastAsia"/>
          <w:b/>
          <w:sz w:val="44"/>
        </w:rPr>
      </w:pPr>
    </w:p>
    <w:p w14:paraId="286F6AAA">
      <w:pPr>
        <w:spacing w:line="500" w:lineRule="exact"/>
        <w:ind w:firstLine="663"/>
        <w:contextualSpacing/>
        <w:jc w:val="center"/>
        <w:rPr>
          <w:rFonts w:asciiTheme="minorEastAsia" w:hAnsiTheme="minorEastAsia" w:eastAsiaTheme="minorEastAsia"/>
          <w:b/>
          <w:sz w:val="44"/>
        </w:rPr>
      </w:pPr>
    </w:p>
    <w:p w14:paraId="7F6DD082">
      <w:pPr>
        <w:spacing w:line="500" w:lineRule="exact"/>
        <w:ind w:firstLine="663"/>
        <w:contextualSpacing/>
        <w:jc w:val="center"/>
        <w:rPr>
          <w:rFonts w:asciiTheme="minorEastAsia" w:hAnsiTheme="minorEastAsia" w:eastAsiaTheme="minorEastAsia"/>
          <w:b/>
          <w:sz w:val="44"/>
        </w:rPr>
      </w:pPr>
    </w:p>
    <w:p w14:paraId="70DD6878">
      <w:pPr>
        <w:spacing w:line="500" w:lineRule="exact"/>
        <w:ind w:firstLine="663"/>
        <w:contextualSpacing/>
        <w:jc w:val="center"/>
        <w:rPr>
          <w:rFonts w:asciiTheme="minorEastAsia" w:hAnsiTheme="minorEastAsia" w:eastAsiaTheme="minorEastAsia"/>
          <w:b/>
          <w:sz w:val="44"/>
        </w:rPr>
      </w:pPr>
    </w:p>
    <w:p w14:paraId="14BB8219">
      <w:pPr>
        <w:spacing w:line="500" w:lineRule="exact"/>
        <w:ind w:firstLine="663"/>
        <w:contextualSpacing/>
        <w:jc w:val="center"/>
        <w:rPr>
          <w:rFonts w:asciiTheme="minorEastAsia" w:hAnsiTheme="minorEastAsia" w:eastAsiaTheme="minorEastAsia"/>
          <w:b/>
          <w:sz w:val="44"/>
        </w:rPr>
      </w:pPr>
    </w:p>
    <w:p w14:paraId="63956A1A">
      <w:pPr>
        <w:spacing w:line="500" w:lineRule="exact"/>
        <w:ind w:firstLine="663"/>
        <w:contextualSpacing/>
        <w:jc w:val="center"/>
        <w:rPr>
          <w:rFonts w:asciiTheme="minorEastAsia" w:hAnsiTheme="minorEastAsia" w:eastAsiaTheme="minorEastAsia"/>
          <w:b/>
          <w:sz w:val="44"/>
        </w:rPr>
      </w:pPr>
    </w:p>
    <w:p w14:paraId="1D811733">
      <w:pPr>
        <w:spacing w:line="600" w:lineRule="exact"/>
        <w:ind w:firstLine="803" w:firstLineChars="250"/>
        <w:rPr>
          <w:rFonts w:hint="eastAsia" w:hAnsi="仿宋" w:eastAsia="宋体"/>
          <w:b/>
          <w:sz w:val="32"/>
          <w:szCs w:val="32"/>
          <w:u w:val="single"/>
          <w:lang w:eastAsia="zh-CN"/>
        </w:rPr>
      </w:pPr>
      <w:r>
        <w:rPr>
          <w:rFonts w:hint="eastAsia" w:hAnsi="仿宋"/>
          <w:b/>
          <w:sz w:val="32"/>
          <w:szCs w:val="32"/>
        </w:rPr>
        <w:t>发包方</w:t>
      </w:r>
      <w:r>
        <w:rPr>
          <w:rFonts w:hint="eastAsia" w:hAnsi="仿宋"/>
          <w:b/>
          <w:sz w:val="32"/>
          <w:szCs w:val="32"/>
          <w:lang w:eastAsia="zh-CN"/>
        </w:rPr>
        <w:t>（</w:t>
      </w:r>
      <w:r>
        <w:rPr>
          <w:rFonts w:hint="eastAsia" w:hAnsi="仿宋"/>
          <w:b/>
          <w:sz w:val="32"/>
          <w:szCs w:val="32"/>
        </w:rPr>
        <w:t>以下简称</w:t>
      </w:r>
      <w:r>
        <w:rPr>
          <w:rFonts w:hint="eastAsia" w:hAnsi="仿宋"/>
          <w:b/>
          <w:sz w:val="32"/>
          <w:szCs w:val="32"/>
          <w:lang w:val="en-US" w:eastAsia="zh-CN"/>
        </w:rPr>
        <w:t>甲</w:t>
      </w:r>
      <w:r>
        <w:rPr>
          <w:rFonts w:hint="eastAsia" w:hAnsi="仿宋"/>
          <w:b/>
          <w:sz w:val="32"/>
          <w:szCs w:val="32"/>
        </w:rPr>
        <w:t>方</w:t>
      </w:r>
      <w:r>
        <w:rPr>
          <w:rFonts w:hint="eastAsia" w:hAnsi="仿宋"/>
          <w:b/>
          <w:sz w:val="32"/>
          <w:szCs w:val="32"/>
          <w:lang w:eastAsia="zh-CN"/>
        </w:rPr>
        <w:t>）</w:t>
      </w:r>
      <w:r>
        <w:rPr>
          <w:rFonts w:hint="eastAsia" w:hAnsi="仿宋"/>
          <w:b/>
          <w:sz w:val="32"/>
          <w:szCs w:val="32"/>
        </w:rPr>
        <w:t>：</w:t>
      </w:r>
      <w:r>
        <w:rPr>
          <w:rFonts w:hint="eastAsia" w:hAnsi="仿宋"/>
          <w:b/>
          <w:sz w:val="32"/>
          <w:szCs w:val="32"/>
          <w:u w:val="single"/>
        </w:rPr>
        <w:t>常州市钟楼区邹区人民医院</w:t>
      </w:r>
      <w:r>
        <w:rPr>
          <w:rFonts w:hint="eastAsia" w:hAnsi="仿宋"/>
          <w:b/>
          <w:sz w:val="32"/>
          <w:szCs w:val="32"/>
          <w:u w:val="single"/>
          <w:lang w:eastAsia="zh-CN"/>
        </w:rPr>
        <w:t>（</w:t>
      </w:r>
      <w:r>
        <w:rPr>
          <w:rFonts w:hint="eastAsia" w:hAnsi="仿宋"/>
          <w:b/>
          <w:sz w:val="32"/>
          <w:szCs w:val="32"/>
          <w:u w:val="single"/>
          <w:lang w:val="en-US" w:eastAsia="zh-CN"/>
        </w:rPr>
        <w:t>常州市钟楼区邹区镇卫生院</w:t>
      </w:r>
      <w:r>
        <w:rPr>
          <w:rFonts w:hint="eastAsia" w:hAnsi="仿宋"/>
          <w:b/>
          <w:sz w:val="32"/>
          <w:szCs w:val="32"/>
          <w:u w:val="single"/>
          <w:lang w:eastAsia="zh-CN"/>
        </w:rPr>
        <w:t>）</w:t>
      </w:r>
    </w:p>
    <w:p w14:paraId="17E15D73">
      <w:pPr>
        <w:spacing w:line="600" w:lineRule="exact"/>
        <w:ind w:firstLine="803" w:firstLineChars="250"/>
        <w:rPr>
          <w:rFonts w:hAnsi="仿宋"/>
          <w:b/>
          <w:sz w:val="32"/>
          <w:szCs w:val="32"/>
          <w:u w:val="single"/>
        </w:rPr>
      </w:pPr>
      <w:r>
        <w:rPr>
          <w:rFonts w:hint="eastAsia" w:hAnsi="仿宋"/>
          <w:b/>
          <w:sz w:val="32"/>
          <w:szCs w:val="32"/>
        </w:rPr>
        <w:t>承包方</w:t>
      </w:r>
      <w:r>
        <w:rPr>
          <w:rFonts w:hint="eastAsia" w:hAnsi="仿宋"/>
          <w:b/>
          <w:sz w:val="32"/>
          <w:szCs w:val="32"/>
          <w:lang w:eastAsia="zh-CN"/>
        </w:rPr>
        <w:t>（</w:t>
      </w:r>
      <w:r>
        <w:rPr>
          <w:rFonts w:hint="eastAsia" w:hAnsi="仿宋"/>
          <w:b/>
          <w:sz w:val="32"/>
          <w:szCs w:val="32"/>
        </w:rPr>
        <w:t>以下简称</w:t>
      </w:r>
      <w:r>
        <w:rPr>
          <w:rFonts w:hint="eastAsia" w:hAnsi="仿宋"/>
          <w:b/>
          <w:sz w:val="32"/>
          <w:szCs w:val="32"/>
          <w:lang w:val="en-US" w:eastAsia="zh-CN"/>
        </w:rPr>
        <w:t>乙</w:t>
      </w:r>
      <w:r>
        <w:rPr>
          <w:rFonts w:hint="eastAsia" w:hAnsi="仿宋"/>
          <w:b/>
          <w:sz w:val="32"/>
          <w:szCs w:val="32"/>
        </w:rPr>
        <w:t>方</w:t>
      </w:r>
      <w:r>
        <w:rPr>
          <w:rFonts w:hint="eastAsia" w:hAnsi="仿宋"/>
          <w:b/>
          <w:sz w:val="32"/>
          <w:szCs w:val="32"/>
          <w:lang w:eastAsia="zh-CN"/>
        </w:rPr>
        <w:t>）</w:t>
      </w:r>
      <w:r>
        <w:rPr>
          <w:rFonts w:hint="eastAsia" w:hAnsi="仿宋"/>
          <w:b/>
          <w:sz w:val="32"/>
          <w:szCs w:val="32"/>
        </w:rPr>
        <w:t>：</w:t>
      </w:r>
      <w:r>
        <w:rPr>
          <w:rFonts w:hint="eastAsia" w:hAnsi="仿宋"/>
          <w:b/>
          <w:sz w:val="32"/>
          <w:szCs w:val="32"/>
          <w:u w:val="single"/>
        </w:rPr>
        <w:t xml:space="preserve">                 </w:t>
      </w:r>
      <w:r>
        <w:rPr>
          <w:rFonts w:hint="eastAsia" w:hAnsi="仿宋"/>
          <w:b/>
          <w:sz w:val="32"/>
          <w:szCs w:val="32"/>
          <w:u w:val="single"/>
          <w:lang w:val="en-US" w:eastAsia="zh-CN"/>
        </w:rPr>
        <w:t xml:space="preserve"> </w:t>
      </w:r>
      <w:r>
        <w:rPr>
          <w:rFonts w:hint="eastAsia" w:hAnsi="仿宋"/>
          <w:b/>
          <w:sz w:val="32"/>
          <w:szCs w:val="32"/>
          <w:u w:val="single"/>
        </w:rPr>
        <w:t xml:space="preserve">      </w:t>
      </w:r>
    </w:p>
    <w:p w14:paraId="1C2EA4E6">
      <w:pPr>
        <w:spacing w:line="600" w:lineRule="exact"/>
        <w:ind w:firstLine="803" w:firstLineChars="250"/>
        <w:contextualSpacing/>
        <w:rPr>
          <w:rFonts w:hint="default" w:hAnsi="仿宋" w:eastAsia="宋体"/>
          <w:b/>
          <w:sz w:val="32"/>
          <w:szCs w:val="32"/>
          <w:lang w:val="en-US" w:eastAsia="zh-CN"/>
        </w:rPr>
      </w:pPr>
      <w:r>
        <w:rPr>
          <w:rFonts w:hint="eastAsia" w:hAnsi="仿宋"/>
          <w:b/>
          <w:sz w:val="32"/>
          <w:szCs w:val="32"/>
          <w:lang w:val="en-US" w:eastAsia="zh-CN"/>
        </w:rPr>
        <w:t>出资方</w:t>
      </w:r>
      <w:r>
        <w:rPr>
          <w:rFonts w:hint="eastAsia" w:hAnsi="仿宋"/>
          <w:b/>
          <w:sz w:val="32"/>
          <w:szCs w:val="32"/>
          <w:lang w:eastAsia="zh-CN"/>
        </w:rPr>
        <w:t>（</w:t>
      </w:r>
      <w:r>
        <w:rPr>
          <w:rFonts w:hint="eastAsia" w:hAnsi="仿宋"/>
          <w:b/>
          <w:sz w:val="32"/>
          <w:szCs w:val="32"/>
        </w:rPr>
        <w:t>以下简称丙方</w:t>
      </w:r>
      <w:r>
        <w:rPr>
          <w:rFonts w:hint="eastAsia" w:hAnsi="仿宋"/>
          <w:b/>
          <w:sz w:val="32"/>
          <w:szCs w:val="32"/>
          <w:lang w:eastAsia="zh-CN"/>
        </w:rPr>
        <w:t>）</w:t>
      </w:r>
      <w:r>
        <w:rPr>
          <w:rFonts w:hint="eastAsia" w:hAnsi="仿宋"/>
          <w:b/>
          <w:sz w:val="32"/>
          <w:szCs w:val="32"/>
        </w:rPr>
        <w:t>:</w:t>
      </w:r>
      <w:r>
        <w:rPr>
          <w:rFonts w:hint="eastAsia" w:hAnsi="仿宋"/>
          <w:b/>
          <w:sz w:val="32"/>
          <w:szCs w:val="32"/>
          <w:u w:val="single"/>
          <w:lang w:val="en-US" w:eastAsia="zh-CN"/>
        </w:rPr>
        <w:t xml:space="preserve"> </w:t>
      </w:r>
      <w:r>
        <w:rPr>
          <w:rFonts w:hint="eastAsia" w:hAnsi="仿宋"/>
          <w:b/>
          <w:sz w:val="32"/>
          <w:szCs w:val="32"/>
          <w:u w:val="single"/>
        </w:rPr>
        <w:t>常州市钟楼区卫生健康局</w:t>
      </w:r>
      <w:r>
        <w:rPr>
          <w:rFonts w:hint="eastAsia" w:hAnsi="仿宋"/>
          <w:b/>
          <w:sz w:val="32"/>
          <w:szCs w:val="32"/>
          <w:u w:val="single"/>
          <w:lang w:val="en-US" w:eastAsia="zh-CN"/>
        </w:rPr>
        <w:t xml:space="preserve"> </w:t>
      </w:r>
    </w:p>
    <w:p w14:paraId="3D8CBBA0">
      <w:pPr>
        <w:spacing w:line="600" w:lineRule="exact"/>
        <w:ind w:firstLine="803" w:firstLineChars="250"/>
        <w:contextualSpacing/>
        <w:rPr>
          <w:rFonts w:hAnsi="仿宋"/>
          <w:b/>
          <w:sz w:val="32"/>
          <w:szCs w:val="32"/>
        </w:rPr>
      </w:pPr>
      <w:r>
        <w:rPr>
          <w:rFonts w:hint="eastAsia" w:hAnsi="仿宋"/>
          <w:b/>
          <w:sz w:val="32"/>
          <w:szCs w:val="32"/>
        </w:rPr>
        <w:t>合同编号：</w:t>
      </w:r>
      <w:r>
        <w:rPr>
          <w:rFonts w:hint="eastAsia" w:hAnsi="仿宋"/>
          <w:b/>
          <w:sz w:val="32"/>
          <w:szCs w:val="32"/>
          <w:u w:val="single"/>
        </w:rPr>
        <w:t xml:space="preserve">        </w:t>
      </w:r>
      <w:r>
        <w:rPr>
          <w:rFonts w:hAnsi="仿宋"/>
          <w:b/>
          <w:sz w:val="32"/>
          <w:szCs w:val="32"/>
          <w:u w:val="single"/>
        </w:rPr>
        <w:t xml:space="preserve">      </w:t>
      </w:r>
      <w:r>
        <w:rPr>
          <w:rFonts w:hint="eastAsia" w:hAnsi="仿宋"/>
          <w:b/>
          <w:sz w:val="32"/>
          <w:szCs w:val="32"/>
          <w:u w:val="single"/>
          <w:lang w:val="en-US" w:eastAsia="zh-CN"/>
        </w:rPr>
        <w:t xml:space="preserve"> </w:t>
      </w:r>
      <w:r>
        <w:rPr>
          <w:rFonts w:hAnsi="仿宋"/>
          <w:b/>
          <w:sz w:val="32"/>
          <w:szCs w:val="32"/>
          <w:u w:val="single"/>
        </w:rPr>
        <w:t xml:space="preserve">   </w:t>
      </w:r>
    </w:p>
    <w:p w14:paraId="479A80C5">
      <w:pPr>
        <w:spacing w:line="600" w:lineRule="exact"/>
        <w:ind w:firstLine="803" w:firstLineChars="250"/>
        <w:contextualSpacing/>
        <w:rPr>
          <w:rFonts w:hint="default" w:hAnsi="仿宋" w:eastAsia="宋体"/>
          <w:b/>
          <w:sz w:val="32"/>
          <w:szCs w:val="32"/>
          <w:lang w:val="en-US" w:eastAsia="zh-CN"/>
        </w:rPr>
      </w:pPr>
      <w:r>
        <w:rPr>
          <w:rFonts w:hint="eastAsia" w:hAnsi="仿宋"/>
          <w:b/>
          <w:sz w:val="32"/>
          <w:szCs w:val="32"/>
        </w:rPr>
        <w:t>签约日期：</w:t>
      </w:r>
      <w:r>
        <w:rPr>
          <w:rFonts w:hint="eastAsia" w:hAnsi="仿宋"/>
          <w:b/>
          <w:sz w:val="32"/>
          <w:szCs w:val="32"/>
          <w:u w:val="single"/>
        </w:rPr>
        <w:t>202</w:t>
      </w:r>
      <w:r>
        <w:rPr>
          <w:rFonts w:hint="eastAsia" w:hAnsi="仿宋"/>
          <w:b/>
          <w:sz w:val="32"/>
          <w:szCs w:val="32"/>
          <w:u w:val="single"/>
          <w:lang w:val="en-US" w:eastAsia="zh-CN"/>
        </w:rPr>
        <w:t xml:space="preserve">4 </w:t>
      </w:r>
      <w:r>
        <w:rPr>
          <w:rFonts w:hint="eastAsia" w:hAnsi="仿宋"/>
          <w:b/>
          <w:sz w:val="32"/>
          <w:szCs w:val="32"/>
        </w:rPr>
        <w:t>年</w:t>
      </w:r>
      <w:r>
        <w:rPr>
          <w:rFonts w:hint="eastAsia" w:hAnsi="仿宋"/>
          <w:b/>
          <w:sz w:val="32"/>
          <w:szCs w:val="32"/>
          <w:u w:val="single"/>
        </w:rPr>
        <w:t xml:space="preserve">   </w:t>
      </w:r>
      <w:r>
        <w:rPr>
          <w:rFonts w:hint="eastAsia" w:hAnsi="仿宋"/>
          <w:b/>
          <w:sz w:val="32"/>
          <w:szCs w:val="32"/>
        </w:rPr>
        <w:t>月</w:t>
      </w:r>
      <w:bookmarkStart w:id="42" w:name="OLE_LINK10"/>
      <w:r>
        <w:rPr>
          <w:rFonts w:hint="eastAsia" w:hAnsi="仿宋"/>
          <w:b/>
          <w:sz w:val="32"/>
          <w:szCs w:val="32"/>
          <w:u w:val="single"/>
          <w:lang w:val="en-US" w:eastAsia="zh-CN"/>
        </w:rPr>
        <w:t xml:space="preserve">    </w:t>
      </w:r>
      <w:bookmarkEnd w:id="42"/>
      <w:r>
        <w:rPr>
          <w:rFonts w:hint="eastAsia" w:hAnsi="仿宋"/>
          <w:b/>
          <w:sz w:val="32"/>
          <w:szCs w:val="32"/>
          <w:lang w:val="en-US" w:eastAsia="zh-CN"/>
        </w:rPr>
        <w:t>日</w:t>
      </w:r>
    </w:p>
    <w:p w14:paraId="36DA9E07">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p>
    <w:p w14:paraId="31BD3824">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2E52CBB">
      <w:pPr>
        <w:spacing w:line="360" w:lineRule="auto"/>
        <w:ind w:left="120" w:leftChars="57" w:firstLineChars="0"/>
        <w:jc w:val="center"/>
        <w:rPr>
          <w:rFonts w:ascii="黑体" w:hAnsi="黑体" w:eastAsia="黑体"/>
          <w:sz w:val="28"/>
          <w:szCs w:val="28"/>
        </w:rPr>
      </w:pPr>
      <w:bookmarkStart w:id="43" w:name="OLE_LINK8"/>
      <w:r>
        <w:rPr>
          <w:rFonts w:hint="eastAsia" w:ascii="黑体" w:hAnsi="黑体" w:eastAsia="黑体"/>
          <w:sz w:val="28"/>
          <w:szCs w:val="28"/>
          <w:lang w:eastAsia="zh-CN"/>
        </w:rPr>
        <w:t>钟楼区邹区人民医院老大楼改造项目试桩</w:t>
      </w:r>
      <w:r>
        <w:rPr>
          <w:rFonts w:hint="eastAsia" w:ascii="黑体" w:hAnsi="黑体" w:eastAsia="黑体"/>
          <w:sz w:val="28"/>
          <w:szCs w:val="28"/>
        </w:rPr>
        <w:t>施工合同</w:t>
      </w:r>
    </w:p>
    <w:p w14:paraId="4A83FABD">
      <w:pPr>
        <w:keepNext w:val="0"/>
        <w:keepLines w:val="0"/>
        <w:pageBreakBefore w:val="0"/>
        <w:kinsoku/>
        <w:wordWrap/>
        <w:overflowPunct/>
        <w:topLinePunct w:val="0"/>
        <w:autoSpaceDE/>
        <w:autoSpaceDN/>
        <w:bidi w:val="0"/>
        <w:adjustRightInd/>
        <w:snapToGrid/>
        <w:spacing w:line="360" w:lineRule="exact"/>
        <w:ind w:left="120" w:leftChars="57"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发包方（以下简称</w:t>
      </w:r>
      <w:r>
        <w:rPr>
          <w:rFonts w:hint="eastAsia" w:asciiTheme="minorEastAsia" w:hAnsiTheme="minorEastAsia" w:eastAsiaTheme="minorEastAsia" w:cstheme="minorEastAsia"/>
          <w:b/>
          <w:bCs/>
          <w:sz w:val="21"/>
          <w:szCs w:val="21"/>
          <w:lang w:val="en-US" w:eastAsia="zh-CN"/>
        </w:rPr>
        <w:t>甲</w:t>
      </w:r>
      <w:r>
        <w:rPr>
          <w:rFonts w:hint="eastAsia" w:asciiTheme="minorEastAsia" w:hAnsiTheme="minorEastAsia" w:eastAsiaTheme="minorEastAsia" w:cstheme="minorEastAsia"/>
          <w:b/>
          <w:bCs/>
          <w:sz w:val="21"/>
          <w:szCs w:val="21"/>
        </w:rPr>
        <w:t>方）：</w:t>
      </w:r>
      <w:bookmarkStart w:id="44" w:name="OLE_LINK4"/>
      <w:r>
        <w:rPr>
          <w:rFonts w:hint="eastAsia" w:asciiTheme="minorEastAsia" w:hAnsiTheme="minorEastAsia" w:eastAsiaTheme="minorEastAsia" w:cstheme="minorEastAsia"/>
          <w:b/>
          <w:bCs/>
          <w:sz w:val="21"/>
          <w:szCs w:val="21"/>
          <w:u w:val="single"/>
        </w:rPr>
        <w:t>常州市钟楼区邹区人民医院</w:t>
      </w:r>
      <w:r>
        <w:rPr>
          <w:rFonts w:hint="eastAsia" w:asciiTheme="minorEastAsia" w:hAnsiTheme="minorEastAsia" w:eastAsiaTheme="minorEastAsia" w:cstheme="minorEastAsia"/>
          <w:b/>
          <w:bCs/>
          <w:sz w:val="21"/>
          <w:szCs w:val="21"/>
          <w:u w:val="single"/>
          <w:lang w:eastAsia="zh-CN"/>
        </w:rPr>
        <w:t>（</w:t>
      </w:r>
      <w:r>
        <w:rPr>
          <w:rFonts w:hint="eastAsia" w:asciiTheme="minorEastAsia" w:hAnsiTheme="minorEastAsia" w:eastAsiaTheme="minorEastAsia" w:cstheme="minorEastAsia"/>
          <w:b/>
          <w:bCs/>
          <w:sz w:val="21"/>
          <w:szCs w:val="21"/>
          <w:u w:val="single"/>
          <w:lang w:val="en-US" w:eastAsia="zh-CN"/>
        </w:rPr>
        <w:t>常州市钟楼区邹区镇卫生院</w:t>
      </w:r>
      <w:r>
        <w:rPr>
          <w:rFonts w:hint="eastAsia" w:asciiTheme="minorEastAsia" w:hAnsiTheme="minorEastAsia" w:eastAsiaTheme="minorEastAsia" w:cstheme="minorEastAsia"/>
          <w:b/>
          <w:bCs/>
          <w:sz w:val="21"/>
          <w:szCs w:val="21"/>
          <w:u w:val="single"/>
          <w:lang w:eastAsia="zh-CN"/>
        </w:rPr>
        <w:t>）</w:t>
      </w:r>
    </w:p>
    <w:bookmarkEnd w:id="44"/>
    <w:p w14:paraId="14EFF5D7">
      <w:pPr>
        <w:keepNext w:val="0"/>
        <w:keepLines w:val="0"/>
        <w:pageBreakBefore w:val="0"/>
        <w:kinsoku/>
        <w:wordWrap/>
        <w:overflowPunct/>
        <w:topLinePunct w:val="0"/>
        <w:autoSpaceDE/>
        <w:autoSpaceDN/>
        <w:bidi w:val="0"/>
        <w:adjustRightInd/>
        <w:snapToGrid/>
        <w:spacing w:line="360" w:lineRule="exact"/>
        <w:ind w:left="120" w:leftChars="57"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承包方（以下简称</w:t>
      </w:r>
      <w:r>
        <w:rPr>
          <w:rFonts w:hint="eastAsia" w:asciiTheme="minorEastAsia" w:hAnsiTheme="minorEastAsia" w:eastAsiaTheme="minorEastAsia" w:cstheme="minorEastAsia"/>
          <w:b/>
          <w:bCs/>
          <w:sz w:val="21"/>
          <w:szCs w:val="21"/>
          <w:lang w:val="en-US" w:eastAsia="zh-CN"/>
        </w:rPr>
        <w:t>乙</w:t>
      </w:r>
      <w:r>
        <w:rPr>
          <w:rFonts w:hint="eastAsia" w:asciiTheme="minorEastAsia" w:hAnsiTheme="minorEastAsia" w:eastAsiaTheme="minorEastAsia" w:cstheme="minorEastAsia"/>
          <w:b/>
          <w:bCs/>
          <w:sz w:val="21"/>
          <w:szCs w:val="21"/>
        </w:rPr>
        <w:t>方）：</w:t>
      </w:r>
      <w:r>
        <w:rPr>
          <w:rFonts w:hint="eastAsia" w:asciiTheme="minorEastAsia" w:hAnsiTheme="minorEastAsia" w:eastAsiaTheme="minorEastAsia" w:cstheme="minorEastAsia"/>
          <w:b/>
          <w:bCs/>
          <w:sz w:val="21"/>
          <w:szCs w:val="21"/>
          <w:u w:val="single"/>
        </w:rPr>
        <w:t xml:space="preserve">                        </w:t>
      </w:r>
    </w:p>
    <w:p w14:paraId="4F7E456D">
      <w:pPr>
        <w:keepNext w:val="0"/>
        <w:keepLines w:val="0"/>
        <w:pageBreakBefore w:val="0"/>
        <w:kinsoku/>
        <w:wordWrap/>
        <w:overflowPunct/>
        <w:topLinePunct w:val="0"/>
        <w:autoSpaceDE/>
        <w:autoSpaceDN/>
        <w:bidi w:val="0"/>
        <w:adjustRightInd/>
        <w:snapToGrid/>
        <w:spacing w:line="360" w:lineRule="exact"/>
        <w:ind w:left="120" w:leftChars="57" w:firstLine="422" w:firstLineChars="200"/>
        <w:textAlignment w:val="auto"/>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lang w:val="en-US" w:eastAsia="zh-CN"/>
        </w:rPr>
        <w:t>出资</w:t>
      </w:r>
      <w:r>
        <w:rPr>
          <w:rFonts w:hint="eastAsia" w:asciiTheme="minorEastAsia" w:hAnsiTheme="minorEastAsia" w:eastAsiaTheme="minorEastAsia" w:cstheme="minorEastAsia"/>
          <w:b/>
          <w:bCs/>
          <w:sz w:val="21"/>
          <w:szCs w:val="21"/>
        </w:rPr>
        <w:t>方（以下简称丙方）:</w:t>
      </w:r>
      <w:r>
        <w:rPr>
          <w:rFonts w:hint="eastAsia" w:asciiTheme="minorEastAsia" w:hAnsiTheme="minorEastAsia" w:eastAsiaTheme="minorEastAsia" w:cstheme="minorEastAsia"/>
          <w:b/>
          <w:bCs/>
          <w:sz w:val="21"/>
          <w:szCs w:val="21"/>
          <w:u w:val="single"/>
        </w:rPr>
        <w:t xml:space="preserve"> 常州市钟楼区卫生健康局 </w:t>
      </w:r>
    </w:p>
    <w:p w14:paraId="0E16F7D2">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按照《中华人民共和国</w:t>
      </w:r>
      <w:r>
        <w:rPr>
          <w:rFonts w:hint="eastAsia" w:asciiTheme="minorEastAsia" w:hAnsiTheme="minorEastAsia" w:eastAsiaTheme="minorEastAsia" w:cstheme="minorEastAsia"/>
          <w:sz w:val="21"/>
          <w:szCs w:val="21"/>
          <w:lang w:val="en-US" w:eastAsia="zh-CN"/>
        </w:rPr>
        <w:t>民法典</w:t>
      </w:r>
      <w:r>
        <w:rPr>
          <w:rFonts w:hint="eastAsia" w:asciiTheme="minorEastAsia" w:hAnsiTheme="minorEastAsia" w:eastAsiaTheme="minorEastAsia" w:cstheme="minorEastAsia"/>
          <w:sz w:val="21"/>
          <w:szCs w:val="21"/>
        </w:rPr>
        <w:t>》和《建筑安装工程承包合同条例》的原则，结合本工程具体情况，经</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方友好协商，就</w:t>
      </w:r>
      <w:r>
        <w:rPr>
          <w:rFonts w:hint="eastAsia" w:asciiTheme="minorEastAsia" w:hAnsiTheme="minorEastAsia" w:eastAsiaTheme="minorEastAsia" w:cstheme="minorEastAsia"/>
          <w:sz w:val="21"/>
          <w:szCs w:val="21"/>
          <w:u w:val="single"/>
          <w:lang w:eastAsia="zh-CN"/>
        </w:rPr>
        <w:t>钟楼区邹区人民医院老大楼改造项目试桩</w:t>
      </w:r>
      <w:r>
        <w:rPr>
          <w:rFonts w:hint="eastAsia" w:asciiTheme="minorEastAsia" w:hAnsiTheme="minorEastAsia" w:eastAsiaTheme="minorEastAsia" w:cstheme="minorEastAsia"/>
          <w:sz w:val="21"/>
          <w:szCs w:val="21"/>
        </w:rPr>
        <w:t>工程施工达成一致意见，特签订本合同，供</w:t>
      </w:r>
      <w:r>
        <w:rPr>
          <w:rFonts w:hint="eastAsia" w:asciiTheme="minorEastAsia" w:hAnsiTheme="minorEastAsia" w:eastAsiaTheme="minorEastAsia" w:cstheme="minorEastAsia"/>
          <w:sz w:val="21"/>
          <w:szCs w:val="21"/>
          <w:lang w:val="en-US" w:eastAsia="zh-CN"/>
        </w:rPr>
        <w:t>各方</w:t>
      </w:r>
      <w:r>
        <w:rPr>
          <w:rFonts w:hint="eastAsia" w:asciiTheme="minorEastAsia" w:hAnsiTheme="minorEastAsia" w:eastAsiaTheme="minorEastAsia" w:cstheme="minorEastAsia"/>
          <w:sz w:val="21"/>
          <w:szCs w:val="21"/>
        </w:rPr>
        <w:t>共同遵照执行。</w:t>
      </w:r>
    </w:p>
    <w:p w14:paraId="2A4A2662">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一、工程概况</w:t>
      </w:r>
    </w:p>
    <w:p w14:paraId="39964E0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工程名称：</w:t>
      </w:r>
      <w:r>
        <w:rPr>
          <w:rFonts w:hint="eastAsia" w:asciiTheme="minorEastAsia" w:hAnsiTheme="minorEastAsia" w:eastAsiaTheme="minorEastAsia" w:cstheme="minorEastAsia"/>
          <w:kern w:val="0"/>
          <w:sz w:val="21"/>
          <w:szCs w:val="21"/>
          <w:u w:val="single"/>
          <w:lang w:eastAsia="zh-CN"/>
        </w:rPr>
        <w:t>钟楼区邹区人民医院老大楼改造项目试桩</w:t>
      </w:r>
      <w:r>
        <w:rPr>
          <w:rFonts w:hint="eastAsia" w:asciiTheme="minorEastAsia" w:hAnsiTheme="minorEastAsia" w:eastAsiaTheme="minorEastAsia" w:cstheme="minorEastAsia"/>
          <w:kern w:val="0"/>
          <w:sz w:val="21"/>
          <w:szCs w:val="21"/>
          <w:u w:val="single"/>
        </w:rPr>
        <w:t xml:space="preserve"> </w:t>
      </w:r>
    </w:p>
    <w:p w14:paraId="00A42E8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工程地址：</w:t>
      </w:r>
      <w:r>
        <w:rPr>
          <w:rFonts w:hint="eastAsia" w:asciiTheme="minorEastAsia" w:hAnsiTheme="minorEastAsia" w:eastAsiaTheme="minorEastAsia" w:cstheme="minorEastAsia"/>
          <w:kern w:val="0"/>
          <w:sz w:val="21"/>
          <w:szCs w:val="21"/>
          <w:u w:val="single"/>
        </w:rPr>
        <w:t xml:space="preserve"> 常州市钟楼区会灵东路106-2号</w:t>
      </w:r>
      <w:r>
        <w:rPr>
          <w:rFonts w:hint="eastAsia" w:asciiTheme="minorEastAsia" w:hAnsiTheme="minorEastAsia" w:eastAsiaTheme="minorEastAsia" w:cstheme="minorEastAsia"/>
          <w:kern w:val="0"/>
          <w:sz w:val="21"/>
          <w:szCs w:val="21"/>
          <w:u w:val="single"/>
          <w:lang w:val="en-US" w:eastAsia="zh-CN"/>
        </w:rPr>
        <w:t xml:space="preserve"> </w:t>
      </w:r>
      <w:r>
        <w:rPr>
          <w:rFonts w:hint="eastAsia" w:asciiTheme="minorEastAsia" w:hAnsiTheme="minorEastAsia" w:eastAsiaTheme="minorEastAsia" w:cstheme="minorEastAsia"/>
          <w:kern w:val="0"/>
          <w:sz w:val="21"/>
          <w:szCs w:val="21"/>
          <w:u w:val="single"/>
        </w:rPr>
        <w:t xml:space="preserve"> </w:t>
      </w:r>
    </w:p>
    <w:p w14:paraId="123B8A6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工程内容：</w:t>
      </w:r>
      <w:bookmarkStart w:id="45" w:name="OLE_LINK3"/>
      <w:r>
        <w:rPr>
          <w:rFonts w:hint="eastAsia" w:asciiTheme="minorEastAsia" w:hAnsiTheme="minorEastAsia" w:eastAsiaTheme="minorEastAsia" w:cstheme="minorEastAsia"/>
          <w:kern w:val="0"/>
          <w:sz w:val="21"/>
          <w:szCs w:val="21"/>
          <w:highlight w:val="none"/>
        </w:rPr>
        <w:t>预制钢筋混凝土方桩</w:t>
      </w:r>
      <w:bookmarkEnd w:id="45"/>
      <w:r>
        <w:rPr>
          <w:rFonts w:hint="eastAsia" w:asciiTheme="minorEastAsia" w:hAnsiTheme="minorEastAsia" w:eastAsiaTheme="minorEastAsia" w:cstheme="minorEastAsia"/>
          <w:kern w:val="0"/>
          <w:sz w:val="21"/>
          <w:szCs w:val="21"/>
          <w:highlight w:val="none"/>
        </w:rPr>
        <w:t>（规格</w:t>
      </w:r>
      <w:r>
        <w:rPr>
          <w:rFonts w:hint="eastAsia" w:asciiTheme="minorEastAsia" w:hAnsiTheme="minorEastAsia" w:eastAsiaTheme="minorEastAsia" w:cstheme="minorEastAsia"/>
          <w:kern w:val="0"/>
          <w:sz w:val="21"/>
          <w:szCs w:val="21"/>
        </w:rPr>
        <w:t>、数量、施工方法根据图纸和工程量清单要求）</w:t>
      </w:r>
    </w:p>
    <w:p w14:paraId="3D45E67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施工期限：总工期</w:t>
      </w:r>
      <w:r>
        <w:rPr>
          <w:rFonts w:hint="eastAsia" w:asciiTheme="minorEastAsia" w:hAnsiTheme="minorEastAsia" w:eastAsiaTheme="minorEastAsia" w:cstheme="minorEastAsia"/>
          <w:kern w:val="0"/>
          <w:sz w:val="21"/>
          <w:szCs w:val="21"/>
          <w:u w:val="single"/>
          <w:lang w:val="en-US" w:eastAsia="zh-CN"/>
        </w:rPr>
        <w:t xml:space="preserve"> 11 </w:t>
      </w:r>
      <w:r>
        <w:rPr>
          <w:rFonts w:hint="eastAsia" w:asciiTheme="minorEastAsia" w:hAnsiTheme="minorEastAsia" w:eastAsiaTheme="minorEastAsia" w:cstheme="minorEastAsia"/>
          <w:kern w:val="0"/>
          <w:sz w:val="21"/>
          <w:szCs w:val="21"/>
        </w:rPr>
        <w:t>日历天，计划开竣工日期：</w:t>
      </w:r>
      <w:r>
        <w:rPr>
          <w:rFonts w:hint="eastAsia" w:asciiTheme="minorEastAsia" w:hAnsiTheme="minorEastAsia" w:eastAsiaTheme="minorEastAsia" w:cstheme="minorEastAsia"/>
          <w:kern w:val="0"/>
          <w:sz w:val="21"/>
          <w:szCs w:val="21"/>
          <w:u w:val="single"/>
        </w:rPr>
        <w:t>202</w:t>
      </w:r>
      <w:r>
        <w:rPr>
          <w:rFonts w:hint="eastAsia" w:asciiTheme="minorEastAsia" w:hAnsiTheme="minorEastAsia" w:eastAsiaTheme="minorEastAsia" w:cstheme="minorEastAsia"/>
          <w:kern w:val="0"/>
          <w:sz w:val="21"/>
          <w:szCs w:val="21"/>
          <w:u w:val="single"/>
          <w:lang w:val="en-US" w:eastAsia="zh-CN"/>
        </w:rPr>
        <w:t>4</w:t>
      </w:r>
      <w:r>
        <w:rPr>
          <w:rFonts w:hint="eastAsia" w:asciiTheme="minorEastAsia" w:hAnsiTheme="minorEastAsia" w:eastAsiaTheme="minorEastAsia" w:cstheme="minorEastAsia"/>
          <w:kern w:val="0"/>
          <w:sz w:val="21"/>
          <w:szCs w:val="21"/>
          <w:u w:val="single"/>
        </w:rPr>
        <w:t>年</w:t>
      </w:r>
      <w:r>
        <w:rPr>
          <w:rFonts w:hint="eastAsia" w:asciiTheme="minorEastAsia" w:hAnsiTheme="minorEastAsia" w:eastAsiaTheme="minorEastAsia" w:cstheme="minorEastAsia"/>
          <w:kern w:val="0"/>
          <w:sz w:val="21"/>
          <w:szCs w:val="21"/>
          <w:u w:val="single"/>
          <w:lang w:val="en-US" w:eastAsia="zh-CN"/>
        </w:rPr>
        <w:t xml:space="preserve">  </w:t>
      </w:r>
      <w:r>
        <w:rPr>
          <w:rFonts w:hint="eastAsia" w:asciiTheme="minorEastAsia" w:hAnsiTheme="minorEastAsia" w:eastAsiaTheme="minorEastAsia" w:cstheme="minorEastAsia"/>
          <w:kern w:val="0"/>
          <w:sz w:val="21"/>
          <w:szCs w:val="21"/>
          <w:u w:val="single"/>
        </w:rPr>
        <w:t>月</w:t>
      </w:r>
      <w:r>
        <w:rPr>
          <w:rFonts w:hint="eastAsia" w:asciiTheme="minorEastAsia" w:hAnsiTheme="minorEastAsia" w:eastAsiaTheme="minorEastAsia" w:cstheme="minorEastAsia"/>
          <w:kern w:val="0"/>
          <w:sz w:val="21"/>
          <w:szCs w:val="21"/>
          <w:u w:val="single"/>
          <w:lang w:val="en-US" w:eastAsia="zh-CN"/>
        </w:rPr>
        <w:t xml:space="preserve">  </w:t>
      </w:r>
      <w:r>
        <w:rPr>
          <w:rFonts w:hint="eastAsia" w:asciiTheme="minorEastAsia" w:hAnsiTheme="minorEastAsia" w:eastAsiaTheme="minorEastAsia" w:cstheme="minorEastAsia"/>
          <w:kern w:val="0"/>
          <w:sz w:val="21"/>
          <w:szCs w:val="21"/>
          <w:u w:val="single"/>
        </w:rPr>
        <w:t>号至202</w:t>
      </w:r>
      <w:r>
        <w:rPr>
          <w:rFonts w:hint="eastAsia" w:asciiTheme="minorEastAsia" w:hAnsiTheme="minorEastAsia" w:eastAsiaTheme="minorEastAsia" w:cstheme="minorEastAsia"/>
          <w:kern w:val="0"/>
          <w:sz w:val="21"/>
          <w:szCs w:val="21"/>
          <w:u w:val="single"/>
          <w:lang w:val="en-US" w:eastAsia="zh-CN"/>
        </w:rPr>
        <w:t>4</w:t>
      </w:r>
      <w:r>
        <w:rPr>
          <w:rFonts w:hint="eastAsia" w:asciiTheme="minorEastAsia" w:hAnsiTheme="minorEastAsia" w:eastAsiaTheme="minorEastAsia" w:cstheme="minorEastAsia"/>
          <w:kern w:val="0"/>
          <w:sz w:val="21"/>
          <w:szCs w:val="21"/>
          <w:u w:val="single"/>
        </w:rPr>
        <w:t>年</w:t>
      </w:r>
      <w:r>
        <w:rPr>
          <w:rFonts w:hint="eastAsia" w:asciiTheme="minorEastAsia" w:hAnsiTheme="minorEastAsia" w:eastAsiaTheme="minorEastAsia" w:cstheme="minorEastAsia"/>
          <w:kern w:val="0"/>
          <w:sz w:val="21"/>
          <w:szCs w:val="21"/>
          <w:u w:val="single"/>
          <w:lang w:val="en-US" w:eastAsia="zh-CN"/>
        </w:rPr>
        <w:t xml:space="preserve">  </w:t>
      </w:r>
      <w:r>
        <w:rPr>
          <w:rFonts w:hint="eastAsia" w:asciiTheme="minorEastAsia" w:hAnsiTheme="minorEastAsia" w:eastAsiaTheme="minorEastAsia" w:cstheme="minorEastAsia"/>
          <w:kern w:val="0"/>
          <w:sz w:val="21"/>
          <w:szCs w:val="21"/>
          <w:u w:val="single"/>
        </w:rPr>
        <w:t>月</w:t>
      </w:r>
      <w:r>
        <w:rPr>
          <w:rFonts w:hint="eastAsia" w:asciiTheme="minorEastAsia" w:hAnsiTheme="minorEastAsia" w:eastAsiaTheme="minorEastAsia" w:cstheme="minorEastAsia"/>
          <w:kern w:val="0"/>
          <w:sz w:val="21"/>
          <w:szCs w:val="21"/>
          <w:u w:val="single"/>
          <w:lang w:val="en-US" w:eastAsia="zh-CN"/>
        </w:rPr>
        <w:t xml:space="preserve">  </w:t>
      </w:r>
      <w:r>
        <w:rPr>
          <w:rFonts w:hint="eastAsia" w:asciiTheme="minorEastAsia" w:hAnsiTheme="minorEastAsia" w:eastAsiaTheme="minorEastAsia" w:cstheme="minorEastAsia"/>
          <w:kern w:val="0"/>
          <w:sz w:val="21"/>
          <w:szCs w:val="21"/>
          <w:u w:val="single"/>
        </w:rPr>
        <w:t>号</w:t>
      </w:r>
      <w:r>
        <w:rPr>
          <w:rFonts w:hint="eastAsia" w:asciiTheme="minorEastAsia" w:hAnsiTheme="minorEastAsia" w:eastAsiaTheme="minorEastAsia" w:cstheme="minorEastAsia"/>
          <w:kern w:val="0"/>
          <w:sz w:val="21"/>
          <w:szCs w:val="21"/>
        </w:rPr>
        <w:t>。具体开工日期以工程部开工令为准。</w:t>
      </w:r>
    </w:p>
    <w:p w14:paraId="39FCA2CA">
      <w:pPr>
        <w:spacing w:line="360" w:lineRule="exac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二、工程价款</w:t>
      </w:r>
    </w:p>
    <w:p w14:paraId="59BE5205">
      <w:pPr>
        <w:spacing w:line="360" w:lineRule="exact"/>
        <w:ind w:firstLine="422" w:firstLineChars="200"/>
        <w:rPr>
          <w:rFonts w:hint="default" w:asciiTheme="minorEastAsia" w:hAnsiTheme="minorEastAsia" w:eastAsiaTheme="minorEastAsia" w:cstheme="minorEastAsia"/>
          <w:szCs w:val="21"/>
          <w:u w:val="none"/>
          <w:lang w:val="en-US" w:eastAsia="zh-CN"/>
        </w:rPr>
      </w:pPr>
      <w:r>
        <w:rPr>
          <w:rFonts w:hint="eastAsia" w:asciiTheme="minorEastAsia" w:hAnsiTheme="minorEastAsia" w:eastAsiaTheme="minorEastAsia" w:cstheme="minorEastAsia"/>
          <w:b/>
          <w:szCs w:val="21"/>
        </w:rPr>
        <w:t>合同暂定含税价款为</w:t>
      </w:r>
      <w:r>
        <w:rPr>
          <w:rFonts w:hint="eastAsia" w:asciiTheme="minorEastAsia" w:hAnsiTheme="minorEastAsia" w:eastAsiaTheme="minorEastAsia" w:cstheme="minorEastAsia"/>
          <w:szCs w:val="21"/>
        </w:rPr>
        <w:t>人民币小写：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none"/>
          <w:lang w:val="en-US" w:eastAsia="zh-CN"/>
        </w:rPr>
        <w:t>。</w:t>
      </w:r>
    </w:p>
    <w:p w14:paraId="7FD6908F">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上述合同价款已包含增值税，增值税税率为</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rPr>
        <w:t>%。如果国家调整增值税税率，则自新增值税税率执行之日起且本合同项下未开票部分按照新的增值税税率开具发票，不含税合同价款保持不变。</w:t>
      </w:r>
    </w:p>
    <w:p w14:paraId="084D0BDB">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1.本合同价款采用固定综合单价方式，打桩综合单价包含打桩以及完成上述内容</w:t>
      </w:r>
      <w:r>
        <w:rPr>
          <w:rFonts w:hint="eastAsia" w:asciiTheme="minorEastAsia" w:hAnsiTheme="minorEastAsia" w:eastAsiaTheme="minorEastAsia" w:cstheme="minorEastAsia"/>
          <w:kern w:val="0"/>
          <w:szCs w:val="21"/>
          <w:lang w:val="en-US" w:eastAsia="zh-CN"/>
        </w:rPr>
        <w:t>必需</w:t>
      </w:r>
      <w:r>
        <w:rPr>
          <w:rFonts w:hint="eastAsia" w:asciiTheme="minorEastAsia" w:hAnsiTheme="minorEastAsia" w:eastAsiaTheme="minorEastAsia" w:cstheme="minorEastAsia"/>
          <w:kern w:val="0"/>
          <w:szCs w:val="21"/>
        </w:rPr>
        <w:t>的包装运卸、临时设施及道路、现场货场、抢工措施、施工水电、大型机械进出场及安拆等全部费用。其中包括</w:t>
      </w:r>
      <w:r>
        <w:rPr>
          <w:rFonts w:hint="eastAsia" w:asciiTheme="minorEastAsia" w:hAnsiTheme="minorEastAsia" w:eastAsiaTheme="minorEastAsia" w:cstheme="minorEastAsia"/>
          <w:kern w:val="0"/>
          <w:szCs w:val="21"/>
          <w:lang w:val="en-US" w:eastAsia="zh-CN"/>
        </w:rPr>
        <w:t>乙方</w:t>
      </w:r>
      <w:r>
        <w:rPr>
          <w:rFonts w:hint="eastAsia" w:asciiTheme="minorEastAsia" w:hAnsiTheme="minorEastAsia" w:eastAsiaTheme="minorEastAsia" w:cstheme="minorEastAsia"/>
          <w:kern w:val="0"/>
          <w:szCs w:val="21"/>
        </w:rPr>
        <w:t>的利润、管理费、税金和应承担的风险费用，合同期内，单价不变。</w:t>
      </w:r>
    </w:p>
    <w:p w14:paraId="4BC8D36E">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打桩机等所有大型机械进退场费用（包括但不限于桩机、挖机、起重吊装设备等）控制价中已综合考虑（不得因机械型号不同、数量、进退场次数等调整结算价），必须满足工期要求。由乙方根据现场实际情况综合考虑报价；结算时不</w:t>
      </w:r>
      <w:r>
        <w:rPr>
          <w:rFonts w:hint="eastAsia" w:asciiTheme="minorEastAsia" w:hAnsiTheme="minorEastAsia" w:eastAsiaTheme="minorEastAsia" w:cstheme="minorEastAsia"/>
          <w:kern w:val="0"/>
          <w:szCs w:val="21"/>
          <w:lang w:val="en-US" w:eastAsia="zh-CN"/>
        </w:rPr>
        <w:t>作</w:t>
      </w:r>
      <w:r>
        <w:rPr>
          <w:rFonts w:hint="eastAsia" w:asciiTheme="minorEastAsia" w:hAnsiTheme="minorEastAsia" w:eastAsiaTheme="minorEastAsia" w:cstheme="minorEastAsia"/>
          <w:kern w:val="0"/>
          <w:szCs w:val="21"/>
        </w:rPr>
        <w:t>调整。</w:t>
      </w:r>
    </w:p>
    <w:p w14:paraId="2FC9C8FE">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r>
        <w:rPr>
          <w:rFonts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rPr>
        <w:t>发电机租赁费及使用费、临时道路、场地处理（达到机械进退场、移机等条件，包括但不限于：出入口调整、场地的平整及清理、运输道路、临时钢板铺设、现场软弱地基处理、场地排水等）等措施费按项包干，结算不做调整。甲方不提供水电接驳点，由</w:t>
      </w:r>
      <w:r>
        <w:rPr>
          <w:rFonts w:hint="eastAsia" w:asciiTheme="minorEastAsia" w:hAnsiTheme="minorEastAsia" w:eastAsiaTheme="minorEastAsia" w:cstheme="minorEastAsia"/>
          <w:kern w:val="0"/>
          <w:szCs w:val="21"/>
          <w:lang w:val="en-US" w:eastAsia="zh-CN"/>
        </w:rPr>
        <w:t>乙方</w:t>
      </w:r>
      <w:r>
        <w:rPr>
          <w:rFonts w:hint="eastAsia" w:asciiTheme="minorEastAsia" w:hAnsiTheme="minorEastAsia" w:eastAsiaTheme="minorEastAsia" w:cstheme="minorEastAsia"/>
          <w:kern w:val="0"/>
          <w:szCs w:val="21"/>
        </w:rPr>
        <w:t>自行报价。</w:t>
      </w:r>
    </w:p>
    <w:p w14:paraId="2858D74F">
      <w:pPr>
        <w:spacing w:line="360" w:lineRule="exact"/>
        <w:ind w:firstLine="420" w:firstLineChars="200"/>
        <w:rPr>
          <w:rFonts w:hint="eastAsia"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4</w:t>
      </w:r>
      <w:r>
        <w:rPr>
          <w:rFonts w:hint="eastAsia" w:asciiTheme="minorEastAsia" w:hAnsiTheme="minorEastAsia" w:eastAsiaTheme="minorEastAsia" w:cstheme="minorEastAsia"/>
          <w:kern w:val="0"/>
          <w:szCs w:val="21"/>
        </w:rPr>
        <w:t xml:space="preserve">.施工图中有设计桩长的以打桩记录计算，但不得超过设计桩长；施工图中无设计桩长的以打桩记录计算，同时用工勘报告进行校核，管桩及方桩桩长不计桩尖。 </w:t>
      </w:r>
    </w:p>
    <w:p w14:paraId="55A11D45">
      <w:pPr>
        <w:spacing w:line="360" w:lineRule="exac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三、付款方式</w:t>
      </w:r>
    </w:p>
    <w:p w14:paraId="46B80113">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（1）工程试桩竣工验收合格付至核定产值的7</w:t>
      </w:r>
      <w:r>
        <w:rPr>
          <w:rFonts w:asciiTheme="minorEastAsia" w:hAnsiTheme="minorEastAsia" w:eastAsiaTheme="minorEastAsia" w:cstheme="minorEastAsia"/>
          <w:kern w:val="0"/>
          <w:szCs w:val="21"/>
        </w:rPr>
        <w:t>0</w:t>
      </w:r>
      <w:r>
        <w:rPr>
          <w:rFonts w:hint="eastAsia" w:asciiTheme="minorEastAsia" w:hAnsiTheme="minorEastAsia" w:eastAsiaTheme="minorEastAsia" w:cstheme="minorEastAsia"/>
          <w:kern w:val="0"/>
          <w:szCs w:val="21"/>
        </w:rPr>
        <w:t>%（不超合同价的7</w:t>
      </w:r>
      <w:r>
        <w:rPr>
          <w:rFonts w:asciiTheme="minorEastAsia" w:hAnsiTheme="minorEastAsia" w:eastAsiaTheme="minorEastAsia" w:cstheme="minorEastAsia"/>
          <w:kern w:val="0"/>
          <w:szCs w:val="21"/>
        </w:rPr>
        <w:t>0</w:t>
      </w:r>
      <w:r>
        <w:rPr>
          <w:rFonts w:hint="eastAsia" w:asciiTheme="minorEastAsia" w:hAnsiTheme="minorEastAsia" w:eastAsiaTheme="minorEastAsia" w:cstheme="minorEastAsia"/>
          <w:kern w:val="0"/>
          <w:szCs w:val="21"/>
        </w:rPr>
        <w:t>%）；</w:t>
      </w:r>
    </w:p>
    <w:p w14:paraId="7982BD00">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（2）提报完整结算资料并经结算审计完成付至审定价的95%；</w:t>
      </w:r>
    </w:p>
    <w:p w14:paraId="13D6E25E">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（3）基础开挖验收合格三个月内结清余款。</w:t>
      </w:r>
    </w:p>
    <w:p w14:paraId="39996C69">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乙方按节点完成收取工程款时，向丙方开具增值税专用发票，增值税税率为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丙方凭乙方提供的增值税专用发票支付相应工程款，如乙方未按约定提供合法、有效、完整、准确的增值税专用发票，丙方有权迟延支付应付款项直至对方开具合格增值税发票，丙方不承担任何违约责任，乙方的各项合同义务仍应按合同约定履行。</w:t>
      </w:r>
    </w:p>
    <w:p w14:paraId="124B3F84">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乙方须在开具增值税专用发票之日起15天内将增值税专用发票送达丙方，丙方签收增值税专用发票的日期为增值税专用发票的送达或签收日期。乙方开具的增值税专用发票不合格的，应在接到丙方要求后的15天内重新开具合格的增值税专用发票并送达丙方，乙方自行承担相关费用。</w:t>
      </w:r>
    </w:p>
    <w:p w14:paraId="5208C337">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乙方如果不能提供合法、有效、完整、准确的增值税专用发票，丙方有权拒绝支付工程款。</w:t>
      </w:r>
    </w:p>
    <w:p w14:paraId="7D57689F">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以上各阶段付款，乙方同意丙方按中国人民银行规定的各类结算方式进行结算。</w:t>
      </w:r>
    </w:p>
    <w:p w14:paraId="769F958D">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四、甲乙</w:t>
      </w:r>
      <w:r>
        <w:rPr>
          <w:rFonts w:hint="eastAsia" w:asciiTheme="minorEastAsia" w:hAnsiTheme="minorEastAsia" w:eastAsiaTheme="minorEastAsia" w:cstheme="minorEastAsia"/>
          <w:b/>
          <w:sz w:val="21"/>
          <w:szCs w:val="21"/>
          <w:lang w:val="en-US" w:eastAsia="zh-CN"/>
        </w:rPr>
        <w:t>丙三</w:t>
      </w:r>
      <w:r>
        <w:rPr>
          <w:rFonts w:hint="eastAsia" w:asciiTheme="minorEastAsia" w:hAnsiTheme="minorEastAsia" w:eastAsiaTheme="minorEastAsia" w:cstheme="minorEastAsia"/>
          <w:b/>
          <w:sz w:val="21"/>
          <w:szCs w:val="21"/>
        </w:rPr>
        <w:t>方职责</w:t>
      </w:r>
    </w:p>
    <w:p w14:paraId="04084A43">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一</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rPr>
        <w:t>甲方职责</w:t>
      </w:r>
    </w:p>
    <w:p w14:paraId="5C40717B">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1.提供现场平面布置图，地下管线，旧基础等障碍资料、地质勘察资料各一份，桩位图三份，并在打桩施工前一周内组织技术交底。</w:t>
      </w:r>
    </w:p>
    <w:p w14:paraId="1D7438E6">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2.提供工程轴线及复测用的</w:t>
      </w:r>
      <w:r>
        <w:rPr>
          <w:rFonts w:hint="eastAsia" w:asciiTheme="minorEastAsia" w:hAnsiTheme="minorEastAsia" w:eastAsiaTheme="minorEastAsia" w:cstheme="minorEastAsia"/>
          <w:kern w:val="0"/>
          <w:szCs w:val="21"/>
          <w:lang w:val="en-US" w:eastAsia="zh-CN"/>
        </w:rPr>
        <w:t>坐标</w:t>
      </w:r>
      <w:r>
        <w:rPr>
          <w:rFonts w:hint="eastAsia" w:asciiTheme="minorEastAsia" w:hAnsiTheme="minorEastAsia" w:eastAsiaTheme="minorEastAsia" w:cstheme="minorEastAsia"/>
          <w:kern w:val="0"/>
          <w:szCs w:val="21"/>
        </w:rPr>
        <w:t>、标高基准点二处以上。</w:t>
      </w:r>
    </w:p>
    <w:p w14:paraId="7AFE7A51">
      <w:pPr>
        <w:spacing w:line="360" w:lineRule="exact"/>
        <w:ind w:firstLine="420" w:firstLineChars="200"/>
        <w:rPr>
          <w:rFonts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3</w:t>
      </w:r>
      <w:r>
        <w:rPr>
          <w:rFonts w:hint="eastAsia" w:asciiTheme="minorEastAsia" w:hAnsiTheme="minorEastAsia" w:eastAsiaTheme="minorEastAsia" w:cstheme="minorEastAsia"/>
          <w:kern w:val="0"/>
          <w:szCs w:val="21"/>
        </w:rPr>
        <w:t>.检查乙方的施工质量，对乙方完成的工作量给予确认，参加隐蔽工程验收。</w:t>
      </w:r>
    </w:p>
    <w:p w14:paraId="4CCEF6D5">
      <w:pPr>
        <w:spacing w:line="360" w:lineRule="exact"/>
        <w:ind w:firstLine="420" w:firstLineChars="200"/>
        <w:rPr>
          <w:rFonts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4</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en-US" w:eastAsia="zh-CN"/>
        </w:rPr>
        <w:t>根据</w:t>
      </w:r>
      <w:r>
        <w:rPr>
          <w:rFonts w:hint="eastAsia" w:asciiTheme="minorEastAsia" w:hAnsiTheme="minorEastAsia" w:eastAsiaTheme="minorEastAsia" w:cstheme="minorEastAsia"/>
          <w:kern w:val="0"/>
          <w:szCs w:val="21"/>
        </w:rPr>
        <w:t>现场情况及时办理必要的签证工作。</w:t>
      </w:r>
    </w:p>
    <w:p w14:paraId="58DDFD34">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二</w:t>
      </w:r>
      <w:r>
        <w:rPr>
          <w:rFonts w:hint="eastAsia" w:asciiTheme="minorEastAsia" w:hAnsiTheme="minorEastAsia" w:eastAsiaTheme="minorEastAsia" w:cstheme="minorEastAsia"/>
          <w:b/>
          <w:bCs/>
          <w:kern w:val="0"/>
          <w:sz w:val="21"/>
          <w:szCs w:val="21"/>
          <w:lang w:eastAsia="zh-CN"/>
        </w:rPr>
        <w:t>）乙方职责</w:t>
      </w:r>
    </w:p>
    <w:p w14:paraId="5F758E4C">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eastAsia="zh-CN"/>
        </w:rPr>
        <w:t>按照甲方提供的施工图及地质资料，结合工程现场具体情况编制施工组织设计报甲方批准，按设计要求及打桩流程进行施工。</w:t>
      </w:r>
    </w:p>
    <w:p w14:paraId="063E910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eastAsia="zh-CN"/>
        </w:rPr>
        <w:t>配合甲方完成政府备案手续，并承担相应收费及代理费用。</w:t>
      </w:r>
    </w:p>
    <w:p w14:paraId="35ECE55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lang w:eastAsia="zh-CN"/>
        </w:rPr>
        <w:t>负责施工范围内障碍物的处理。机械进场道路铺设，打桩机械基础设置，保证进入施工现场的道路通畅。</w:t>
      </w:r>
    </w:p>
    <w:p w14:paraId="356F3357">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lang w:eastAsia="zh-CN"/>
        </w:rPr>
        <w:t>负责测放桩位，报甲方、监理复核验收，合格后方准打桩施工。</w:t>
      </w:r>
    </w:p>
    <w:p w14:paraId="532C69D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lang w:eastAsia="zh-CN"/>
        </w:rPr>
        <w:t>按《建筑桩基技术规范》JGJ94-2008、《建筑地基与基础工程施工质量及验收规范》GB50202-2002及设计要求组织施工。打桩过程中若遇特殊情况应及时报告有关部门处理后继续施工。若因乙方责任造成质量事故等损失，完全由乙方承担。</w:t>
      </w:r>
    </w:p>
    <w:p w14:paraId="6C88210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lang w:eastAsia="zh-CN"/>
        </w:rPr>
        <w:t>负责打桩工程区域内的安全、文明卫生，接受甲方的监督和指导。施工过程中的扬尘污染防治、完工后的裸土覆盖均</w:t>
      </w:r>
      <w:r>
        <w:rPr>
          <w:rFonts w:hint="eastAsia" w:asciiTheme="minorEastAsia" w:hAnsiTheme="minorEastAsia" w:eastAsiaTheme="minorEastAsia" w:cstheme="minorEastAsia"/>
          <w:kern w:val="0"/>
          <w:sz w:val="21"/>
          <w:szCs w:val="21"/>
          <w:lang w:val="en-US" w:eastAsia="zh-CN"/>
        </w:rPr>
        <w:t>由</w:t>
      </w:r>
      <w:r>
        <w:rPr>
          <w:rFonts w:hint="eastAsia" w:asciiTheme="minorEastAsia" w:hAnsiTheme="minorEastAsia" w:eastAsiaTheme="minorEastAsia" w:cstheme="minorEastAsia"/>
          <w:kern w:val="0"/>
          <w:sz w:val="21"/>
          <w:szCs w:val="21"/>
          <w:lang w:eastAsia="zh-CN"/>
        </w:rPr>
        <w:t>乙方负责。</w:t>
      </w:r>
    </w:p>
    <w:p w14:paraId="23FC0CB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lang w:eastAsia="zh-CN"/>
        </w:rPr>
        <w:t>遵守地方政府的有关规定，规范用工制度，合理合法使用劳动力。</w:t>
      </w:r>
    </w:p>
    <w:p w14:paraId="70ACB92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lang w:eastAsia="zh-CN"/>
        </w:rPr>
        <w:t>工程竣工三天内向甲方提供竣工资料四套，其中包括：</w:t>
      </w:r>
    </w:p>
    <w:p w14:paraId="6007615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（1）桩位轴线平面图，并标有和设计轴线平面的桩位偏差值；</w:t>
      </w:r>
    </w:p>
    <w:p w14:paraId="4FF9EE6C">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（2）原材料及半成品、成品的合格证及试验报告；</w:t>
      </w:r>
    </w:p>
    <w:p w14:paraId="75ADC0E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（3）施工原始记录；</w:t>
      </w:r>
    </w:p>
    <w:p w14:paraId="55ACB9C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（4）隐蔽工程验收记录（包括桩位实际偏差平面图）；</w:t>
      </w:r>
    </w:p>
    <w:p w14:paraId="669F6E9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（5）工程质量评定表；</w:t>
      </w:r>
    </w:p>
    <w:p w14:paraId="43B046D1">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（6）设计变更通知书，质量事故处理记录及有关文件。</w:t>
      </w:r>
    </w:p>
    <w:p w14:paraId="23275E3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9.负责除甲方已提供的供电设备以外的供电线路的架设及配电设备的设置，确保工程进度满足合同要求。</w:t>
      </w:r>
    </w:p>
    <w:p w14:paraId="17B396CC">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10.乙方必须办理政府规定相关手续，甲方给予配合。</w:t>
      </w:r>
    </w:p>
    <w:p w14:paraId="79E8CA6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11.试桩施工产生的建筑垃圾外运以及道路清扫冲洗，均包含在总价中，结算不另增加。</w:t>
      </w:r>
    </w:p>
    <w:p w14:paraId="37DAA26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12.桩基检测由乙方负责送至甲方委托的检测单位，检测资料妥善留存并全套移交甲方。</w:t>
      </w:r>
    </w:p>
    <w:p w14:paraId="475E030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13.乙方须按规范、设计要求处理桩头，满足桩基检测静载试验的要求。</w:t>
      </w:r>
    </w:p>
    <w:p w14:paraId="4A103143">
      <w:pPr>
        <w:spacing w:line="360" w:lineRule="exact"/>
        <w:ind w:firstLine="420" w:firstLineChars="200"/>
        <w:rPr>
          <w:rFonts w:asciiTheme="minorEastAsia" w:hAnsiTheme="minorEastAsia" w:eastAsiaTheme="minorEastAsia" w:cstheme="minorEastAsia"/>
          <w:kern w:val="0"/>
          <w:szCs w:val="21"/>
          <w:highlight w:val="cyan"/>
        </w:rPr>
      </w:pPr>
      <w:r>
        <w:rPr>
          <w:rFonts w:hint="eastAsia" w:asciiTheme="minorEastAsia" w:hAnsiTheme="minorEastAsia" w:eastAsiaTheme="minorEastAsia" w:cstheme="minorEastAsia"/>
          <w:kern w:val="0"/>
          <w:szCs w:val="21"/>
        </w:rPr>
        <w:t>14.施工场地内的安全文明、扬尘管控、裸土覆盖、工地闭合管理、门岗24小时值守等，由乙方承担。</w:t>
      </w:r>
    </w:p>
    <w:p w14:paraId="33D9D6A1">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乙方在投标前应对现场进行认真踏勘，熟悉工程现场和周围环境，了解一切可能影响投标方案、报价等编制响应文件的资料，并承担考查现场的责任和风险以及踏勘现场所发生的自身费用。中标后，乙方不得以不完全了解施工现场及周围环境为由，提出额外款项增加、补偿或延长工期等要求。</w:t>
      </w:r>
    </w:p>
    <w:p w14:paraId="4A6762F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16.如需夜间施工需乙方需公告周边居民，办理相关许可手续，处理相关投诉及有关部门的行政执法。</w:t>
      </w:r>
    </w:p>
    <w:p w14:paraId="55BC8027">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（三）丙方职责</w:t>
      </w:r>
    </w:p>
    <w:p w14:paraId="3F17DE7C">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1.有权查阅涉及本项目的相关合同文件、资料、记录、报告等。</w:t>
      </w:r>
    </w:p>
    <w:p w14:paraId="740BB29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2.有权参与相关会议或决策过程。</w:t>
      </w:r>
    </w:p>
    <w:p w14:paraId="061E956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3.有权提出改进建议、监督合同各方的履约情况。</w:t>
      </w:r>
    </w:p>
    <w:p w14:paraId="6C66089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4.在发现合同违约或问题时有权采取必要措施，并向合同各方提出处理建议。</w:t>
      </w:r>
    </w:p>
    <w:p w14:paraId="0F87365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5.有权对合同各方的行为提出申诉，并要求相关方进行整改或改进。</w:t>
      </w:r>
    </w:p>
    <w:p w14:paraId="4E4949C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6.有权全流程监督甲乙方合同执行情况。</w:t>
      </w:r>
    </w:p>
    <w:p w14:paraId="0CA1FBCC">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五、甲乙方代表</w:t>
      </w:r>
    </w:p>
    <w:p w14:paraId="6B2C4FE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本工程甲方委派</w:t>
      </w:r>
      <w:r>
        <w:rPr>
          <w:rFonts w:hint="eastAsia" w:asciiTheme="minorEastAsia" w:hAnsiTheme="minorEastAsia" w:eastAsiaTheme="minorEastAsia" w:cstheme="minorEastAsia"/>
          <w:kern w:val="0"/>
          <w:sz w:val="21"/>
          <w:szCs w:val="21"/>
          <w:u w:val="single"/>
          <w:lang w:val="en-US" w:eastAsia="zh-CN"/>
        </w:rPr>
        <w:t xml:space="preserve">        </w:t>
      </w:r>
      <w:r>
        <w:rPr>
          <w:rFonts w:hint="eastAsia" w:asciiTheme="minorEastAsia" w:hAnsiTheme="minorEastAsia" w:eastAsiaTheme="minorEastAsia" w:cstheme="minorEastAsia"/>
          <w:kern w:val="0"/>
          <w:sz w:val="21"/>
          <w:szCs w:val="21"/>
          <w:lang w:val="en-US" w:eastAsia="zh-CN"/>
        </w:rPr>
        <w:t>同志为甲方代表，负责本合同项目实施与协调。</w:t>
      </w:r>
    </w:p>
    <w:p w14:paraId="3A3C1D1C">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本工程乙方委派</w:t>
      </w:r>
      <w:r>
        <w:rPr>
          <w:rFonts w:hint="eastAsia" w:asciiTheme="minorEastAsia" w:hAnsiTheme="minorEastAsia" w:eastAsiaTheme="minorEastAsia" w:cstheme="minorEastAsia"/>
          <w:kern w:val="0"/>
          <w:sz w:val="21"/>
          <w:szCs w:val="21"/>
          <w:u w:val="single"/>
          <w:lang w:val="en-US" w:eastAsia="zh-CN"/>
        </w:rPr>
        <w:t xml:space="preserve">        </w:t>
      </w:r>
      <w:r>
        <w:rPr>
          <w:rFonts w:hint="eastAsia" w:asciiTheme="minorEastAsia" w:hAnsiTheme="minorEastAsia" w:eastAsiaTheme="minorEastAsia" w:cstheme="minorEastAsia"/>
          <w:kern w:val="0"/>
          <w:sz w:val="21"/>
          <w:szCs w:val="21"/>
          <w:lang w:val="en-US" w:eastAsia="zh-CN"/>
        </w:rPr>
        <w:t>同志为乙方代表，负责本合同项目实施与协调。</w:t>
      </w:r>
    </w:p>
    <w:p w14:paraId="50B9ECA4">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六、工程监理</w:t>
      </w:r>
    </w:p>
    <w:p w14:paraId="195D63F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乙方应自觉配合总监理工程师及专业工程师的各项检查、监督，为监理工作开展提供方便，认真执行监理工程师的各项指令。</w:t>
      </w:r>
    </w:p>
    <w:p w14:paraId="0CAEF0D8">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七、工程变更签证</w:t>
      </w:r>
    </w:p>
    <w:p w14:paraId="1585EDBB">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1.现场签证：未经审批流转的签证不能纳入结算，严格执行甲方相关管理办法。</w:t>
      </w:r>
    </w:p>
    <w:p w14:paraId="1B985A03">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kern w:val="0"/>
          <w:szCs w:val="21"/>
          <w:lang w:val="en-US" w:eastAsia="zh-CN"/>
        </w:rPr>
        <w:t>乙方</w:t>
      </w:r>
      <w:r>
        <w:rPr>
          <w:rFonts w:hint="eastAsia" w:asciiTheme="minorEastAsia" w:hAnsiTheme="minorEastAsia" w:eastAsiaTheme="minorEastAsia" w:cstheme="minorEastAsia"/>
          <w:kern w:val="0"/>
          <w:szCs w:val="21"/>
        </w:rPr>
        <w:t>按照规定完工之日起7日内申报现场签证申请；超出7日但在14日方才提出申请的，</w:t>
      </w:r>
      <w:r>
        <w:rPr>
          <w:rFonts w:hint="eastAsia" w:asciiTheme="minorEastAsia" w:hAnsiTheme="minorEastAsia" w:eastAsiaTheme="minorEastAsia" w:cstheme="minorEastAsia"/>
          <w:kern w:val="0"/>
          <w:szCs w:val="21"/>
          <w:lang w:val="en-US" w:eastAsia="zh-CN"/>
        </w:rPr>
        <w:t>甲方</w:t>
      </w:r>
      <w:r>
        <w:rPr>
          <w:rFonts w:hint="eastAsia" w:asciiTheme="minorEastAsia" w:hAnsiTheme="minorEastAsia" w:eastAsiaTheme="minorEastAsia" w:cstheme="minorEastAsia"/>
          <w:kern w:val="0"/>
          <w:szCs w:val="21"/>
        </w:rPr>
        <w:t>将按实际费用的一半给予计取；超出14日还未提出申请，视为</w:t>
      </w:r>
      <w:r>
        <w:rPr>
          <w:rFonts w:hint="eastAsia" w:asciiTheme="minorEastAsia" w:hAnsiTheme="minorEastAsia" w:eastAsiaTheme="minorEastAsia" w:cstheme="minorEastAsia"/>
          <w:kern w:val="0"/>
          <w:szCs w:val="21"/>
          <w:lang w:val="en-US" w:eastAsia="zh-CN"/>
        </w:rPr>
        <w:t>乙方</w:t>
      </w:r>
      <w:r>
        <w:rPr>
          <w:rFonts w:hint="eastAsia" w:asciiTheme="minorEastAsia" w:hAnsiTheme="minorEastAsia" w:eastAsiaTheme="minorEastAsia" w:cstheme="minorEastAsia"/>
          <w:kern w:val="0"/>
          <w:szCs w:val="21"/>
        </w:rPr>
        <w:t>放弃该费用的计取。</w:t>
      </w:r>
    </w:p>
    <w:p w14:paraId="5736D686">
      <w:pPr>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原设计图纸以外的所有变更必须以甲方确认签发的作为结算依据。</w:t>
      </w:r>
    </w:p>
    <w:p w14:paraId="56BCED0F">
      <w:pPr>
        <w:spacing w:line="360" w:lineRule="exac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八、竣工验收与结算</w:t>
      </w:r>
    </w:p>
    <w:p w14:paraId="75B7DF5D">
      <w:pPr>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1.竣工验收</w:t>
      </w:r>
    </w:p>
    <w:p w14:paraId="7504CE33">
      <w:pPr>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竣工验收前15天将装订成册的各类资料移交甲方。</w:t>
      </w:r>
    </w:p>
    <w:p w14:paraId="143C7C82">
      <w:pPr>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2.竣工结算</w:t>
      </w:r>
    </w:p>
    <w:p w14:paraId="591896E1">
      <w:pPr>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（1）工程竣工验收后30天内向甲方提供竣工图、竣工资料贰套。</w:t>
      </w:r>
    </w:p>
    <w:p w14:paraId="01BFF612">
      <w:pPr>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本工程经验收达到合同约定质量标准后在甲方要求的期限内，乙方须将详细、完整、合格的结算资料呈交给甲方，乙方逾期未能提交的资料，或提交的资料不符合要求的，则该部分资料所对应的费用甲方不再认可。工程试桩竣工验收合格后（时间按发包方要求），承包方须将工程试桩竣工结算申请单和完整的结算资料（纸质资料及电子光盘均需要）呈交给发包方，双方按照本合同约定进行工程竣工结算。发包方如对竣工结算申请单有异议，或承包方逾期未能提交完整的结算资料，或提交的结算资料不属实或不符合发包方要求的，发包方有权要求承包方在10天内进行修正和提供补充资料，如承包方无故拒绝修正或补充资料的，则视为承包方自愿放弃向发包方主张该部分资料所对应的费用。结算资料逾期提交的，发包方有权对承包人进行相应处罚。</w:t>
      </w:r>
    </w:p>
    <w:p w14:paraId="1CDFB99A">
      <w:pPr>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（3）乙方必须安排专门人员密切配合甲方进行结算核对工作，否则因此导致结算审核工作延误的，责任由乙方承担且相应价款支付时间相应顺延。</w:t>
      </w:r>
    </w:p>
    <w:p w14:paraId="4CB39C85">
      <w:pPr>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（4）甲方可以委托社会审计机构对乙方报送的预算、结算等计价文件进行审计，但最终以甲方签字盖章认可为准。甲方在收到完整有效的结算资料后6个月内给予确认或提出修改意见。</w:t>
      </w:r>
    </w:p>
    <w:p w14:paraId="08DA7753">
      <w:pPr>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乙方在结算审核过程中一律不得补办签证、设计变更等；乙方编制的工程结算应实事求是，不得故意多估冒算，如工程结算经监理、审计单位审定后，审计核减5%以内（含5%）的审计费由丙方承担；审计核减超过 5%，其超过部分的审计费由乙方承担，同时对于核减额超15%，乙方应按照核减额超15%为基数的5%作为罚款。核增部分的审计费均由乙方承担。上述由乙方承担的审计费均由乙方直接支付给审计单位，同时审计单位出具的发票复印件加盖审计单位公章报甲方备案，超额审计罚款由丙方在工程款支付时直接扣减。</w:t>
      </w:r>
    </w:p>
    <w:p w14:paraId="2D6A6949">
      <w:pPr>
        <w:spacing w:line="360" w:lineRule="exac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九、违约赔偿及争议解决 </w:t>
      </w:r>
    </w:p>
    <w:p w14:paraId="79C36D71">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1.因</w:t>
      </w:r>
      <w:r>
        <w:rPr>
          <w:rFonts w:hint="eastAsia" w:asciiTheme="minorEastAsia" w:hAnsiTheme="minorEastAsia" w:eastAsiaTheme="minorEastAsia" w:cstheme="minorEastAsia"/>
          <w:kern w:val="0"/>
          <w:szCs w:val="21"/>
          <w:lang w:val="en-US" w:eastAsia="zh-CN"/>
        </w:rPr>
        <w:t>丙方</w:t>
      </w:r>
      <w:r>
        <w:rPr>
          <w:rFonts w:hint="eastAsia" w:asciiTheme="minorEastAsia" w:hAnsiTheme="minorEastAsia" w:eastAsiaTheme="minorEastAsia" w:cstheme="minorEastAsia"/>
          <w:kern w:val="0"/>
          <w:szCs w:val="21"/>
        </w:rPr>
        <w:t>资金调度原因，不能按合同约定时间付款，延期付款在六个月内，乙方不得要求甲方</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丙方</w:t>
      </w:r>
      <w:r>
        <w:rPr>
          <w:rFonts w:hint="eastAsia" w:asciiTheme="minorEastAsia" w:hAnsiTheme="minorEastAsia" w:eastAsiaTheme="minorEastAsia" w:cstheme="minorEastAsia"/>
          <w:kern w:val="0"/>
          <w:szCs w:val="21"/>
        </w:rPr>
        <w:t>承担违约责任。延期付款超过六个月，从超过约定时间的次日起，</w:t>
      </w:r>
      <w:r>
        <w:rPr>
          <w:rFonts w:hint="eastAsia" w:asciiTheme="minorEastAsia" w:hAnsiTheme="minorEastAsia" w:eastAsiaTheme="minorEastAsia" w:cstheme="minorEastAsia"/>
          <w:kern w:val="0"/>
          <w:szCs w:val="21"/>
          <w:lang w:val="en-US" w:eastAsia="zh-CN"/>
        </w:rPr>
        <w:t>丙方</w:t>
      </w:r>
      <w:r>
        <w:rPr>
          <w:rFonts w:hint="eastAsia" w:asciiTheme="minorEastAsia" w:hAnsiTheme="minorEastAsia" w:eastAsiaTheme="minorEastAsia" w:cstheme="minorEastAsia"/>
          <w:kern w:val="0"/>
          <w:szCs w:val="21"/>
        </w:rPr>
        <w:t>每日按照</w:t>
      </w:r>
      <w:r>
        <w:rPr>
          <w:rFonts w:hint="eastAsia" w:asciiTheme="minorEastAsia" w:hAnsiTheme="minorEastAsia" w:eastAsiaTheme="minorEastAsia" w:cstheme="minorEastAsia"/>
          <w:kern w:val="0"/>
          <w:szCs w:val="21"/>
          <w:lang w:val="en-US" w:eastAsia="zh-CN"/>
        </w:rPr>
        <w:t>一年期</w:t>
      </w:r>
      <w:r>
        <w:rPr>
          <w:rFonts w:hint="default" w:asciiTheme="minorEastAsia" w:hAnsiTheme="minorEastAsia" w:eastAsiaTheme="minorEastAsia" w:cstheme="minorEastAsia"/>
          <w:kern w:val="0"/>
          <w:szCs w:val="21"/>
          <w:lang w:val="en-US" w:eastAsia="zh-CN"/>
        </w:rPr>
        <w:t>LPR</w:t>
      </w:r>
      <w:r>
        <w:rPr>
          <w:rFonts w:hint="eastAsia" w:asciiTheme="minorEastAsia" w:hAnsiTheme="minorEastAsia" w:eastAsiaTheme="minorEastAsia" w:cstheme="minorEastAsia"/>
          <w:kern w:val="0"/>
          <w:szCs w:val="21"/>
          <w:lang w:val="en-US" w:eastAsia="zh-CN"/>
        </w:rPr>
        <w:t>标准</w:t>
      </w:r>
      <w:r>
        <w:rPr>
          <w:rFonts w:hint="eastAsia" w:asciiTheme="minorEastAsia" w:hAnsiTheme="minorEastAsia" w:eastAsiaTheme="minorEastAsia" w:cstheme="minorEastAsia"/>
          <w:kern w:val="0"/>
          <w:szCs w:val="21"/>
        </w:rPr>
        <w:t>向乙方支付应付款的违约金。</w:t>
      </w:r>
    </w:p>
    <w:p w14:paraId="30064D80">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2.乙方不履行或不完全履行合同，乙方承担违约责任，赔偿因其违约给甲方造成的经济损失，影响工期的，每延期竣工一天，按总造价的万分之五进行罚款。</w:t>
      </w:r>
    </w:p>
    <w:p w14:paraId="5D655F82">
      <w:pPr>
        <w:spacing w:line="360" w:lineRule="exact"/>
        <w:ind w:firstLine="420" w:firstLineChars="200"/>
        <w:rPr>
          <w:rFonts w:hint="eastAsia"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3</w:t>
      </w:r>
      <w:bookmarkStart w:id="46" w:name="OLE_LINK5"/>
      <w:r>
        <w:rPr>
          <w:rFonts w:hint="eastAsia" w:asciiTheme="minorEastAsia" w:hAnsiTheme="minorEastAsia" w:eastAsiaTheme="minorEastAsia" w:cstheme="minorEastAsia"/>
          <w:kern w:val="0"/>
          <w:szCs w:val="21"/>
        </w:rPr>
        <w:t>.</w:t>
      </w:r>
      <w:bookmarkEnd w:id="46"/>
      <w:r>
        <w:rPr>
          <w:rFonts w:hint="eastAsia" w:asciiTheme="minorEastAsia" w:hAnsiTheme="minorEastAsia" w:eastAsiaTheme="minorEastAsia" w:cstheme="minorEastAsia"/>
          <w:kern w:val="0"/>
          <w:szCs w:val="21"/>
        </w:rPr>
        <w:t>在合同履行过程中发生争议，</w:t>
      </w:r>
      <w:r>
        <w:rPr>
          <w:rFonts w:hint="eastAsia" w:asciiTheme="minorEastAsia" w:hAnsiTheme="minorEastAsia" w:eastAsiaTheme="minorEastAsia" w:cstheme="minorEastAsia"/>
          <w:kern w:val="0"/>
          <w:szCs w:val="21"/>
          <w:lang w:val="en-US" w:eastAsia="zh-CN"/>
        </w:rPr>
        <w:t>各方</w:t>
      </w:r>
      <w:r>
        <w:rPr>
          <w:rFonts w:hint="eastAsia" w:asciiTheme="minorEastAsia" w:hAnsiTheme="minorEastAsia" w:eastAsiaTheme="minorEastAsia" w:cstheme="minorEastAsia"/>
          <w:kern w:val="0"/>
          <w:szCs w:val="21"/>
        </w:rPr>
        <w:t>应当友好协商解决，协商不成的，</w:t>
      </w:r>
      <w:r>
        <w:rPr>
          <w:rFonts w:hint="eastAsia" w:asciiTheme="minorEastAsia" w:hAnsiTheme="minorEastAsia" w:eastAsiaTheme="minorEastAsia" w:cstheme="minorEastAsia"/>
          <w:kern w:val="0"/>
          <w:szCs w:val="21"/>
          <w:lang w:val="en-US" w:eastAsia="zh-CN"/>
        </w:rPr>
        <w:t>各方</w:t>
      </w:r>
      <w:r>
        <w:rPr>
          <w:rFonts w:hint="eastAsia" w:asciiTheme="minorEastAsia" w:hAnsiTheme="minorEastAsia" w:eastAsiaTheme="minorEastAsia" w:cstheme="minorEastAsia"/>
          <w:kern w:val="0"/>
          <w:szCs w:val="21"/>
        </w:rPr>
        <w:t>同意向常州仲裁委员会申请仲裁。</w:t>
      </w:r>
    </w:p>
    <w:p w14:paraId="67F9469F">
      <w:pPr>
        <w:spacing w:line="360" w:lineRule="exact"/>
        <w:ind w:firstLine="420" w:firstLineChars="200"/>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en-US" w:eastAsia="zh-CN"/>
        </w:rPr>
        <w:t>守约方因主张债权产生的费用（包括但不限于仲裁费/诉讼费、律师费、保全费、保全担保费、执行费等）全部由违约方承担。</w:t>
      </w:r>
    </w:p>
    <w:p w14:paraId="31768B43">
      <w:pPr>
        <w:spacing w:line="360" w:lineRule="exac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十、其他约定</w:t>
      </w:r>
    </w:p>
    <w:p w14:paraId="132981AA">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rPr>
        <w:t>原地坪标高根据设计说明或地勘报告中现场场地标高的平均值计算。</w:t>
      </w:r>
    </w:p>
    <w:p w14:paraId="05809694">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rPr>
        <w:t>甲方不提供现场作业人员的住宿，作业人员住宿，均包含在总价中，结算不另增加。</w:t>
      </w:r>
    </w:p>
    <w:p w14:paraId="6CB5F288">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r>
        <w:rPr>
          <w:rFonts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rPr>
        <w:t>压桩需采用不小于1</w:t>
      </w:r>
      <w:r>
        <w:rPr>
          <w:rFonts w:asciiTheme="minorEastAsia" w:hAnsiTheme="minorEastAsia" w:eastAsiaTheme="minorEastAsia" w:cstheme="minorEastAsia"/>
          <w:kern w:val="0"/>
          <w:szCs w:val="21"/>
        </w:rPr>
        <w:t>200</w:t>
      </w:r>
      <w:r>
        <w:rPr>
          <w:rFonts w:hint="eastAsia" w:asciiTheme="minorEastAsia" w:hAnsiTheme="minorEastAsia" w:eastAsiaTheme="minorEastAsia" w:cstheme="minorEastAsia"/>
          <w:kern w:val="0"/>
          <w:szCs w:val="21"/>
        </w:rPr>
        <w:t>吨大吨位压桩机，并配足压重（铁质压重），严格按照图纸要求施工。</w:t>
      </w:r>
    </w:p>
    <w:p w14:paraId="271EEFE6">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r>
        <w:rPr>
          <w:rFonts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rPr>
        <w:t>试桩前需机械引孔至工程桩桩顶标高，严格按照图纸要求施工。</w:t>
      </w:r>
    </w:p>
    <w:p w14:paraId="7ACF1E07">
      <w:pPr>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r>
        <w:rPr>
          <w:rFonts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rPr>
        <w:t>桩尖应使用一半开口一半闭口形式，具体按照设计要求，桩尖费用已包含在总价中。</w:t>
      </w:r>
    </w:p>
    <w:p w14:paraId="3F157644">
      <w:pPr>
        <w:spacing w:line="360" w:lineRule="exact"/>
        <w:ind w:firstLine="420" w:firstLineChars="200"/>
        <w:rPr>
          <w:rFonts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6</w:t>
      </w:r>
      <w:r>
        <w:rPr>
          <w:rFonts w:hint="eastAsia" w:asciiTheme="minorEastAsia" w:hAnsiTheme="minorEastAsia" w:eastAsiaTheme="minorEastAsia" w:cstheme="minorEastAsia"/>
          <w:kern w:val="0"/>
          <w:szCs w:val="21"/>
        </w:rPr>
        <w:t>.本合同工程安全生产协议另行签订。</w:t>
      </w:r>
    </w:p>
    <w:p w14:paraId="4C5C68A3">
      <w:pPr>
        <w:spacing w:line="360" w:lineRule="exact"/>
        <w:ind w:firstLine="420" w:firstLineChars="200"/>
        <w:rPr>
          <w:rFonts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7</w:t>
      </w:r>
      <w:r>
        <w:rPr>
          <w:rFonts w:hint="eastAsia" w:asciiTheme="minorEastAsia" w:hAnsiTheme="minorEastAsia" w:eastAsiaTheme="minorEastAsia" w:cstheme="minorEastAsia"/>
          <w:kern w:val="0"/>
          <w:szCs w:val="21"/>
        </w:rPr>
        <w:t>.在国家规定的工程合理使用期限内，乙方确保桩基工程的质量。因乙方原因致使工程在合理使用期限内造成人体和财产损害的，乙方应承担损害赔偿责任。</w:t>
      </w:r>
    </w:p>
    <w:p w14:paraId="12CAB1AE">
      <w:pPr>
        <w:spacing w:line="360" w:lineRule="exact"/>
        <w:ind w:firstLine="420" w:firstLineChars="200"/>
        <w:rPr>
          <w:rFonts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8</w:t>
      </w:r>
      <w:r>
        <w:rPr>
          <w:rFonts w:hint="eastAsia" w:asciiTheme="minorEastAsia" w:hAnsiTheme="minorEastAsia" w:eastAsiaTheme="minorEastAsia" w:cstheme="minorEastAsia"/>
          <w:kern w:val="0"/>
          <w:szCs w:val="21"/>
        </w:rPr>
        <w:t>.本合同一式陆份，甲方</w:t>
      </w:r>
      <w:r>
        <w:rPr>
          <w:rFonts w:hint="eastAsia" w:asciiTheme="minorEastAsia" w:hAnsiTheme="minorEastAsia" w:eastAsiaTheme="minorEastAsia" w:cstheme="minorEastAsia"/>
          <w:kern w:val="0"/>
          <w:szCs w:val="21"/>
          <w:lang w:val="en-US" w:eastAsia="zh-CN"/>
        </w:rPr>
        <w:t>贰</w:t>
      </w:r>
      <w:r>
        <w:rPr>
          <w:rFonts w:hint="eastAsia" w:asciiTheme="minorEastAsia" w:hAnsiTheme="minorEastAsia" w:eastAsiaTheme="minorEastAsia" w:cstheme="minorEastAsia"/>
          <w:kern w:val="0"/>
          <w:szCs w:val="21"/>
        </w:rPr>
        <w:t>份，乙方</w:t>
      </w:r>
      <w:r>
        <w:rPr>
          <w:rFonts w:hint="eastAsia" w:asciiTheme="minorEastAsia" w:hAnsiTheme="minorEastAsia" w:eastAsiaTheme="minorEastAsia" w:cstheme="minorEastAsia"/>
          <w:kern w:val="0"/>
          <w:szCs w:val="21"/>
          <w:lang w:val="en-US" w:eastAsia="zh-CN"/>
        </w:rPr>
        <w:t>贰</w:t>
      </w:r>
      <w:r>
        <w:rPr>
          <w:rFonts w:hint="eastAsia" w:asciiTheme="minorEastAsia" w:hAnsiTheme="minorEastAsia" w:eastAsiaTheme="minorEastAsia" w:cstheme="minorEastAsia"/>
          <w:kern w:val="0"/>
          <w:szCs w:val="21"/>
        </w:rPr>
        <w:t>份，</w:t>
      </w:r>
      <w:r>
        <w:rPr>
          <w:rFonts w:hint="eastAsia" w:asciiTheme="minorEastAsia" w:hAnsiTheme="minorEastAsia" w:eastAsiaTheme="minorEastAsia" w:cstheme="minorEastAsia"/>
          <w:kern w:val="0"/>
          <w:szCs w:val="21"/>
          <w:lang w:val="en-US" w:eastAsia="zh-CN"/>
        </w:rPr>
        <w:t>丙方贰份，</w:t>
      </w:r>
      <w:r>
        <w:rPr>
          <w:rFonts w:hint="eastAsia" w:asciiTheme="minorEastAsia" w:hAnsiTheme="minorEastAsia" w:eastAsiaTheme="minorEastAsia" w:cstheme="minorEastAsia"/>
          <w:kern w:val="0"/>
          <w:szCs w:val="21"/>
        </w:rPr>
        <w:t>具有同等效力。</w:t>
      </w:r>
    </w:p>
    <w:p w14:paraId="16094DDF">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本合同自</w:t>
      </w:r>
      <w:r>
        <w:rPr>
          <w:rFonts w:hint="eastAsia" w:asciiTheme="minorEastAsia" w:hAnsiTheme="minorEastAsia" w:eastAsiaTheme="minorEastAsia" w:cstheme="minorEastAsia"/>
          <w:kern w:val="0"/>
          <w:szCs w:val="21"/>
          <w:lang w:val="en-US" w:eastAsia="zh-CN"/>
        </w:rPr>
        <w:t>各方</w:t>
      </w:r>
      <w:r>
        <w:rPr>
          <w:rFonts w:hint="eastAsia" w:asciiTheme="minorEastAsia" w:hAnsiTheme="minorEastAsia" w:eastAsiaTheme="minorEastAsia" w:cstheme="minorEastAsia"/>
          <w:kern w:val="0"/>
          <w:szCs w:val="21"/>
        </w:rPr>
        <w:t>签字、盖章之日起生效，工程款结清、保修责任到期后终止。</w:t>
      </w:r>
    </w:p>
    <w:p w14:paraId="54FF7B7E">
      <w:pPr>
        <w:keepNext w:val="0"/>
        <w:keepLines w:val="0"/>
        <w:pageBreakBefore w:val="0"/>
        <w:kinsoku/>
        <w:wordWrap/>
        <w:overflowPunct/>
        <w:topLinePunct w:val="0"/>
        <w:autoSpaceDE/>
        <w:autoSpaceDN/>
        <w:bidi w:val="0"/>
        <w:adjustRightInd/>
        <w:snapToGrid/>
        <w:spacing w:line="360" w:lineRule="exact"/>
        <w:ind w:left="437" w:leftChars="208" w:firstLine="420" w:firstLineChars="200"/>
        <w:jc w:val="left"/>
        <w:textAlignment w:val="auto"/>
        <w:rPr>
          <w:rFonts w:hint="eastAsia" w:asciiTheme="minorEastAsia" w:hAnsiTheme="minorEastAsia" w:eastAsiaTheme="minorEastAsia" w:cstheme="minorEastAsia"/>
          <w:sz w:val="21"/>
          <w:szCs w:val="21"/>
        </w:rPr>
      </w:pPr>
    </w:p>
    <w:p w14:paraId="2E8BDD33">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合同附件</w:t>
      </w:r>
    </w:p>
    <w:p w14:paraId="4DDE51D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附件1：图纸（图纸需加盖甲方公章）</w:t>
      </w:r>
    </w:p>
    <w:p w14:paraId="0586EEE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附件2：主要管理人员一览表</w:t>
      </w:r>
    </w:p>
    <w:p w14:paraId="63500A7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附件3：建筑工程施工安全生产协议</w:t>
      </w:r>
    </w:p>
    <w:p w14:paraId="2A82DFD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附件4：工程规范及技术要求</w:t>
      </w:r>
    </w:p>
    <w:p w14:paraId="26496DD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附件5：劳务工资承诺函</w:t>
      </w:r>
    </w:p>
    <w:p w14:paraId="6AF215B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附件6：合同计价清单</w:t>
      </w:r>
    </w:p>
    <w:p w14:paraId="667B734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附件7：结算资料移交表</w:t>
      </w:r>
    </w:p>
    <w:p w14:paraId="26BD49D4">
      <w:pPr>
        <w:keepNext w:val="0"/>
        <w:keepLines w:val="0"/>
        <w:pageBreakBefore w:val="0"/>
        <w:kinsoku/>
        <w:wordWrap/>
        <w:overflowPunct/>
        <w:topLinePunct w:val="0"/>
        <w:autoSpaceDE/>
        <w:autoSpaceDN/>
        <w:bidi w:val="0"/>
        <w:adjustRightInd/>
        <w:snapToGrid/>
        <w:spacing w:line="360" w:lineRule="exact"/>
        <w:ind w:left="437" w:leftChars="208" w:firstLine="420" w:firstLineChars="200"/>
        <w:textAlignment w:val="auto"/>
        <w:rPr>
          <w:rFonts w:hint="eastAsia" w:asciiTheme="minorEastAsia" w:hAnsiTheme="minorEastAsia" w:eastAsiaTheme="minorEastAsia" w:cstheme="minorEastAsia"/>
          <w:sz w:val="21"/>
          <w:szCs w:val="21"/>
        </w:rPr>
      </w:pPr>
    </w:p>
    <w:p w14:paraId="3212A45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p>
    <w:p w14:paraId="518BCE8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p>
    <w:p w14:paraId="1DAB1F1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p>
    <w:p w14:paraId="4E66D0F0">
      <w:pPr>
        <w:keepNext w:val="0"/>
        <w:keepLines w:val="0"/>
        <w:pageBreakBefore w:val="0"/>
        <w:kinsoku/>
        <w:wordWrap/>
        <w:overflowPunct/>
        <w:topLinePunct w:val="0"/>
        <w:autoSpaceDE/>
        <w:autoSpaceDN/>
        <w:bidi w:val="0"/>
        <w:adjustRightInd/>
        <w:snapToGrid/>
        <w:spacing w:line="360" w:lineRule="exact"/>
        <w:ind w:left="120" w:leftChars="57" w:firstLine="422" w:firstLineChars="200"/>
        <w:textAlignment w:val="auto"/>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甲方：</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rPr>
        <w:t>常州市钟楼区邹区人民医院</w:t>
      </w:r>
      <w:r>
        <w:rPr>
          <w:rFonts w:hint="eastAsia" w:asciiTheme="minorEastAsia" w:hAnsiTheme="minorEastAsia" w:eastAsiaTheme="minorEastAsia" w:cstheme="minorEastAsia"/>
          <w:b/>
          <w:bCs/>
          <w:sz w:val="21"/>
          <w:szCs w:val="21"/>
          <w:u w:val="single"/>
          <w:lang w:eastAsia="zh-CN"/>
        </w:rPr>
        <w:t>（</w:t>
      </w:r>
      <w:r>
        <w:rPr>
          <w:rFonts w:hint="eastAsia" w:asciiTheme="minorEastAsia" w:hAnsiTheme="minorEastAsia" w:eastAsiaTheme="minorEastAsia" w:cstheme="minorEastAsia"/>
          <w:b/>
          <w:bCs/>
          <w:sz w:val="21"/>
          <w:szCs w:val="21"/>
          <w:u w:val="single"/>
          <w:lang w:val="en-US" w:eastAsia="zh-CN"/>
        </w:rPr>
        <w:t>常州市钟楼区邹区镇卫生院</w:t>
      </w:r>
      <w:r>
        <w:rPr>
          <w:rFonts w:hint="eastAsia" w:asciiTheme="minorEastAsia" w:hAnsiTheme="minorEastAsia" w:eastAsiaTheme="minorEastAsia" w:cstheme="minorEastAsia"/>
          <w:b/>
          <w:bCs/>
          <w:sz w:val="21"/>
          <w:szCs w:val="21"/>
          <w:u w:val="single"/>
          <w:lang w:eastAsia="zh-CN"/>
        </w:rPr>
        <w:t>）</w:t>
      </w:r>
    </w:p>
    <w:p w14:paraId="0B5ECE2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地址：</w:t>
      </w:r>
    </w:p>
    <w:p w14:paraId="59334937">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经办人：</w:t>
      </w:r>
    </w:p>
    <w:p w14:paraId="46392CC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电话：</w:t>
      </w:r>
    </w:p>
    <w:p w14:paraId="2D4F1B0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p>
    <w:p w14:paraId="70141275">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乙方：</w:t>
      </w:r>
    </w:p>
    <w:p w14:paraId="61136A5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地址：</w:t>
      </w:r>
    </w:p>
    <w:p w14:paraId="1E1192E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经办人：</w:t>
      </w:r>
    </w:p>
    <w:p w14:paraId="098CD90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电话：</w:t>
      </w:r>
    </w:p>
    <w:p w14:paraId="55A00F5D">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Theme="minorEastAsia" w:hAnsiTheme="minorEastAsia" w:eastAsiaTheme="minorEastAsia" w:cstheme="minorEastAsia"/>
          <w:b/>
          <w:bCs/>
          <w:kern w:val="0"/>
          <w:sz w:val="21"/>
          <w:szCs w:val="21"/>
          <w:lang w:val="en-US" w:eastAsia="zh-CN"/>
        </w:rPr>
      </w:pPr>
    </w:p>
    <w:p w14:paraId="5F5C5903">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丙方：</w:t>
      </w:r>
      <w:r>
        <w:rPr>
          <w:rFonts w:hint="eastAsia" w:asciiTheme="minorEastAsia" w:hAnsiTheme="minorEastAsia" w:eastAsiaTheme="minorEastAsia" w:cstheme="minorEastAsia"/>
          <w:b/>
          <w:bCs/>
          <w:sz w:val="21"/>
          <w:szCs w:val="21"/>
          <w:u w:val="single"/>
        </w:rPr>
        <w:t xml:space="preserve"> 常州市钟楼区卫生健康局 </w:t>
      </w:r>
    </w:p>
    <w:p w14:paraId="35EA2B3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地址：</w:t>
      </w:r>
    </w:p>
    <w:p w14:paraId="6F0CD7D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经办人：</w:t>
      </w:r>
    </w:p>
    <w:p w14:paraId="2DCDD9F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电话：</w:t>
      </w:r>
    </w:p>
    <w:p w14:paraId="48E2C2D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p>
    <w:p w14:paraId="6EA5B7D7">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签订日期：2024年   月   日         签约地点：常州市钟楼区</w:t>
      </w:r>
    </w:p>
    <w:p w14:paraId="35EE612B">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szCs w:val="21"/>
          <w:highlight w:val="none"/>
        </w:rPr>
      </w:pPr>
    </w:p>
    <w:p w14:paraId="3623E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F013F5A">
      <w:pPr>
        <w:pStyle w:val="7"/>
        <w:spacing w:line="400" w:lineRule="exact"/>
        <w:jc w:val="both"/>
        <w:rPr>
          <w:rFonts w:hint="eastAsia" w:eastAsia="宋体" w:cs="宋体"/>
          <w:b/>
          <w:color w:val="auto"/>
          <w:sz w:val="21"/>
          <w:szCs w:val="21"/>
          <w:highlight w:val="none"/>
          <w:lang w:val="en-US" w:eastAsia="zh-CN"/>
        </w:rPr>
      </w:pPr>
      <w:r>
        <w:rPr>
          <w:rFonts w:hint="eastAsia" w:eastAsia="宋体" w:cs="宋体"/>
          <w:b/>
          <w:color w:val="auto"/>
          <w:sz w:val="21"/>
          <w:szCs w:val="21"/>
          <w:highlight w:val="none"/>
          <w:lang w:val="en-US" w:eastAsia="zh-CN"/>
        </w:rPr>
        <w:t>附件1：图纸（图纸需加盖甲方公章）</w:t>
      </w:r>
    </w:p>
    <w:p w14:paraId="10A7814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注明图纸版本号   版本号</w:t>
      </w:r>
    </w:p>
    <w:p w14:paraId="4375EDA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p>
    <w:p w14:paraId="77833FBB">
      <w:pPr>
        <w:pStyle w:val="7"/>
        <w:spacing w:line="400" w:lineRule="exact"/>
        <w:jc w:val="both"/>
        <w:rPr>
          <w:rFonts w:hint="eastAsia" w:eastAsia="宋体" w:cs="宋体"/>
          <w:b/>
          <w:color w:val="auto"/>
          <w:sz w:val="21"/>
          <w:szCs w:val="21"/>
          <w:highlight w:val="none"/>
          <w:lang w:val="en-US" w:eastAsia="zh-CN"/>
        </w:rPr>
      </w:pPr>
      <w:r>
        <w:rPr>
          <w:rFonts w:hint="eastAsia" w:eastAsia="宋体" w:cs="宋体"/>
          <w:b/>
          <w:color w:val="auto"/>
          <w:sz w:val="21"/>
          <w:szCs w:val="21"/>
          <w:highlight w:val="none"/>
          <w:lang w:val="en-US" w:eastAsia="zh-CN"/>
        </w:rPr>
        <w:t>附件2：主要管理人员一览表</w:t>
      </w:r>
    </w:p>
    <w:tbl>
      <w:tblPr>
        <w:tblStyle w:val="12"/>
        <w:tblpPr w:leftFromText="180" w:rightFromText="180" w:vertAnchor="text" w:horzAnchor="margin" w:tblpY="23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93"/>
        <w:gridCol w:w="850"/>
        <w:gridCol w:w="1324"/>
        <w:gridCol w:w="1277"/>
        <w:gridCol w:w="1658"/>
        <w:gridCol w:w="1277"/>
      </w:tblGrid>
      <w:tr w14:paraId="6F7E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37953D0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单位名称</w:t>
            </w:r>
          </w:p>
        </w:tc>
        <w:tc>
          <w:tcPr>
            <w:tcW w:w="7279" w:type="dxa"/>
            <w:gridSpan w:val="6"/>
            <w:vAlign w:val="center"/>
          </w:tcPr>
          <w:p w14:paraId="0C937A4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sz w:val="21"/>
                <w:szCs w:val="21"/>
              </w:rPr>
            </w:pPr>
          </w:p>
        </w:tc>
      </w:tr>
      <w:tr w14:paraId="02CD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5934D63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法定代表人</w:t>
            </w:r>
          </w:p>
        </w:tc>
        <w:tc>
          <w:tcPr>
            <w:tcW w:w="3067" w:type="dxa"/>
            <w:gridSpan w:val="3"/>
            <w:vAlign w:val="center"/>
          </w:tcPr>
          <w:p w14:paraId="0C571E9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sz w:val="21"/>
                <w:szCs w:val="21"/>
              </w:rPr>
            </w:pPr>
          </w:p>
        </w:tc>
        <w:tc>
          <w:tcPr>
            <w:tcW w:w="1277" w:type="dxa"/>
            <w:vAlign w:val="center"/>
          </w:tcPr>
          <w:p w14:paraId="39C02A5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企业资质</w:t>
            </w:r>
          </w:p>
        </w:tc>
        <w:tc>
          <w:tcPr>
            <w:tcW w:w="2935" w:type="dxa"/>
            <w:gridSpan w:val="2"/>
            <w:vAlign w:val="center"/>
          </w:tcPr>
          <w:p w14:paraId="7D7E45D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sz w:val="21"/>
                <w:szCs w:val="21"/>
              </w:rPr>
            </w:pPr>
          </w:p>
        </w:tc>
      </w:tr>
      <w:tr w14:paraId="7F7A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4ABD753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893" w:type="dxa"/>
            <w:vAlign w:val="center"/>
          </w:tcPr>
          <w:p w14:paraId="5A7D09F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850" w:type="dxa"/>
            <w:vAlign w:val="center"/>
          </w:tcPr>
          <w:p w14:paraId="30C04D4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性别</w:t>
            </w:r>
          </w:p>
        </w:tc>
        <w:tc>
          <w:tcPr>
            <w:tcW w:w="1324" w:type="dxa"/>
            <w:vAlign w:val="center"/>
          </w:tcPr>
          <w:p w14:paraId="71A0810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身份证号码</w:t>
            </w:r>
          </w:p>
        </w:tc>
        <w:tc>
          <w:tcPr>
            <w:tcW w:w="1277" w:type="dxa"/>
            <w:vAlign w:val="center"/>
          </w:tcPr>
          <w:p w14:paraId="56DD436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联系电话</w:t>
            </w:r>
          </w:p>
        </w:tc>
        <w:tc>
          <w:tcPr>
            <w:tcW w:w="1658" w:type="dxa"/>
            <w:vAlign w:val="center"/>
          </w:tcPr>
          <w:p w14:paraId="4EA7B97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执业资格/证书号</w:t>
            </w:r>
          </w:p>
        </w:tc>
        <w:tc>
          <w:tcPr>
            <w:tcW w:w="1277" w:type="dxa"/>
            <w:vAlign w:val="center"/>
          </w:tcPr>
          <w:p w14:paraId="4B28492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14:paraId="3B53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0A7C817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93" w:type="dxa"/>
            <w:vAlign w:val="center"/>
          </w:tcPr>
          <w:p w14:paraId="65B1DE9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50" w:type="dxa"/>
            <w:vAlign w:val="center"/>
          </w:tcPr>
          <w:p w14:paraId="648F869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324" w:type="dxa"/>
            <w:vAlign w:val="center"/>
          </w:tcPr>
          <w:p w14:paraId="007CF21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418C7AD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658" w:type="dxa"/>
            <w:vAlign w:val="center"/>
          </w:tcPr>
          <w:p w14:paraId="34DEA4A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0C41A65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r>
      <w:tr w14:paraId="5AFA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2145F35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93" w:type="dxa"/>
            <w:vAlign w:val="center"/>
          </w:tcPr>
          <w:p w14:paraId="12A6702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50" w:type="dxa"/>
            <w:vAlign w:val="center"/>
          </w:tcPr>
          <w:p w14:paraId="6C938F8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324" w:type="dxa"/>
            <w:vAlign w:val="center"/>
          </w:tcPr>
          <w:p w14:paraId="39816C6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2136732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658" w:type="dxa"/>
            <w:vAlign w:val="center"/>
          </w:tcPr>
          <w:p w14:paraId="4CA4F20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74B50E6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r>
      <w:tr w14:paraId="47F0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40601A5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93" w:type="dxa"/>
            <w:vAlign w:val="center"/>
          </w:tcPr>
          <w:p w14:paraId="040B948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50" w:type="dxa"/>
            <w:vAlign w:val="center"/>
          </w:tcPr>
          <w:p w14:paraId="466F37A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324" w:type="dxa"/>
            <w:vAlign w:val="center"/>
          </w:tcPr>
          <w:p w14:paraId="6FEC0B5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677AC0F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658" w:type="dxa"/>
            <w:vAlign w:val="center"/>
          </w:tcPr>
          <w:p w14:paraId="64BAE39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5570D3A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r>
      <w:tr w14:paraId="1A51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2CC5A0E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93" w:type="dxa"/>
            <w:vAlign w:val="center"/>
          </w:tcPr>
          <w:p w14:paraId="7EB2B30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50" w:type="dxa"/>
            <w:vAlign w:val="center"/>
          </w:tcPr>
          <w:p w14:paraId="6757448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324" w:type="dxa"/>
            <w:vAlign w:val="center"/>
          </w:tcPr>
          <w:p w14:paraId="5ECF694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4AFB2EA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658" w:type="dxa"/>
            <w:vAlign w:val="center"/>
          </w:tcPr>
          <w:p w14:paraId="598AEDD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48BD418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r>
      <w:tr w14:paraId="4913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526A2C1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93" w:type="dxa"/>
            <w:vAlign w:val="center"/>
          </w:tcPr>
          <w:p w14:paraId="70A2B67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50" w:type="dxa"/>
            <w:vAlign w:val="center"/>
          </w:tcPr>
          <w:p w14:paraId="23D94D6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324" w:type="dxa"/>
            <w:vAlign w:val="center"/>
          </w:tcPr>
          <w:p w14:paraId="3677CB4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734C8DD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658" w:type="dxa"/>
            <w:vAlign w:val="center"/>
          </w:tcPr>
          <w:p w14:paraId="1161C70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6637130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r>
      <w:tr w14:paraId="4E18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198FC96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93" w:type="dxa"/>
            <w:vAlign w:val="center"/>
          </w:tcPr>
          <w:p w14:paraId="1D03742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50" w:type="dxa"/>
            <w:vAlign w:val="center"/>
          </w:tcPr>
          <w:p w14:paraId="7AFBB8F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324" w:type="dxa"/>
            <w:vAlign w:val="center"/>
          </w:tcPr>
          <w:p w14:paraId="6CCB291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36FEFB2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658" w:type="dxa"/>
            <w:vAlign w:val="center"/>
          </w:tcPr>
          <w:p w14:paraId="7252007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52F9231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r>
      <w:tr w14:paraId="371F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3B35F30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93" w:type="dxa"/>
            <w:vAlign w:val="center"/>
          </w:tcPr>
          <w:p w14:paraId="40E5D1D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50" w:type="dxa"/>
            <w:vAlign w:val="center"/>
          </w:tcPr>
          <w:p w14:paraId="30D4DE4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324" w:type="dxa"/>
            <w:vAlign w:val="center"/>
          </w:tcPr>
          <w:p w14:paraId="29987C1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08827A2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658" w:type="dxa"/>
            <w:vAlign w:val="center"/>
          </w:tcPr>
          <w:p w14:paraId="33C2D65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1D91739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r>
      <w:tr w14:paraId="5170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745C7CD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93" w:type="dxa"/>
            <w:vAlign w:val="center"/>
          </w:tcPr>
          <w:p w14:paraId="0A5C922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50" w:type="dxa"/>
            <w:vAlign w:val="center"/>
          </w:tcPr>
          <w:p w14:paraId="2686750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324" w:type="dxa"/>
            <w:vAlign w:val="center"/>
          </w:tcPr>
          <w:p w14:paraId="4FB3590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33FF64D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658" w:type="dxa"/>
            <w:vAlign w:val="center"/>
          </w:tcPr>
          <w:p w14:paraId="0797A60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5B40A38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r>
      <w:tr w14:paraId="0010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21C5F01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93" w:type="dxa"/>
            <w:vAlign w:val="center"/>
          </w:tcPr>
          <w:p w14:paraId="449274C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50" w:type="dxa"/>
            <w:vAlign w:val="center"/>
          </w:tcPr>
          <w:p w14:paraId="161F043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324" w:type="dxa"/>
            <w:vAlign w:val="center"/>
          </w:tcPr>
          <w:p w14:paraId="4E48A20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2BCA84C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658" w:type="dxa"/>
            <w:vAlign w:val="center"/>
          </w:tcPr>
          <w:p w14:paraId="5C527EE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1D71800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r>
      <w:tr w14:paraId="6185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26E3B4A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93" w:type="dxa"/>
            <w:vAlign w:val="center"/>
          </w:tcPr>
          <w:p w14:paraId="55A2181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50" w:type="dxa"/>
            <w:vAlign w:val="center"/>
          </w:tcPr>
          <w:p w14:paraId="0F588FD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324" w:type="dxa"/>
            <w:vAlign w:val="center"/>
          </w:tcPr>
          <w:p w14:paraId="6959CC0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1C7F897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658" w:type="dxa"/>
            <w:vAlign w:val="center"/>
          </w:tcPr>
          <w:p w14:paraId="614472B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78CE002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r>
      <w:tr w14:paraId="7BB8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2AC7C33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93" w:type="dxa"/>
            <w:vAlign w:val="center"/>
          </w:tcPr>
          <w:p w14:paraId="1ED3785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50" w:type="dxa"/>
            <w:vAlign w:val="center"/>
          </w:tcPr>
          <w:p w14:paraId="711FD7B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324" w:type="dxa"/>
            <w:vAlign w:val="center"/>
          </w:tcPr>
          <w:p w14:paraId="153CE13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6C50791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658" w:type="dxa"/>
            <w:vAlign w:val="center"/>
          </w:tcPr>
          <w:p w14:paraId="4AF354D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59877B2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r>
      <w:tr w14:paraId="1FC3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2E8210E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93" w:type="dxa"/>
            <w:vAlign w:val="center"/>
          </w:tcPr>
          <w:p w14:paraId="76F39D6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50" w:type="dxa"/>
            <w:vAlign w:val="center"/>
          </w:tcPr>
          <w:p w14:paraId="46BE0FE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324" w:type="dxa"/>
            <w:vAlign w:val="center"/>
          </w:tcPr>
          <w:p w14:paraId="5D9F070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680B9DB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658" w:type="dxa"/>
            <w:vAlign w:val="center"/>
          </w:tcPr>
          <w:p w14:paraId="5C70689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32A7C04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r>
      <w:tr w14:paraId="468F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61CE413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93" w:type="dxa"/>
            <w:vAlign w:val="center"/>
          </w:tcPr>
          <w:p w14:paraId="316D555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50" w:type="dxa"/>
            <w:vAlign w:val="center"/>
          </w:tcPr>
          <w:p w14:paraId="4A9DEF5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324" w:type="dxa"/>
            <w:vAlign w:val="center"/>
          </w:tcPr>
          <w:p w14:paraId="17EFD6D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4DD54E7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658" w:type="dxa"/>
            <w:vAlign w:val="center"/>
          </w:tcPr>
          <w:p w14:paraId="1AA071D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761800F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r>
      <w:tr w14:paraId="09FB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3" w:type="dxa"/>
            <w:vAlign w:val="center"/>
          </w:tcPr>
          <w:p w14:paraId="165D8AC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93" w:type="dxa"/>
            <w:vAlign w:val="center"/>
          </w:tcPr>
          <w:p w14:paraId="00171CF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850" w:type="dxa"/>
            <w:vAlign w:val="center"/>
          </w:tcPr>
          <w:p w14:paraId="464795B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324" w:type="dxa"/>
            <w:vAlign w:val="center"/>
          </w:tcPr>
          <w:p w14:paraId="416412F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5852826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658" w:type="dxa"/>
            <w:vAlign w:val="center"/>
          </w:tcPr>
          <w:p w14:paraId="0A94802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277" w:type="dxa"/>
            <w:vAlign w:val="center"/>
          </w:tcPr>
          <w:p w14:paraId="47BE0F8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r>
    </w:tbl>
    <w:p w14:paraId="5102946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p>
    <w:p w14:paraId="53D85EC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rPr>
      </w:pPr>
    </w:p>
    <w:p w14:paraId="79075FA1">
      <w:pPr>
        <w:spacing w:line="360" w:lineRule="exact"/>
        <w:ind w:firstLine="420" w:firstLineChars="20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75BB0B3">
      <w:pPr>
        <w:pStyle w:val="7"/>
        <w:widowControl w:val="0"/>
        <w:spacing w:line="400" w:lineRule="exact"/>
        <w:ind w:left="0" w:leftChars="0" w:firstLine="0" w:firstLineChars="0"/>
        <w:jc w:val="both"/>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1"/>
          <w:highlight w:val="none"/>
          <w:lang w:val="en-US" w:eastAsia="zh-CN" w:bidi="ar-SA"/>
        </w:rPr>
        <w:t>附件3：</w:t>
      </w:r>
    </w:p>
    <w:p w14:paraId="102FE94A">
      <w:pPr>
        <w:keepNext w:val="0"/>
        <w:keepLines w:val="0"/>
        <w:pageBreakBefore w:val="0"/>
        <w:widowControl w:val="0"/>
        <w:tabs>
          <w:tab w:val="left" w:pos="4935"/>
        </w:tabs>
        <w:kinsoku/>
        <w:wordWrap/>
        <w:overflowPunct/>
        <w:topLinePunct w:val="0"/>
        <w:autoSpaceDE/>
        <w:autoSpaceDN/>
        <w:bidi w:val="0"/>
        <w:adjustRightInd/>
        <w:snapToGrid/>
        <w:spacing w:line="360" w:lineRule="exact"/>
        <w:ind w:left="0" w:leftChars="0" w:right="-109" w:rightChars="-52" w:firstLine="0" w:firstLine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建筑安装施工安全生产协议</w:t>
      </w:r>
    </w:p>
    <w:p w14:paraId="6478CA76">
      <w:pPr>
        <w:pStyle w:val="7"/>
        <w:widowControl w:val="0"/>
        <w:spacing w:line="400" w:lineRule="exact"/>
        <w:ind w:left="0" w:leftChars="0" w:firstLine="0" w:firstLineChars="0"/>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cstheme="minorEastAsia"/>
          <w:b/>
          <w:color w:val="auto"/>
          <w:kern w:val="2"/>
          <w:sz w:val="21"/>
          <w:szCs w:val="21"/>
          <w:highlight w:val="none"/>
          <w:lang w:val="en-US" w:eastAsia="zh-CN" w:bidi="ar-SA"/>
        </w:rPr>
        <w:t>钟楼区邹区人民医院老大楼改造项目试桩</w:t>
      </w:r>
      <w:r>
        <w:rPr>
          <w:rFonts w:hint="eastAsia" w:asciiTheme="minorEastAsia" w:hAnsiTheme="minorEastAsia" w:eastAsiaTheme="minorEastAsia" w:cstheme="minorEastAsia"/>
          <w:b/>
          <w:color w:val="auto"/>
          <w:kern w:val="2"/>
          <w:sz w:val="21"/>
          <w:szCs w:val="21"/>
          <w:highlight w:val="none"/>
          <w:lang w:val="en-US" w:eastAsia="zh-CN" w:bidi="ar-SA"/>
        </w:rPr>
        <w:t>工程</w:t>
      </w:r>
    </w:p>
    <w:p w14:paraId="7283FAFE">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Theme="minorEastAsia" w:hAnsiTheme="minorEastAsia" w:eastAsiaTheme="minorEastAsia" w:cstheme="minorEastAsia"/>
          <w:b/>
          <w:sz w:val="21"/>
          <w:szCs w:val="21"/>
        </w:rPr>
      </w:pPr>
    </w:p>
    <w:p w14:paraId="6D9AF5BA">
      <w:pPr>
        <w:keepNext w:val="0"/>
        <w:keepLines w:val="0"/>
        <w:pageBreakBefore w:val="0"/>
        <w:kinsoku/>
        <w:wordWrap/>
        <w:overflowPunct/>
        <w:topLinePunct w:val="0"/>
        <w:autoSpaceDE/>
        <w:autoSpaceDN/>
        <w:bidi w:val="0"/>
        <w:adjustRightInd/>
        <w:snapToGrid/>
        <w:spacing w:line="360" w:lineRule="exact"/>
        <w:ind w:left="120" w:leftChars="57"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发包方（以下简称丙方）：</w:t>
      </w:r>
      <w:r>
        <w:rPr>
          <w:rFonts w:hint="eastAsia" w:asciiTheme="minorEastAsia" w:hAnsiTheme="minorEastAsia" w:eastAsiaTheme="minorEastAsia" w:cstheme="minorEastAsia"/>
          <w:b/>
          <w:bCs/>
          <w:sz w:val="21"/>
          <w:szCs w:val="21"/>
          <w:u w:val="single"/>
        </w:rPr>
        <w:t>常州市钟楼区邹区人民医院</w:t>
      </w:r>
      <w:r>
        <w:rPr>
          <w:rFonts w:hint="eastAsia" w:asciiTheme="minorEastAsia" w:hAnsiTheme="minorEastAsia" w:eastAsiaTheme="minorEastAsia" w:cstheme="minorEastAsia"/>
          <w:b/>
          <w:bCs/>
          <w:sz w:val="21"/>
          <w:szCs w:val="21"/>
          <w:u w:val="single"/>
          <w:lang w:eastAsia="zh-CN"/>
        </w:rPr>
        <w:t>（</w:t>
      </w:r>
      <w:r>
        <w:rPr>
          <w:rFonts w:hint="eastAsia" w:asciiTheme="minorEastAsia" w:hAnsiTheme="minorEastAsia" w:eastAsiaTheme="minorEastAsia" w:cstheme="minorEastAsia"/>
          <w:b/>
          <w:bCs/>
          <w:sz w:val="21"/>
          <w:szCs w:val="21"/>
          <w:u w:val="single"/>
          <w:lang w:val="en-US" w:eastAsia="zh-CN"/>
        </w:rPr>
        <w:t>常州市钟楼区邹区镇卫生院</w:t>
      </w:r>
      <w:r>
        <w:rPr>
          <w:rFonts w:hint="eastAsia" w:asciiTheme="minorEastAsia" w:hAnsiTheme="minorEastAsia" w:eastAsiaTheme="minorEastAsia" w:cstheme="minorEastAsia"/>
          <w:b/>
          <w:bCs/>
          <w:sz w:val="21"/>
          <w:szCs w:val="21"/>
          <w:u w:val="single"/>
          <w:lang w:eastAsia="zh-CN"/>
        </w:rPr>
        <w:t>）</w:t>
      </w:r>
    </w:p>
    <w:p w14:paraId="6EAD7145">
      <w:pPr>
        <w:keepNext w:val="0"/>
        <w:keepLines w:val="0"/>
        <w:pageBreakBefore w:val="0"/>
        <w:kinsoku/>
        <w:wordWrap/>
        <w:overflowPunct/>
        <w:topLinePunct w:val="0"/>
        <w:autoSpaceDE/>
        <w:autoSpaceDN/>
        <w:bidi w:val="0"/>
        <w:adjustRightInd/>
        <w:snapToGrid/>
        <w:spacing w:line="360" w:lineRule="exact"/>
        <w:ind w:left="120" w:leftChars="57"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承包方（以下简称丙方）：</w:t>
      </w:r>
      <w:r>
        <w:rPr>
          <w:rFonts w:hint="eastAsia" w:asciiTheme="minorEastAsia" w:hAnsiTheme="minorEastAsia" w:eastAsiaTheme="minorEastAsia" w:cstheme="minorEastAsia"/>
          <w:b/>
          <w:bCs/>
          <w:sz w:val="21"/>
          <w:szCs w:val="21"/>
          <w:u w:val="single"/>
        </w:rPr>
        <w:t xml:space="preserve">                        </w:t>
      </w:r>
    </w:p>
    <w:p w14:paraId="11D42407">
      <w:pPr>
        <w:keepNext w:val="0"/>
        <w:keepLines w:val="0"/>
        <w:pageBreakBefore w:val="0"/>
        <w:kinsoku/>
        <w:wordWrap/>
        <w:overflowPunct/>
        <w:topLinePunct w:val="0"/>
        <w:autoSpaceDE/>
        <w:autoSpaceDN/>
        <w:bidi w:val="0"/>
        <w:adjustRightInd/>
        <w:snapToGrid/>
        <w:spacing w:line="360" w:lineRule="exact"/>
        <w:ind w:left="120" w:leftChars="57" w:firstLine="422" w:firstLineChars="200"/>
        <w:textAlignment w:val="auto"/>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lang w:val="en-US" w:eastAsia="zh-CN"/>
        </w:rPr>
        <w:t>出资</w:t>
      </w:r>
      <w:r>
        <w:rPr>
          <w:rFonts w:hint="eastAsia" w:asciiTheme="minorEastAsia" w:hAnsiTheme="minorEastAsia" w:eastAsiaTheme="minorEastAsia" w:cstheme="minorEastAsia"/>
          <w:b/>
          <w:bCs/>
          <w:sz w:val="21"/>
          <w:szCs w:val="21"/>
        </w:rPr>
        <w:t>方（以下简称丙方）:</w:t>
      </w:r>
      <w:r>
        <w:rPr>
          <w:rFonts w:hint="eastAsia" w:asciiTheme="minorEastAsia" w:hAnsiTheme="minorEastAsia" w:eastAsiaTheme="minorEastAsia" w:cstheme="minorEastAsia"/>
          <w:b/>
          <w:bCs/>
          <w:sz w:val="21"/>
          <w:szCs w:val="21"/>
          <w:u w:val="single"/>
        </w:rPr>
        <w:t xml:space="preserve">常州市钟楼区卫生健康局 </w:t>
      </w:r>
    </w:p>
    <w:p w14:paraId="10A0ED6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甲方将</w:t>
      </w:r>
      <w:r>
        <w:rPr>
          <w:rFonts w:hint="eastAsia" w:asciiTheme="minorEastAsia" w:hAnsiTheme="minorEastAsia" w:eastAsiaTheme="minorEastAsia" w:cstheme="minorEastAsia"/>
          <w:sz w:val="21"/>
          <w:szCs w:val="21"/>
          <w:u w:val="single"/>
          <w:lang w:val="en-US" w:eastAsia="zh-CN"/>
        </w:rPr>
        <w:t xml:space="preserve">  钟楼区邹区人民医院老大楼改造项目试桩  </w:t>
      </w:r>
      <w:r>
        <w:rPr>
          <w:rFonts w:hint="eastAsia" w:asciiTheme="minorEastAsia" w:hAnsiTheme="minorEastAsia" w:eastAsiaTheme="minorEastAsia" w:cstheme="minorEastAsia"/>
          <w:sz w:val="21"/>
          <w:szCs w:val="21"/>
          <w:lang w:val="en-US" w:eastAsia="zh-CN"/>
        </w:rPr>
        <w:t>工程委托给乙方施工，为了明确三方的安全生产责任，确保施工安全，三方在签订建筑安装施工合同的同时，签订本协议，各方必须严格执行。</w:t>
      </w:r>
    </w:p>
    <w:p w14:paraId="4112560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一、</w:t>
      </w:r>
      <w:r>
        <w:rPr>
          <w:rFonts w:hint="eastAsia" w:asciiTheme="minorEastAsia" w:hAnsiTheme="minorEastAsia" w:eastAsiaTheme="minorEastAsia" w:cstheme="minorEastAsia"/>
          <w:b/>
          <w:sz w:val="21"/>
          <w:szCs w:val="21"/>
        </w:rPr>
        <w:t>承包工程项目概况</w:t>
      </w:r>
    </w:p>
    <w:p w14:paraId="79CB44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钟楼区邹区人民医院老大楼改造项目试桩</w:t>
      </w:r>
      <w:r>
        <w:rPr>
          <w:rFonts w:hint="eastAsia" w:asciiTheme="minorEastAsia" w:hAnsiTheme="minorEastAsia" w:eastAsiaTheme="minorEastAsia" w:cstheme="minorEastAsia"/>
          <w:sz w:val="21"/>
          <w:szCs w:val="21"/>
          <w:u w:val="single"/>
        </w:rPr>
        <w:t xml:space="preserve"> </w:t>
      </w:r>
    </w:p>
    <w:p w14:paraId="1E126C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工程地址：</w:t>
      </w:r>
      <w:r>
        <w:rPr>
          <w:rFonts w:hint="eastAsia" w:asciiTheme="minorEastAsia" w:hAnsiTheme="minorEastAsia" w:eastAsiaTheme="minorEastAsia" w:cstheme="minorEastAsia"/>
          <w:sz w:val="21"/>
          <w:szCs w:val="21"/>
          <w:u w:val="single"/>
        </w:rPr>
        <w:t xml:space="preserve"> 常州市钟楼区会灵东路106-2号</w:t>
      </w:r>
      <w:r>
        <w:rPr>
          <w:rFonts w:hint="eastAsia" w:asciiTheme="minorEastAsia" w:hAnsiTheme="minorEastAsia" w:eastAsiaTheme="minorEastAsia" w:cstheme="minorEastAsia"/>
          <w:sz w:val="21"/>
          <w:szCs w:val="21"/>
          <w:u w:val="single"/>
          <w:lang w:val="en-US" w:eastAsia="zh-CN"/>
        </w:rPr>
        <w:t xml:space="preserve"> </w:t>
      </w:r>
    </w:p>
    <w:p w14:paraId="6D735FA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承包范围：</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图纸范围内的预制桩施工</w:t>
      </w:r>
      <w:r>
        <w:rPr>
          <w:rFonts w:hint="eastAsia" w:asciiTheme="minorEastAsia" w:hAnsiTheme="minorEastAsia" w:eastAsiaTheme="minorEastAsia" w:cstheme="minorEastAsia"/>
          <w:sz w:val="21"/>
          <w:szCs w:val="21"/>
          <w:u w:val="single"/>
          <w:lang w:val="en-US" w:eastAsia="zh-CN"/>
        </w:rPr>
        <w:t xml:space="preserve"> </w:t>
      </w:r>
    </w:p>
    <w:p w14:paraId="421AD87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二、</w:t>
      </w:r>
      <w:r>
        <w:rPr>
          <w:rFonts w:hint="eastAsia" w:asciiTheme="minorEastAsia" w:hAnsiTheme="minorEastAsia" w:eastAsiaTheme="minorEastAsia" w:cstheme="minorEastAsia"/>
          <w:b/>
          <w:sz w:val="21"/>
          <w:szCs w:val="21"/>
        </w:rPr>
        <w:t xml:space="preserve">工程项目施工期限 </w:t>
      </w:r>
    </w:p>
    <w:p w14:paraId="69F2082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具体以开工令为准。</w:t>
      </w:r>
    </w:p>
    <w:p w14:paraId="0BEB495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三、协议内容</w:t>
      </w:r>
    </w:p>
    <w:p w14:paraId="3495928C">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甲乙双方必须认真贯彻国家和劳动保护、安全生产主管部门颁发的有关安全生产、消防工作的方针、政策、严格执行有关劳动保护法规、条例、规定。</w:t>
      </w:r>
    </w:p>
    <w:p w14:paraId="68EEBE6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乙方应制定各工种的安全操作规程，特殊作业工人的审证考核制度及各级安全生产岗位责任制和定期安全检查制度。</w:t>
      </w:r>
    </w:p>
    <w:p w14:paraId="5624D01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在施工前应认真</w:t>
      </w:r>
      <w:r>
        <w:rPr>
          <w:rFonts w:hint="eastAsia" w:asciiTheme="minorEastAsia" w:hAnsiTheme="minorEastAsia" w:eastAsiaTheme="minorEastAsia" w:cstheme="minorEastAsia"/>
          <w:kern w:val="0"/>
          <w:sz w:val="21"/>
          <w:szCs w:val="21"/>
          <w:lang w:val="en-US" w:eastAsia="zh-CN"/>
        </w:rPr>
        <w:t>勘查</w:t>
      </w:r>
      <w:r>
        <w:rPr>
          <w:rFonts w:hint="eastAsia" w:asciiTheme="minorEastAsia" w:hAnsiTheme="minorEastAsia" w:eastAsiaTheme="minorEastAsia" w:cstheme="minorEastAsia"/>
          <w:kern w:val="0"/>
          <w:sz w:val="21"/>
          <w:szCs w:val="21"/>
        </w:rPr>
        <w:t>现场，按甲方的要求自行编制施工组织设计；制订有针对性的安全技术措施，乙方必须严格按施工组织设计的要求施工。</w:t>
      </w:r>
    </w:p>
    <w:p w14:paraId="61D97E1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甲乙双方必须认真对本单位职工进行安全生产制度及安全技术知识教育，增强法制观念，提高职工的安全生产思想意识和自我保护的能力，督促职工自觉遵守安全纪律、制度、法规。</w:t>
      </w:r>
    </w:p>
    <w:p w14:paraId="5CBEEF08">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施工前，乙方应组织召开管理和施工人员安全生产教育会议，通知甲方和工程监理委派有关人员出席会议。介绍施工中有关安全防火等规章制度及要求，施工过程中乙方必须随时检查、督促施工人员严格遵守、认真执行。</w:t>
      </w:r>
    </w:p>
    <w:p w14:paraId="29FA4151">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施工期间，乙方指派</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同志负责本工程项目的有关安全、防火工作；甲方指派</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同志负责联系予以协助督促乙方执行有关安全、防火规定。</w:t>
      </w:r>
    </w:p>
    <w:p w14:paraId="0D9AB25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乙方在施工期间必须严格执行和遵守甲方的安全生产防火管理的各类规定，接受甲方、监理的督促、检查和指导。对于查出的隐患，乙方必须限期整改。</w:t>
      </w:r>
    </w:p>
    <w:p w14:paraId="0507D988">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生产操作过程中的个人安全防护用品，由各方自理，甲乙双方都应督促施工现场人员自觉穿戴好安全防护用品。</w:t>
      </w:r>
    </w:p>
    <w:p w14:paraId="2C6FDA2C">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乙方人员对自己所处的施工区域、作业环境、操作的设备设施、工具用具等必须认真检查，发现隐患，应立即停止施工，并由有关单位落实整改后方准施工。一经施工，就表示该施工单位已确认施工场所、作业环境、设备设施、工具用具符合安全要求和处于安全状态，乙方对施工过程中产生的后果自行负责。</w:t>
      </w:r>
    </w:p>
    <w:p w14:paraId="2995D83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乙方人员对施工现场的脚手架、各类安全防护措施、安全标志和警告牌不得擅自拆除、更动。擅自拆除、更动造成的后果，由乙方负责承担。</w:t>
      </w:r>
    </w:p>
    <w:p w14:paraId="725C4507">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特种作业必须执行国家“特种作业人员安全技术培训考核管理”规定，经省、市、地区的特种作业安全技术考核站培训考核后持证上岗，并按规定定期审证。严禁违章、无证操作。</w:t>
      </w:r>
    </w:p>
    <w:p w14:paraId="319E615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乙方必须严格执行各类防火、防爆制度，易燃易爆场所严禁吸烟及动用明火，消防器材不准挪作</w:t>
      </w:r>
      <w:r>
        <w:rPr>
          <w:rFonts w:hint="eastAsia" w:asciiTheme="minorEastAsia" w:hAnsiTheme="minorEastAsia" w:eastAsiaTheme="minorEastAsia" w:cstheme="minorEastAsia"/>
          <w:kern w:val="0"/>
          <w:sz w:val="21"/>
          <w:szCs w:val="21"/>
          <w:lang w:val="en-US" w:eastAsia="zh-CN"/>
        </w:rPr>
        <w:t>他</w:t>
      </w:r>
      <w:r>
        <w:rPr>
          <w:rFonts w:hint="eastAsia" w:asciiTheme="minorEastAsia" w:hAnsiTheme="minorEastAsia" w:eastAsiaTheme="minorEastAsia" w:cstheme="minorEastAsia"/>
          <w:kern w:val="0"/>
          <w:sz w:val="21"/>
          <w:szCs w:val="21"/>
        </w:rPr>
        <w:t>用。电焊、气割作业应按规定办理动火审批手续，严格遵守“十不烧”规定，严禁使用电炉。</w:t>
      </w:r>
    </w:p>
    <w:p w14:paraId="0A8AB0D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乙方使用甲方提供的电气设备，使用前应先进行检测，如不符合安全规定的，应及时向甲方提出，整改合格后方准使用。违反本规定擅自乱拉电气线路造成后果均由乙方负责。</w:t>
      </w:r>
    </w:p>
    <w:p w14:paraId="1591BDC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甲乙双方在施工中应注意地下管线及高低压架空线的保护。甲方对地下管线和障碍物应详细交底。乙方应贯彻交底要求，如有情况，应及时向甲方和有关部门联系，采取保护措施。</w:t>
      </w:r>
    </w:p>
    <w:p w14:paraId="4358599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乙方在签订压桩工程施工合同后，应自觉地向</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区（县）公安派出所办理临时户口户籍手续，并向</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区（县）城建办（建设局）安监站、劳动局劳动保护监察部门办理施工登记备安案手续。</w:t>
      </w:r>
    </w:p>
    <w:p w14:paraId="484B6C91">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贯彻谁施工谁负责安全的原则，乙方人员在施工期间造成伤亡、火警、火灾、机械等其</w:t>
      </w:r>
      <w:r>
        <w:rPr>
          <w:rFonts w:hint="eastAsia" w:asciiTheme="minorEastAsia" w:hAnsiTheme="minorEastAsia" w:eastAsiaTheme="minorEastAsia" w:cstheme="minorEastAsia"/>
          <w:kern w:val="0"/>
          <w:sz w:val="21"/>
          <w:szCs w:val="21"/>
          <w:lang w:val="en-US" w:eastAsia="zh-CN"/>
        </w:rPr>
        <w:t>他</w:t>
      </w:r>
      <w:r>
        <w:rPr>
          <w:rFonts w:hint="eastAsia" w:asciiTheme="minorEastAsia" w:hAnsiTheme="minorEastAsia" w:eastAsiaTheme="minorEastAsia" w:cstheme="minorEastAsia"/>
          <w:kern w:val="0"/>
          <w:sz w:val="21"/>
          <w:szCs w:val="21"/>
        </w:rPr>
        <w:t>事故（包括由乙方责任造成甲方人员、他方人员、行人伤亡等），甲方有协助紧急抢救伤员的义务，乙方负责事故上报，经济赔偿及善后处理。</w:t>
      </w:r>
    </w:p>
    <w:p w14:paraId="30EA0DE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本协议经</w:t>
      </w:r>
      <w:r>
        <w:rPr>
          <w:rFonts w:hint="eastAsia" w:asciiTheme="minorEastAsia" w:hAnsiTheme="minorEastAsia" w:eastAsiaTheme="minorEastAsia" w:cstheme="minorEastAsia"/>
          <w:kern w:val="0"/>
          <w:sz w:val="21"/>
          <w:szCs w:val="21"/>
          <w:lang w:val="en-US" w:eastAsia="zh-CN"/>
        </w:rPr>
        <w:t>各方</w:t>
      </w:r>
      <w:r>
        <w:rPr>
          <w:rFonts w:hint="eastAsia" w:asciiTheme="minorEastAsia" w:hAnsiTheme="minorEastAsia" w:eastAsiaTheme="minorEastAsia" w:cstheme="minorEastAsia"/>
          <w:kern w:val="0"/>
          <w:sz w:val="21"/>
          <w:szCs w:val="21"/>
        </w:rPr>
        <w:t>签字后生效，并作为该项工程施工合同的附件，一式陆份，甲方执</w:t>
      </w:r>
      <w:r>
        <w:rPr>
          <w:rFonts w:hint="eastAsia" w:asciiTheme="minorEastAsia" w:hAnsiTheme="minorEastAsia" w:eastAsiaTheme="minorEastAsia" w:cstheme="minorEastAsia"/>
          <w:kern w:val="0"/>
          <w:sz w:val="21"/>
          <w:szCs w:val="21"/>
          <w:lang w:val="en-US" w:eastAsia="zh-CN"/>
        </w:rPr>
        <w:t>贰</w:t>
      </w:r>
      <w:r>
        <w:rPr>
          <w:rFonts w:hint="eastAsia" w:asciiTheme="minorEastAsia" w:hAnsiTheme="minorEastAsia" w:eastAsiaTheme="minorEastAsia" w:cstheme="minorEastAsia"/>
          <w:kern w:val="0"/>
          <w:sz w:val="21"/>
          <w:szCs w:val="21"/>
        </w:rPr>
        <w:t>份，乙方执贰份</w:t>
      </w:r>
      <w:r>
        <w:rPr>
          <w:rFonts w:hint="eastAsia"/>
          <w:lang w:eastAsia="zh-CN"/>
        </w:rPr>
        <w:t>，</w:t>
      </w:r>
      <w:r>
        <w:rPr>
          <w:rFonts w:hint="eastAsia"/>
          <w:lang w:val="en-US" w:eastAsia="zh-CN"/>
        </w:rPr>
        <w:t>丙方执贰份</w:t>
      </w:r>
      <w:r>
        <w:rPr>
          <w:rFonts w:hint="eastAsia" w:asciiTheme="minorEastAsia" w:hAnsiTheme="minorEastAsia" w:eastAsiaTheme="minorEastAsia" w:cstheme="minorEastAsia"/>
          <w:kern w:val="0"/>
          <w:sz w:val="21"/>
          <w:szCs w:val="21"/>
        </w:rPr>
        <w:t>。</w:t>
      </w:r>
    </w:p>
    <w:p w14:paraId="3B940FEA">
      <w:pPr>
        <w:keepNext w:val="0"/>
        <w:keepLines w:val="0"/>
        <w:pageBreakBefore w:val="0"/>
        <w:kinsoku/>
        <w:wordWrap/>
        <w:overflowPunct/>
        <w:topLinePunct w:val="0"/>
        <w:autoSpaceDE/>
        <w:autoSpaceDN/>
        <w:bidi w:val="0"/>
        <w:adjustRightInd/>
        <w:snapToGrid/>
        <w:spacing w:line="360" w:lineRule="exact"/>
        <w:ind w:left="0" w:leftChars="0" w:firstLine="422" w:firstLineChars="200"/>
        <w:textAlignment w:val="auto"/>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甲方：</w:t>
      </w:r>
      <w:r>
        <w:rPr>
          <w:rFonts w:hint="eastAsia" w:asciiTheme="minorEastAsia" w:hAnsiTheme="minorEastAsia" w:eastAsiaTheme="minorEastAsia" w:cstheme="minorEastAsia"/>
          <w:b/>
          <w:bCs/>
          <w:sz w:val="21"/>
          <w:szCs w:val="21"/>
          <w:u w:val="single"/>
        </w:rPr>
        <w:t>常州市钟楼区邹区人民医院</w:t>
      </w:r>
      <w:r>
        <w:rPr>
          <w:rFonts w:hint="eastAsia" w:asciiTheme="minorEastAsia" w:hAnsiTheme="minorEastAsia" w:eastAsiaTheme="minorEastAsia" w:cstheme="minorEastAsia"/>
          <w:b/>
          <w:bCs/>
          <w:sz w:val="21"/>
          <w:szCs w:val="21"/>
          <w:u w:val="single"/>
          <w:lang w:eastAsia="zh-CN"/>
        </w:rPr>
        <w:t>（</w:t>
      </w:r>
      <w:r>
        <w:rPr>
          <w:rFonts w:hint="eastAsia" w:asciiTheme="minorEastAsia" w:hAnsiTheme="minorEastAsia" w:eastAsiaTheme="minorEastAsia" w:cstheme="minorEastAsia"/>
          <w:b/>
          <w:bCs/>
          <w:sz w:val="21"/>
          <w:szCs w:val="21"/>
          <w:u w:val="single"/>
          <w:lang w:val="en-US" w:eastAsia="zh-CN"/>
        </w:rPr>
        <w:t>常州市钟楼区邹区镇卫生院</w:t>
      </w:r>
      <w:r>
        <w:rPr>
          <w:rFonts w:hint="eastAsia" w:asciiTheme="minorEastAsia" w:hAnsiTheme="minorEastAsia" w:eastAsiaTheme="minorEastAsia" w:cstheme="minorEastAsia"/>
          <w:b/>
          <w:bCs/>
          <w:sz w:val="21"/>
          <w:szCs w:val="21"/>
          <w:u w:val="single"/>
          <w:lang w:eastAsia="zh-CN"/>
        </w:rPr>
        <w:t>）</w:t>
      </w:r>
    </w:p>
    <w:p w14:paraId="5228FED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法定代表人：</w:t>
      </w:r>
    </w:p>
    <w:p w14:paraId="248154B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地址：</w:t>
      </w:r>
    </w:p>
    <w:p w14:paraId="3F5DB95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电话：</w:t>
      </w:r>
    </w:p>
    <w:p w14:paraId="12D8CEA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p>
    <w:p w14:paraId="1ECD474E">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乙方：</w:t>
      </w:r>
    </w:p>
    <w:p w14:paraId="63C3047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法定代表人：</w:t>
      </w:r>
    </w:p>
    <w:p w14:paraId="24229CB7">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地址：</w:t>
      </w:r>
    </w:p>
    <w:p w14:paraId="163561F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电话：</w:t>
      </w:r>
    </w:p>
    <w:p w14:paraId="797F0C4A">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Theme="minorEastAsia" w:hAnsiTheme="minorEastAsia" w:eastAsiaTheme="minorEastAsia" w:cstheme="minorEastAsia"/>
          <w:b/>
          <w:bCs/>
          <w:kern w:val="0"/>
          <w:sz w:val="21"/>
          <w:szCs w:val="21"/>
          <w:lang w:val="en-US" w:eastAsia="zh-CN"/>
        </w:rPr>
      </w:pPr>
    </w:p>
    <w:p w14:paraId="63609B9B">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丙方：</w:t>
      </w:r>
      <w:r>
        <w:rPr>
          <w:rFonts w:hint="eastAsia" w:asciiTheme="minorEastAsia" w:hAnsiTheme="minorEastAsia" w:eastAsiaTheme="minorEastAsia" w:cstheme="minorEastAsia"/>
          <w:b/>
          <w:bCs/>
          <w:sz w:val="21"/>
          <w:szCs w:val="21"/>
          <w:u w:val="single"/>
        </w:rPr>
        <w:t xml:space="preserve">常州市钟楼区卫生健康局 </w:t>
      </w:r>
    </w:p>
    <w:p w14:paraId="4B85C92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法定代表人：</w:t>
      </w:r>
    </w:p>
    <w:p w14:paraId="7A2C4A1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地址：</w:t>
      </w:r>
    </w:p>
    <w:p w14:paraId="1374354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电话：</w:t>
      </w:r>
    </w:p>
    <w:p w14:paraId="63BE6473">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签订日期：2024年 9 月   日</w:t>
      </w:r>
    </w:p>
    <w:p w14:paraId="6EE1B977">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签约地点：常州市钟楼区</w:t>
      </w:r>
    </w:p>
    <w:p w14:paraId="17CBBFC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D766F42">
      <w:pPr>
        <w:pStyle w:val="7"/>
        <w:widowControl w:val="0"/>
        <w:spacing w:line="400" w:lineRule="exact"/>
        <w:ind w:left="0" w:leftChars="0" w:firstLine="0" w:firstLineChars="0"/>
        <w:jc w:val="both"/>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1"/>
          <w:highlight w:val="none"/>
          <w:lang w:val="en-US" w:eastAsia="zh-CN" w:bidi="ar-SA"/>
        </w:rPr>
        <w:t>附件4：</w:t>
      </w:r>
    </w:p>
    <w:p w14:paraId="6012FDCF">
      <w:pPr>
        <w:keepNext w:val="0"/>
        <w:keepLines w:val="0"/>
        <w:pageBreakBefore w:val="0"/>
        <w:widowControl w:val="0"/>
        <w:tabs>
          <w:tab w:val="left" w:pos="4935"/>
        </w:tabs>
        <w:kinsoku/>
        <w:wordWrap/>
        <w:overflowPunct/>
        <w:topLinePunct w:val="0"/>
        <w:autoSpaceDE/>
        <w:autoSpaceDN/>
        <w:bidi w:val="0"/>
        <w:adjustRightInd/>
        <w:snapToGrid/>
        <w:spacing w:line="360" w:lineRule="exact"/>
        <w:ind w:left="0" w:leftChars="0" w:right="-109" w:rightChars="-52" w:firstLine="0" w:firstLineChars="0"/>
        <w:jc w:val="center"/>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工程规范及技术要求</w:t>
      </w:r>
    </w:p>
    <w:p w14:paraId="2C3D67B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一、一般要求</w:t>
      </w:r>
    </w:p>
    <w:p w14:paraId="3F48F958">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1.承包人施工过程中必须服从业主统一管理，在满足整体施工进度前提下细化完善工程施工方案和计划，报业主、监理通过后方可实施。</w:t>
      </w:r>
    </w:p>
    <w:p w14:paraId="24FD1C28">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2.严格按照施工图纸要求进行施工，在满足规范、规程、行业要求的前提下以实现设计师设计图为最终目标。</w:t>
      </w:r>
    </w:p>
    <w:p w14:paraId="153DF68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承包人的施工质量应符合国家、行业、江苏省以及常州市有关现行工程施工验收规范和标准并通过相关检测、试验，同时还应遵守当地施工质量安全监督检查主管部门及消防主管部门的监督检查，并达到合同质量标准。</w:t>
      </w:r>
    </w:p>
    <w:p w14:paraId="1EF3816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材料代换：未经设计单位同意不得自行代换。如果任何后继法律、法规、规章、规范、标准和规程等禁止使用合同中约定的材料和工程设备，承包人应当按设计变更使用其他替代品来实施工程或修补缺陷。监理人对使用替代品的批准以及承包人据此使用替代品不应减免合同约定的承包人的任何责任和义务。</w:t>
      </w:r>
    </w:p>
    <w:p w14:paraId="7E4DEA3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二、质量要求</w:t>
      </w:r>
    </w:p>
    <w:p w14:paraId="32C3CB3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如采用静力压桩施工，质量控制应符合下列规定:压桩过程中应测量桩身的垂直度。当桩身垂直度偏差大于1%时，应找出原因并设法纠正；</w:t>
      </w:r>
    </w:p>
    <w:p w14:paraId="2C89F1A7">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如采用锤击桩施工，终止锤击桩应按标高控制。</w:t>
      </w:r>
    </w:p>
    <w:p w14:paraId="268FE0E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截桩：抗拔桩应将桩本身的纵向钢筋全部锚入承台中不得截断，桩长应预留该部分长度（不小于1000mm）；沉桩到位后可采用人工截桩,先将不需要截除的桩身端部用钢抱箍抱紧，然后沿钢抱箍上缘凿一沟槽，再逐步扩大，逐步凿除。严禁用大锤横向上面应铺设高标号水泥砂浆或环氧砂浆。</w:t>
      </w:r>
    </w:p>
    <w:p w14:paraId="1D0BFC78">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桩基施工中应严格执行《建筑桩基技术规范》JGJ 94-2008、《先张法预应力混凝土管桩》 （GB13476-2009）中有关施工的各项内容。</w:t>
      </w:r>
    </w:p>
    <w:p w14:paraId="5052A18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施工单位在确定压桩时，所选用的施工设备，应确保沉桩达到设计标高和桩位的准确，确保桩身质量的完整，并保护好周围道路及管线;施工中如若出现贯入度异常或与勘察资料土质不符，应及时通知设计人员现场研究解决。施工单位必须对每一根桩做好施工记录,工程桩施工结束后，应及时向设计及有关部门提供沉桩记录,并进行桩基检查和验收；设计部门应根据实际桩位偏差和标高等资料确定是否修改设计。</w:t>
      </w:r>
    </w:p>
    <w:p w14:paraId="60A42D4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三、验收规范</w:t>
      </w:r>
    </w:p>
    <w:p w14:paraId="5B6298BE">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本工程项目的验收按照招标图纸的说明和要求及国家和地方建设委员会所批准或发布的规范与标准执行。若标准有不一致，以最高及最严格的标准为准。试桩为桩基承载力检测提供依据，为桩基设计提供依据。</w:t>
      </w:r>
    </w:p>
    <w:p w14:paraId="06A0CDF8">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p>
    <w:p w14:paraId="29452C00">
      <w:pPr>
        <w:pStyle w:val="2"/>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FF0849A">
      <w:pPr>
        <w:pStyle w:val="7"/>
        <w:widowControl w:val="0"/>
        <w:spacing w:line="400" w:lineRule="exact"/>
        <w:ind w:left="0" w:leftChars="0" w:firstLine="0" w:firstLineChars="0"/>
        <w:jc w:val="both"/>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1"/>
          <w:highlight w:val="none"/>
          <w:lang w:val="en-US" w:eastAsia="zh-CN" w:bidi="ar-SA"/>
        </w:rPr>
        <w:t>附件5：</w:t>
      </w:r>
    </w:p>
    <w:p w14:paraId="43C4CAB6">
      <w:pPr>
        <w:keepNext w:val="0"/>
        <w:keepLines w:val="0"/>
        <w:pageBreakBefore w:val="0"/>
        <w:widowControl w:val="0"/>
        <w:tabs>
          <w:tab w:val="left" w:pos="4935"/>
        </w:tabs>
        <w:kinsoku/>
        <w:wordWrap/>
        <w:overflowPunct/>
        <w:topLinePunct w:val="0"/>
        <w:autoSpaceDE/>
        <w:autoSpaceDN/>
        <w:bidi w:val="0"/>
        <w:adjustRightInd/>
        <w:snapToGrid/>
        <w:spacing w:line="360" w:lineRule="exact"/>
        <w:ind w:left="0" w:leftChars="0" w:right="-109" w:rightChars="-52" w:firstLine="0" w:firstLineChars="0"/>
        <w:jc w:val="center"/>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劳 务 工 资 承 诺 函</w:t>
      </w:r>
    </w:p>
    <w:p w14:paraId="11A42E9A">
      <w:pPr>
        <w:keepNext w:val="0"/>
        <w:keepLines w:val="0"/>
        <w:pageBreakBefore w:val="0"/>
        <w:kinsoku/>
        <w:wordWrap/>
        <w:overflowPunct/>
        <w:topLinePunct w:val="0"/>
        <w:autoSpaceDE/>
        <w:autoSpaceDN/>
        <w:bidi w:val="0"/>
        <w:adjustRightInd/>
        <w:snapToGrid/>
        <w:spacing w:line="360" w:lineRule="exact"/>
        <w:ind w:left="120" w:leftChars="57" w:firstLine="422"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sz w:val="21"/>
          <w:szCs w:val="21"/>
          <w:u w:val="single"/>
        </w:rPr>
        <w:t>常州市钟楼区邹区人民医院</w:t>
      </w:r>
      <w:r>
        <w:rPr>
          <w:rFonts w:hint="eastAsia" w:asciiTheme="minorEastAsia" w:hAnsiTheme="minorEastAsia" w:eastAsiaTheme="minorEastAsia" w:cstheme="minorEastAsia"/>
          <w:b/>
          <w:bCs/>
          <w:sz w:val="21"/>
          <w:szCs w:val="21"/>
          <w:u w:val="single"/>
          <w:lang w:eastAsia="zh-CN"/>
        </w:rPr>
        <w:t>（</w:t>
      </w:r>
      <w:r>
        <w:rPr>
          <w:rFonts w:hint="eastAsia" w:asciiTheme="minorEastAsia" w:hAnsiTheme="minorEastAsia" w:eastAsiaTheme="minorEastAsia" w:cstheme="minorEastAsia"/>
          <w:b/>
          <w:bCs/>
          <w:sz w:val="21"/>
          <w:szCs w:val="21"/>
          <w:u w:val="single"/>
          <w:lang w:val="en-US" w:eastAsia="zh-CN"/>
        </w:rPr>
        <w:t>常州市钟楼区邹区镇卫生院</w:t>
      </w:r>
      <w:r>
        <w:rPr>
          <w:rFonts w:hint="eastAsia" w:asciiTheme="minorEastAsia" w:hAnsiTheme="minorEastAsia" w:eastAsiaTheme="minorEastAsia" w:cstheme="minorEastAsia"/>
          <w:b/>
          <w:bCs/>
          <w:sz w:val="21"/>
          <w:szCs w:val="21"/>
          <w:u w:val="single"/>
          <w:lang w:eastAsia="zh-CN"/>
        </w:rPr>
        <w:t>）</w:t>
      </w:r>
      <w:r>
        <w:rPr>
          <w:rFonts w:hint="eastAsia" w:asciiTheme="minorEastAsia" w:hAnsiTheme="minorEastAsia" w:eastAsiaTheme="minorEastAsia" w:cstheme="minorEastAsia"/>
          <w:kern w:val="0"/>
          <w:sz w:val="21"/>
          <w:szCs w:val="21"/>
          <w:lang w:val="en-US" w:eastAsia="zh-CN"/>
        </w:rPr>
        <w:t>：</w:t>
      </w:r>
    </w:p>
    <w:p w14:paraId="69A5A38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对于贵公司与我公司就</w:t>
      </w:r>
      <w:r>
        <w:rPr>
          <w:rFonts w:hint="eastAsia" w:asciiTheme="minorEastAsia" w:hAnsiTheme="minorEastAsia" w:eastAsiaTheme="minorEastAsia" w:cstheme="minorEastAsia"/>
          <w:sz w:val="21"/>
          <w:szCs w:val="21"/>
          <w:u w:val="single"/>
          <w:lang w:eastAsia="zh-CN"/>
        </w:rPr>
        <w:t>钟楼区邹区人民医院老大楼改造项目试桩</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lang w:val="en-US" w:eastAsia="zh-CN"/>
        </w:rPr>
        <w:t>签订的《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钟楼区邹区人民医院老大楼改造项目试桩</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lang w:val="en-US" w:eastAsia="zh-CN"/>
        </w:rPr>
        <w:t>合同/补充协议》，我公司承诺不转包工程，不违法分包，不允许未得到授权的其他单位或个人使用本企业资质证书承接贵公司工程，并承诺：</w:t>
      </w:r>
    </w:p>
    <w:p w14:paraId="3B26854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一、我公司已与在贵公司</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钟楼区邹区人民医院老大楼改造项目试桩</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lang w:val="en-US" w:eastAsia="zh-CN"/>
        </w:rPr>
        <w:t>项目施工的所有工人（含农民工，下同）签订了劳动合同，将严格履行支付劳动报酬等合同相关计价计量及支付方式的约定。</w:t>
      </w:r>
    </w:p>
    <w:p w14:paraId="6A255A0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二、严格按照《劳动法》、《保障农民工工资支付条例》、《建设领域农民工工资支付管理暂行办法》等法律法规进行农民工工资保证金等缴纳及劳务分包工人工资支付。</w:t>
      </w:r>
    </w:p>
    <w:p w14:paraId="2737858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三、对贵公司支付的工程款，我公司将优先支付劳务工资，不会因合同履约过程中工程数量、质量、造价、工期等争议为由拖欠工人工资，不会以未足额支付工人工资为由来突破施工合同中的付款条件。</w:t>
      </w:r>
    </w:p>
    <w:p w14:paraId="653E44F3">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四、承诺妥善解决工程项目的劳务劳资纠纷。一旦发生农民工讨薪事件的，我司第一时间主动到场协调解决，无论何种原因均由我司先行支付，若发生严重影响到贵司办公正常运行的，包括影响贵司品牌声誉，我司愿意接受每次10万元的扣罚，并接受贵司根据情况追加赔偿损失。</w:t>
      </w:r>
    </w:p>
    <w:p w14:paraId="0E9849FF">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五、若我公司发生拖欠、克扣工人劳动报酬行为的，贵公司有权从工程款中扣除相应款项直接支付给我公司的工人，并有权解除《</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钟楼区邹区人民医院老大楼改造项目试桩</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lang w:val="en-US" w:eastAsia="zh-CN"/>
        </w:rPr>
        <w:t>合同/补充协议》，我公司赔偿因此而给贵公司造成的一切损失。</w:t>
      </w:r>
    </w:p>
    <w:p w14:paraId="3F19193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六、本承诺不可撤销，在《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钟楼区邹区人民医院老大楼改造项目试桩</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lang w:val="en-US" w:eastAsia="zh-CN"/>
        </w:rPr>
        <w:t>合同/补充协议》终止前一直有效。</w:t>
      </w:r>
    </w:p>
    <w:p w14:paraId="29B17238">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p>
    <w:p w14:paraId="3EBAB0D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单位名称（盖章）：   </w:t>
      </w:r>
    </w:p>
    <w:p w14:paraId="56CDC72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p>
    <w:p w14:paraId="33C56033">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法人（法人代表）：    </w:t>
      </w:r>
    </w:p>
    <w:p w14:paraId="646C362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p>
    <w:p w14:paraId="0AEF3149">
      <w:r>
        <w:rPr>
          <w:rFonts w:hint="eastAsia" w:asciiTheme="minorEastAsia" w:hAnsiTheme="minorEastAsia" w:eastAsiaTheme="minorEastAsia" w:cstheme="minorEastAsia"/>
          <w:kern w:val="0"/>
          <w:sz w:val="21"/>
          <w:szCs w:val="21"/>
          <w:lang w:val="en-US" w:eastAsia="zh-CN"/>
        </w:rPr>
        <w:t xml:space="preserve">    2024年  9 月  日   </w:t>
      </w:r>
    </w:p>
    <w:bookmarkEnd w:id="43"/>
    <w:p w14:paraId="6559E695">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rPr>
      </w:pPr>
    </w:p>
    <w:p w14:paraId="66AEC89D">
      <w:pPr>
        <w:rPr>
          <w:color w:val="auto"/>
          <w:highlight w:val="none"/>
        </w:rPr>
      </w:pPr>
    </w:p>
    <w:p w14:paraId="31225F27">
      <w:pPr>
        <w:spacing w:line="400" w:lineRule="exact"/>
        <w:rPr>
          <w:rFonts w:hint="eastAsia" w:ascii="宋体" w:hAnsi="宋体" w:eastAsia="宋体" w:cs="宋体"/>
          <w:color w:val="auto"/>
          <w:szCs w:val="21"/>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98D5934">
      <w:pPr>
        <w:pStyle w:val="7"/>
        <w:widowControl w:val="0"/>
        <w:spacing w:line="400" w:lineRule="exact"/>
        <w:ind w:left="0" w:leftChars="0" w:firstLine="0" w:firstLineChars="0"/>
        <w:jc w:val="both"/>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1"/>
          <w:highlight w:val="none"/>
          <w:lang w:val="en-US" w:eastAsia="zh-CN" w:bidi="ar-SA"/>
        </w:rPr>
        <w:t>附件6：合同计价清单</w:t>
      </w:r>
    </w:p>
    <w:p w14:paraId="7A424F41">
      <w:pPr>
        <w:pStyle w:val="7"/>
        <w:widowControl w:val="0"/>
        <w:spacing w:line="400" w:lineRule="exact"/>
        <w:ind w:left="0" w:leftChars="0" w:firstLine="0" w:firstLineChars="0"/>
        <w:jc w:val="both"/>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1"/>
          <w:highlight w:val="none"/>
          <w:lang w:val="en-US" w:eastAsia="zh-CN" w:bidi="ar-SA"/>
        </w:rPr>
        <w:t>附件7：结算资料移交表</w:t>
      </w:r>
    </w:p>
    <w:p w14:paraId="4DBAFA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结算资料移交表（样表）</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46"/>
        <w:gridCol w:w="1559"/>
        <w:gridCol w:w="2274"/>
        <w:gridCol w:w="1414"/>
        <w:gridCol w:w="1740"/>
      </w:tblGrid>
      <w:tr w14:paraId="29B4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CAD1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项目名称</w:t>
            </w:r>
          </w:p>
        </w:tc>
        <w:tc>
          <w:tcPr>
            <w:tcW w:w="229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00996">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32D1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合同编号</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84761">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r>
      <w:tr w14:paraId="3534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3EB4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合同名称</w:t>
            </w:r>
          </w:p>
        </w:tc>
        <w:tc>
          <w:tcPr>
            <w:tcW w:w="229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A64D6">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73DB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合同价（元）</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48032">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r>
      <w:tr w14:paraId="33B1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338C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施工单位</w:t>
            </w:r>
          </w:p>
        </w:tc>
        <w:tc>
          <w:tcPr>
            <w:tcW w:w="229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38E71">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21A5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送审价（元）</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2F7F8">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r>
      <w:tr w14:paraId="30888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F01F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Style w:val="20"/>
                <w:rFonts w:hint="eastAsia" w:asciiTheme="minorEastAsia" w:hAnsiTheme="minorEastAsia" w:eastAsiaTheme="minorEastAsia" w:cstheme="minorEastAsia"/>
                <w:color w:val="auto"/>
                <w:sz w:val="21"/>
                <w:szCs w:val="21"/>
                <w:lang w:val="en-US" w:eastAsia="zh-CN" w:bidi="ar"/>
              </w:rPr>
              <w:t>结算资料</w:t>
            </w:r>
            <w:r>
              <w:rPr>
                <w:rStyle w:val="20"/>
                <w:rFonts w:hint="eastAsia" w:asciiTheme="minorEastAsia" w:hAnsiTheme="minorEastAsia" w:eastAsiaTheme="minorEastAsia" w:cstheme="minorEastAsia"/>
                <w:color w:val="auto"/>
                <w:sz w:val="21"/>
                <w:szCs w:val="21"/>
                <w:lang w:val="en-US" w:eastAsia="zh-CN" w:bidi="ar"/>
              </w:rPr>
              <w:br w:type="textWrapping"/>
            </w:r>
            <w:r>
              <w:rPr>
                <w:rStyle w:val="21"/>
                <w:rFonts w:hint="eastAsia" w:asciiTheme="minorEastAsia" w:hAnsiTheme="minorEastAsia" w:eastAsiaTheme="minorEastAsia" w:cstheme="minorEastAsia"/>
                <w:color w:val="auto"/>
                <w:sz w:val="21"/>
                <w:szCs w:val="21"/>
                <w:lang w:val="en-US" w:eastAsia="zh-CN" w:bidi="ar"/>
              </w:rPr>
              <w:t>（此部分可根据实际增减）</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92AD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名称</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1DEC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份 数</w:t>
            </w:r>
          </w:p>
        </w:tc>
      </w:tr>
      <w:tr w14:paraId="7355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F0009">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42B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1.合同</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647C7">
            <w:pPr>
              <w:keepNext w:val="0"/>
              <w:keepLines w:val="0"/>
              <w:pageBreakBefore w:val="0"/>
              <w:kinsoku/>
              <w:wordWrap/>
              <w:overflowPunct/>
              <w:topLinePunct w:val="0"/>
              <w:autoSpaceDE/>
              <w:autoSpaceDN/>
              <w:bidi w:val="0"/>
              <w:adjustRightInd/>
              <w:snapToGrid/>
              <w:spacing w:line="360" w:lineRule="exact"/>
              <w:jc w:val="both"/>
              <w:rPr>
                <w:rFonts w:hint="eastAsia" w:asciiTheme="minorEastAsia" w:hAnsiTheme="minorEastAsia" w:eastAsiaTheme="minorEastAsia" w:cstheme="minorEastAsia"/>
                <w:i w:val="0"/>
                <w:color w:val="auto"/>
                <w:sz w:val="21"/>
                <w:szCs w:val="21"/>
                <w:u w:val="none"/>
              </w:rPr>
            </w:pPr>
          </w:p>
        </w:tc>
      </w:tr>
      <w:tr w14:paraId="720C7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C1F30">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18D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2.承包人编制结算书</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97B93">
            <w:pPr>
              <w:keepNext w:val="0"/>
              <w:keepLines w:val="0"/>
              <w:pageBreakBefore w:val="0"/>
              <w:kinsoku/>
              <w:wordWrap/>
              <w:overflowPunct/>
              <w:topLinePunct w:val="0"/>
              <w:autoSpaceDE/>
              <w:autoSpaceDN/>
              <w:bidi w:val="0"/>
              <w:adjustRightInd/>
              <w:snapToGrid/>
              <w:spacing w:line="360" w:lineRule="exact"/>
              <w:jc w:val="both"/>
              <w:rPr>
                <w:rFonts w:hint="eastAsia" w:asciiTheme="minorEastAsia" w:hAnsiTheme="minorEastAsia" w:eastAsiaTheme="minorEastAsia" w:cstheme="minorEastAsia"/>
                <w:i w:val="0"/>
                <w:color w:val="auto"/>
                <w:sz w:val="21"/>
                <w:szCs w:val="21"/>
                <w:u w:val="none"/>
              </w:rPr>
            </w:pPr>
          </w:p>
        </w:tc>
      </w:tr>
      <w:tr w14:paraId="1DD1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C8668">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AF6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3.经承发包方、监理签字确认的竣工图</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4BE1C">
            <w:pPr>
              <w:keepNext w:val="0"/>
              <w:keepLines w:val="0"/>
              <w:pageBreakBefore w:val="0"/>
              <w:kinsoku/>
              <w:wordWrap/>
              <w:overflowPunct/>
              <w:topLinePunct w:val="0"/>
              <w:autoSpaceDE/>
              <w:autoSpaceDN/>
              <w:bidi w:val="0"/>
              <w:adjustRightInd/>
              <w:snapToGrid/>
              <w:spacing w:line="360" w:lineRule="exact"/>
              <w:jc w:val="both"/>
              <w:rPr>
                <w:rFonts w:hint="eastAsia" w:asciiTheme="minorEastAsia" w:hAnsiTheme="minorEastAsia" w:eastAsiaTheme="minorEastAsia" w:cstheme="minorEastAsia"/>
                <w:i w:val="0"/>
                <w:color w:val="auto"/>
                <w:sz w:val="21"/>
                <w:szCs w:val="21"/>
                <w:u w:val="none"/>
              </w:rPr>
            </w:pPr>
          </w:p>
        </w:tc>
      </w:tr>
      <w:tr w14:paraId="33AD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837A3">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EAE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4.验收报告、开竣工报告</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393BE">
            <w:pPr>
              <w:keepNext w:val="0"/>
              <w:keepLines w:val="0"/>
              <w:pageBreakBefore w:val="0"/>
              <w:kinsoku/>
              <w:wordWrap/>
              <w:overflowPunct/>
              <w:topLinePunct w:val="0"/>
              <w:autoSpaceDE/>
              <w:autoSpaceDN/>
              <w:bidi w:val="0"/>
              <w:adjustRightInd/>
              <w:snapToGrid/>
              <w:spacing w:line="360" w:lineRule="exact"/>
              <w:jc w:val="both"/>
              <w:rPr>
                <w:rFonts w:hint="eastAsia" w:asciiTheme="minorEastAsia" w:hAnsiTheme="minorEastAsia" w:eastAsiaTheme="minorEastAsia" w:cstheme="minorEastAsia"/>
                <w:i w:val="0"/>
                <w:color w:val="auto"/>
                <w:sz w:val="21"/>
                <w:szCs w:val="21"/>
                <w:u w:val="none"/>
              </w:rPr>
            </w:pPr>
          </w:p>
        </w:tc>
      </w:tr>
      <w:tr w14:paraId="06EB1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AE14C">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347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5.设计变更及技术核定单</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766D2">
            <w:pPr>
              <w:keepNext w:val="0"/>
              <w:keepLines w:val="0"/>
              <w:pageBreakBefore w:val="0"/>
              <w:kinsoku/>
              <w:wordWrap/>
              <w:overflowPunct/>
              <w:topLinePunct w:val="0"/>
              <w:autoSpaceDE/>
              <w:autoSpaceDN/>
              <w:bidi w:val="0"/>
              <w:adjustRightInd/>
              <w:snapToGrid/>
              <w:spacing w:line="360" w:lineRule="exact"/>
              <w:jc w:val="both"/>
              <w:rPr>
                <w:rFonts w:hint="eastAsia" w:asciiTheme="minorEastAsia" w:hAnsiTheme="minorEastAsia" w:eastAsiaTheme="minorEastAsia" w:cstheme="minorEastAsia"/>
                <w:i w:val="0"/>
                <w:color w:val="auto"/>
                <w:sz w:val="21"/>
                <w:szCs w:val="21"/>
                <w:u w:val="none"/>
              </w:rPr>
            </w:pPr>
          </w:p>
        </w:tc>
      </w:tr>
      <w:tr w14:paraId="69ED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2DF22">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A74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6.现场签证（含减少金额的签证）</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21DC1">
            <w:pPr>
              <w:keepNext w:val="0"/>
              <w:keepLines w:val="0"/>
              <w:pageBreakBefore w:val="0"/>
              <w:kinsoku/>
              <w:wordWrap/>
              <w:overflowPunct/>
              <w:topLinePunct w:val="0"/>
              <w:autoSpaceDE/>
              <w:autoSpaceDN/>
              <w:bidi w:val="0"/>
              <w:adjustRightInd/>
              <w:snapToGrid/>
              <w:spacing w:line="360" w:lineRule="exact"/>
              <w:jc w:val="both"/>
              <w:rPr>
                <w:rFonts w:hint="eastAsia" w:asciiTheme="minorEastAsia" w:hAnsiTheme="minorEastAsia" w:eastAsiaTheme="minorEastAsia" w:cstheme="minorEastAsia"/>
                <w:i w:val="0"/>
                <w:color w:val="auto"/>
                <w:sz w:val="21"/>
                <w:szCs w:val="21"/>
                <w:u w:val="none"/>
              </w:rPr>
            </w:pPr>
          </w:p>
        </w:tc>
      </w:tr>
      <w:tr w14:paraId="3D8D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53A46">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0F6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7.核价单</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F0E16">
            <w:pPr>
              <w:keepNext w:val="0"/>
              <w:keepLines w:val="0"/>
              <w:pageBreakBefore w:val="0"/>
              <w:kinsoku/>
              <w:wordWrap/>
              <w:overflowPunct/>
              <w:topLinePunct w:val="0"/>
              <w:autoSpaceDE/>
              <w:autoSpaceDN/>
              <w:bidi w:val="0"/>
              <w:adjustRightInd/>
              <w:snapToGrid/>
              <w:spacing w:line="360" w:lineRule="exact"/>
              <w:jc w:val="both"/>
              <w:rPr>
                <w:rFonts w:hint="eastAsia" w:asciiTheme="minorEastAsia" w:hAnsiTheme="minorEastAsia" w:eastAsiaTheme="minorEastAsia" w:cstheme="minorEastAsia"/>
                <w:i w:val="0"/>
                <w:color w:val="auto"/>
                <w:sz w:val="21"/>
                <w:szCs w:val="21"/>
                <w:u w:val="none"/>
              </w:rPr>
            </w:pPr>
          </w:p>
        </w:tc>
      </w:tr>
      <w:tr w14:paraId="4D0E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F9A44">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ED5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8.工程业务联系单</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36BEE">
            <w:pPr>
              <w:keepNext w:val="0"/>
              <w:keepLines w:val="0"/>
              <w:pageBreakBefore w:val="0"/>
              <w:kinsoku/>
              <w:wordWrap/>
              <w:overflowPunct/>
              <w:topLinePunct w:val="0"/>
              <w:autoSpaceDE/>
              <w:autoSpaceDN/>
              <w:bidi w:val="0"/>
              <w:adjustRightInd/>
              <w:snapToGrid/>
              <w:spacing w:line="360" w:lineRule="exact"/>
              <w:jc w:val="both"/>
              <w:rPr>
                <w:rFonts w:hint="eastAsia" w:asciiTheme="minorEastAsia" w:hAnsiTheme="minorEastAsia" w:eastAsiaTheme="minorEastAsia" w:cstheme="minorEastAsia"/>
                <w:i w:val="0"/>
                <w:color w:val="auto"/>
                <w:sz w:val="21"/>
                <w:szCs w:val="21"/>
                <w:u w:val="none"/>
              </w:rPr>
            </w:pPr>
          </w:p>
        </w:tc>
      </w:tr>
      <w:tr w14:paraId="4EA4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29A34">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FC0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9.其他</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9B804">
            <w:pPr>
              <w:keepNext w:val="0"/>
              <w:keepLines w:val="0"/>
              <w:pageBreakBefore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1"/>
                <w:szCs w:val="21"/>
                <w:u w:val="none"/>
              </w:rPr>
            </w:pPr>
          </w:p>
        </w:tc>
      </w:tr>
      <w:tr w14:paraId="3304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08" w:type="pct"/>
            <w:vMerge w:val="restart"/>
            <w:tcBorders>
              <w:top w:val="single" w:color="000000" w:sz="4" w:space="0"/>
              <w:left w:val="single" w:color="000000" w:sz="4" w:space="0"/>
              <w:right w:val="single" w:color="000000" w:sz="4" w:space="0"/>
            </w:tcBorders>
            <w:shd w:val="clear" w:color="auto" w:fill="auto"/>
            <w:noWrap w:val="0"/>
            <w:vAlign w:val="center"/>
          </w:tcPr>
          <w:p w14:paraId="66382D6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施工单位</w:t>
            </w:r>
            <w:r>
              <w:rPr>
                <w:rFonts w:hint="eastAsia" w:asciiTheme="minorEastAsia" w:hAnsiTheme="minorEastAsia" w:eastAsiaTheme="minorEastAsia" w:cstheme="minorEastAsia"/>
                <w:b/>
                <w:i w:val="0"/>
                <w:color w:val="auto"/>
                <w:kern w:val="0"/>
                <w:sz w:val="21"/>
                <w:szCs w:val="21"/>
                <w:u w:val="none"/>
                <w:lang w:val="en-US" w:eastAsia="zh-CN" w:bidi="ar"/>
              </w:rPr>
              <w:br w:type="textWrapping"/>
            </w:r>
            <w:r>
              <w:rPr>
                <w:rFonts w:hint="eastAsia" w:asciiTheme="minorEastAsia" w:hAnsiTheme="minorEastAsia" w:eastAsiaTheme="minorEastAsia" w:cstheme="minorEastAsia"/>
                <w:b/>
                <w:i w:val="0"/>
                <w:color w:val="auto"/>
                <w:kern w:val="0"/>
                <w:sz w:val="21"/>
                <w:szCs w:val="21"/>
                <w:u w:val="none"/>
                <w:lang w:val="en-US" w:eastAsia="zh-CN" w:bidi="ar"/>
              </w:rPr>
              <w:t>确认情况</w:t>
            </w:r>
          </w:p>
        </w:tc>
        <w:tc>
          <w:tcPr>
            <w:tcW w:w="4191"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E09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上述结算资料均为真实、有效的，且为完整的全套结算资料，已无遗漏、缺失等情况存在。自签字送审之日起，不再后补资料，遗漏部分视同我方让利。</w:t>
            </w:r>
          </w:p>
        </w:tc>
      </w:tr>
      <w:tr w14:paraId="58B3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right w:val="single" w:color="000000" w:sz="4" w:space="0"/>
            </w:tcBorders>
            <w:shd w:val="clear" w:color="auto" w:fill="auto"/>
            <w:noWrap w:val="0"/>
            <w:vAlign w:val="center"/>
          </w:tcPr>
          <w:p w14:paraId="58E35C8A">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F901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送审人签字</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DCBB0">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A300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项目经理签字</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E9101">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u w:val="none"/>
              </w:rPr>
            </w:pPr>
          </w:p>
        </w:tc>
      </w:tr>
      <w:tr w14:paraId="6EA5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08" w:type="pct"/>
            <w:vMerge w:val="restart"/>
            <w:tcBorders>
              <w:top w:val="single" w:color="000000" w:sz="4" w:space="0"/>
              <w:left w:val="single" w:color="000000" w:sz="4" w:space="0"/>
              <w:right w:val="single" w:color="000000" w:sz="4" w:space="0"/>
            </w:tcBorders>
            <w:shd w:val="clear" w:color="auto" w:fill="auto"/>
            <w:noWrap w:val="0"/>
            <w:vAlign w:val="center"/>
          </w:tcPr>
          <w:p w14:paraId="2EC9854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合同执行</w:t>
            </w:r>
            <w:r>
              <w:rPr>
                <w:rFonts w:hint="eastAsia" w:asciiTheme="minorEastAsia" w:hAnsiTheme="minorEastAsia" w:eastAsiaTheme="minorEastAsia" w:cstheme="minorEastAsia"/>
                <w:b/>
                <w:i w:val="0"/>
                <w:color w:val="auto"/>
                <w:kern w:val="0"/>
                <w:sz w:val="21"/>
                <w:szCs w:val="21"/>
                <w:u w:val="none"/>
                <w:lang w:val="en-US" w:eastAsia="zh-CN" w:bidi="ar"/>
              </w:rPr>
              <w:br w:type="textWrapping"/>
            </w:r>
            <w:r>
              <w:rPr>
                <w:rFonts w:hint="eastAsia" w:asciiTheme="minorEastAsia" w:hAnsiTheme="minorEastAsia" w:eastAsiaTheme="minorEastAsia" w:cstheme="minorEastAsia"/>
                <w:b/>
                <w:i w:val="0"/>
                <w:color w:val="auto"/>
                <w:kern w:val="0"/>
                <w:sz w:val="21"/>
                <w:szCs w:val="21"/>
                <w:u w:val="none"/>
                <w:lang w:val="en-US" w:eastAsia="zh-CN" w:bidi="ar"/>
              </w:rPr>
              <w:t>情况确认</w:t>
            </w:r>
          </w:p>
        </w:tc>
        <w:tc>
          <w:tcPr>
            <w:tcW w:w="4191"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65F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合同工期完成情况：</w:t>
            </w:r>
          </w:p>
        </w:tc>
      </w:tr>
      <w:tr w14:paraId="006E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right w:val="single" w:color="000000" w:sz="4" w:space="0"/>
            </w:tcBorders>
            <w:shd w:val="clear" w:color="auto" w:fill="auto"/>
            <w:noWrap w:val="0"/>
            <w:vAlign w:val="center"/>
          </w:tcPr>
          <w:p w14:paraId="1D0C380F">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4191"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41B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合同质量完成情况：</w:t>
            </w:r>
          </w:p>
        </w:tc>
      </w:tr>
      <w:tr w14:paraId="6681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right w:val="single" w:color="000000" w:sz="4" w:space="0"/>
            </w:tcBorders>
            <w:shd w:val="clear" w:color="auto" w:fill="auto"/>
            <w:noWrap w:val="0"/>
            <w:vAlign w:val="center"/>
          </w:tcPr>
          <w:p w14:paraId="5AE2ECBF">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4191"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D3A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合同执行过程中是否符合要求，有无奖罚情况：</w:t>
            </w:r>
          </w:p>
        </w:tc>
      </w:tr>
      <w:tr w14:paraId="75F2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right w:val="single" w:color="000000" w:sz="4" w:space="0"/>
            </w:tcBorders>
            <w:shd w:val="clear" w:color="auto" w:fill="auto"/>
            <w:noWrap w:val="0"/>
            <w:vAlign w:val="center"/>
          </w:tcPr>
          <w:p w14:paraId="42EFF8B0">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4191"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614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扣除费用－－水电费等：</w:t>
            </w:r>
          </w:p>
        </w:tc>
      </w:tr>
      <w:tr w14:paraId="32D7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436C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审核意见</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280A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监理单位</w:t>
            </w:r>
          </w:p>
        </w:tc>
        <w:tc>
          <w:tcPr>
            <w:tcW w:w="3255"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91573">
            <w:pPr>
              <w:keepNext w:val="0"/>
              <w:keepLines w:val="0"/>
              <w:pageBreakBefore w:val="0"/>
              <w:kinsoku/>
              <w:wordWrap/>
              <w:overflowPunct/>
              <w:topLinePunct w:val="0"/>
              <w:autoSpaceDE/>
              <w:autoSpaceDN/>
              <w:bidi w:val="0"/>
              <w:adjustRightInd/>
              <w:snapToGrid/>
              <w:spacing w:line="360" w:lineRule="exact"/>
              <w:jc w:val="both"/>
              <w:rPr>
                <w:rFonts w:hint="eastAsia" w:asciiTheme="minorEastAsia" w:hAnsiTheme="minorEastAsia" w:eastAsiaTheme="minorEastAsia" w:cstheme="minorEastAsia"/>
                <w:i w:val="0"/>
                <w:color w:val="auto"/>
                <w:sz w:val="21"/>
                <w:szCs w:val="21"/>
                <w:u w:val="none"/>
              </w:rPr>
            </w:pPr>
          </w:p>
        </w:tc>
      </w:tr>
      <w:tr w14:paraId="2F92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4BA88">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40E1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跟踪审计单位</w:t>
            </w:r>
          </w:p>
        </w:tc>
        <w:tc>
          <w:tcPr>
            <w:tcW w:w="3255"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F8864">
            <w:pPr>
              <w:keepNext w:val="0"/>
              <w:keepLines w:val="0"/>
              <w:pageBreakBefore w:val="0"/>
              <w:kinsoku/>
              <w:wordWrap/>
              <w:overflowPunct/>
              <w:topLinePunct w:val="0"/>
              <w:autoSpaceDE/>
              <w:autoSpaceDN/>
              <w:bidi w:val="0"/>
              <w:adjustRightInd/>
              <w:snapToGrid/>
              <w:spacing w:line="360" w:lineRule="exact"/>
              <w:jc w:val="both"/>
              <w:rPr>
                <w:rFonts w:hint="eastAsia" w:asciiTheme="minorEastAsia" w:hAnsiTheme="minorEastAsia" w:eastAsiaTheme="minorEastAsia" w:cstheme="minorEastAsia"/>
                <w:i w:val="0"/>
                <w:color w:val="auto"/>
                <w:sz w:val="21"/>
                <w:szCs w:val="21"/>
                <w:u w:val="none"/>
              </w:rPr>
            </w:pPr>
          </w:p>
        </w:tc>
      </w:tr>
      <w:tr w14:paraId="02B2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67E27">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i w:val="0"/>
                <w:color w:val="auto"/>
                <w:sz w:val="21"/>
                <w:szCs w:val="21"/>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BC0F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建设单位</w:t>
            </w:r>
          </w:p>
        </w:tc>
        <w:tc>
          <w:tcPr>
            <w:tcW w:w="3255"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7F775">
            <w:pPr>
              <w:keepNext w:val="0"/>
              <w:keepLines w:val="0"/>
              <w:pageBreakBefore w:val="0"/>
              <w:kinsoku/>
              <w:wordWrap/>
              <w:overflowPunct/>
              <w:topLinePunct w:val="0"/>
              <w:autoSpaceDE/>
              <w:autoSpaceDN/>
              <w:bidi w:val="0"/>
              <w:adjustRightInd/>
              <w:snapToGrid/>
              <w:spacing w:line="360" w:lineRule="exact"/>
              <w:jc w:val="both"/>
              <w:rPr>
                <w:rFonts w:hint="eastAsia" w:asciiTheme="minorEastAsia" w:hAnsiTheme="minorEastAsia" w:eastAsiaTheme="minorEastAsia" w:cstheme="minorEastAsia"/>
                <w:i w:val="0"/>
                <w:color w:val="auto"/>
                <w:sz w:val="21"/>
                <w:szCs w:val="21"/>
                <w:u w:val="none"/>
              </w:rPr>
            </w:pPr>
          </w:p>
        </w:tc>
      </w:tr>
    </w:tbl>
    <w:p w14:paraId="64E21AB3">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说明：1。该表随结算资料一并移交。结算资料明细可自行根据实际情况填写，自行增减。结算资料电子版单独拷盘。施工单位确认情况项目经理签字处必须加盖公司公章。</w:t>
      </w:r>
    </w:p>
    <w:p w14:paraId="695802A7">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2.审核意见中若无监理、跟踪审计可不填写。若有的必须确认，同时监理和跟踪审计单位必须签字同时加盖公章。</w:t>
      </w:r>
    </w:p>
    <w:p w14:paraId="77AEAB8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3.审核意见必须对结算资料的真实性、有效性、完整性等进行确认，同时对于合同工期、质量、奖罚、水电费扣除等情况应予以明确。</w:t>
      </w:r>
    </w:p>
    <w:p w14:paraId="3B687198">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4.建设单位签署人根据各企业的建制自行规定。</w:t>
      </w:r>
    </w:p>
    <w:p w14:paraId="39E74CC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p>
    <w:p w14:paraId="0FFB4D7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pPr>
    </w:p>
    <w:p w14:paraId="1068F7C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kern w:val="0"/>
          <w:sz w:val="21"/>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1B4C358">
      <w:pPr>
        <w:numPr>
          <w:ilvl w:val="0"/>
          <w:numId w:val="1"/>
        </w:numPr>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 评审细则</w:t>
      </w:r>
    </w:p>
    <w:p w14:paraId="0B781D82">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一、确定有效</w:t>
      </w:r>
      <w:r>
        <w:rPr>
          <w:rFonts w:hint="eastAsia" w:ascii="宋体"/>
          <w:b/>
          <w:color w:val="auto"/>
          <w:szCs w:val="21"/>
          <w:highlight w:val="none"/>
          <w:lang w:eastAsia="zh-CN"/>
        </w:rPr>
        <w:t>谈判</w:t>
      </w:r>
      <w:r>
        <w:rPr>
          <w:rFonts w:hint="eastAsia" w:ascii="宋体"/>
          <w:b/>
          <w:color w:val="auto"/>
          <w:szCs w:val="21"/>
          <w:highlight w:val="none"/>
        </w:rPr>
        <w:t>报价</w:t>
      </w:r>
    </w:p>
    <w:p w14:paraId="1327C5FE">
      <w:pPr>
        <w:snapToGrid w:val="0"/>
        <w:spacing w:line="360" w:lineRule="exact"/>
        <w:ind w:firstLine="420" w:firstLineChars="200"/>
        <w:rPr>
          <w:rFonts w:ascii="宋体"/>
          <w:color w:val="auto"/>
          <w:szCs w:val="21"/>
          <w:highlight w:val="none"/>
        </w:rPr>
      </w:pPr>
      <w:r>
        <w:rPr>
          <w:rFonts w:hint="eastAsia" w:ascii="宋体"/>
          <w:color w:val="auto"/>
          <w:szCs w:val="21"/>
          <w:highlight w:val="none"/>
        </w:rPr>
        <w:t>凡符合竞争性谈判公告、竞争性谈判文件、答疑纪要等有关</w:t>
      </w:r>
      <w:r>
        <w:rPr>
          <w:rFonts w:hint="eastAsia" w:ascii="宋体"/>
          <w:color w:val="auto"/>
          <w:szCs w:val="21"/>
          <w:highlight w:val="none"/>
          <w:lang w:eastAsia="zh-CN"/>
        </w:rPr>
        <w:t>采购</w:t>
      </w:r>
      <w:r>
        <w:rPr>
          <w:rFonts w:hint="eastAsia" w:ascii="宋体"/>
          <w:color w:val="auto"/>
          <w:szCs w:val="21"/>
          <w:highlight w:val="none"/>
        </w:rPr>
        <w:t>实质性要求并且在</w:t>
      </w:r>
      <w:r>
        <w:rPr>
          <w:rFonts w:hint="eastAsia" w:ascii="宋体"/>
          <w:color w:val="auto"/>
          <w:szCs w:val="21"/>
          <w:highlight w:val="none"/>
          <w:lang w:eastAsia="zh-CN"/>
        </w:rPr>
        <w:t>控制价</w:t>
      </w:r>
      <w:r>
        <w:rPr>
          <w:rFonts w:hint="eastAsia" w:ascii="宋体"/>
          <w:color w:val="auto"/>
          <w:szCs w:val="21"/>
          <w:highlight w:val="none"/>
        </w:rPr>
        <w:t>以下的报价均为有效报价。未能实质性响应上述有关采购要求的谈判响应文件为无效响应文件。</w:t>
      </w:r>
    </w:p>
    <w:p w14:paraId="2BE72997">
      <w:pPr>
        <w:spacing w:line="36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二、对于小微企业进行价格扣除</w:t>
      </w:r>
    </w:p>
    <w:p w14:paraId="30FB4D6A">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对</w:t>
      </w:r>
      <w:r>
        <w:rPr>
          <w:rFonts w:ascii="宋体" w:hAnsi="宋体"/>
          <w:color w:val="auto"/>
          <w:szCs w:val="21"/>
          <w:highlight w:val="none"/>
        </w:rPr>
        <w:t>小型和微型企业</w:t>
      </w:r>
      <w:r>
        <w:rPr>
          <w:rFonts w:hint="eastAsia" w:ascii="宋体" w:hAnsi="宋体"/>
          <w:color w:val="auto"/>
          <w:szCs w:val="21"/>
          <w:highlight w:val="none"/>
        </w:rPr>
        <w:t>的</w:t>
      </w:r>
      <w:r>
        <w:rPr>
          <w:rFonts w:ascii="宋体" w:hAnsi="宋体"/>
          <w:color w:val="auto"/>
          <w:szCs w:val="21"/>
          <w:highlight w:val="none"/>
        </w:rPr>
        <w:t>价格给予</w:t>
      </w:r>
      <w:r>
        <w:rPr>
          <w:rFonts w:hint="eastAsia" w:ascii="宋体" w:hAnsi="宋体"/>
          <w:color w:val="auto"/>
          <w:szCs w:val="21"/>
          <w:highlight w:val="none"/>
          <w:lang w:val="en-US" w:eastAsia="zh-CN"/>
        </w:rPr>
        <w:t>5</w:t>
      </w:r>
      <w:r>
        <w:rPr>
          <w:rFonts w:ascii="宋体" w:hAnsi="宋体"/>
          <w:color w:val="auto"/>
          <w:szCs w:val="21"/>
          <w:highlight w:val="none"/>
        </w:rPr>
        <w:t>%的扣除</w:t>
      </w:r>
      <w:r>
        <w:rPr>
          <w:rFonts w:hint="eastAsia" w:ascii="宋体" w:hAnsi="宋体"/>
          <w:color w:val="auto"/>
          <w:szCs w:val="21"/>
          <w:highlight w:val="none"/>
        </w:rPr>
        <w:t>，</w:t>
      </w:r>
      <w:r>
        <w:rPr>
          <w:rFonts w:ascii="宋体" w:hAnsi="宋体"/>
          <w:color w:val="auto"/>
          <w:szCs w:val="21"/>
          <w:highlight w:val="none"/>
        </w:rPr>
        <w:t>用扣除后的价格参与评审</w:t>
      </w:r>
      <w:r>
        <w:rPr>
          <w:rFonts w:hint="eastAsia" w:ascii="宋体" w:hAnsi="宋体"/>
          <w:color w:val="auto"/>
          <w:szCs w:val="21"/>
          <w:highlight w:val="none"/>
        </w:rPr>
        <w:t>。属于残疾人福利性单位的视同小微企业，</w:t>
      </w:r>
      <w:r>
        <w:rPr>
          <w:rFonts w:ascii="宋体" w:hAnsi="宋体"/>
          <w:color w:val="auto"/>
          <w:szCs w:val="21"/>
          <w:highlight w:val="none"/>
        </w:rPr>
        <w:t>给予</w:t>
      </w:r>
      <w:r>
        <w:rPr>
          <w:rFonts w:hint="eastAsia" w:ascii="宋体" w:hAnsi="宋体"/>
          <w:color w:val="auto"/>
          <w:szCs w:val="21"/>
          <w:highlight w:val="none"/>
        </w:rPr>
        <w:t>价格扣除。</w:t>
      </w:r>
    </w:p>
    <w:p w14:paraId="09E35556">
      <w:pPr>
        <w:snapToGrid w:val="0"/>
        <w:spacing w:line="360" w:lineRule="exact"/>
        <w:ind w:firstLine="422" w:firstLineChars="200"/>
        <w:rPr>
          <w:rFonts w:hint="eastAsia" w:ascii="宋体"/>
          <w:b/>
          <w:color w:val="auto"/>
          <w:szCs w:val="21"/>
          <w:highlight w:val="none"/>
        </w:rPr>
      </w:pPr>
      <w:r>
        <w:rPr>
          <w:rFonts w:hint="eastAsia" w:ascii="宋体"/>
          <w:b/>
          <w:color w:val="auto"/>
          <w:szCs w:val="21"/>
          <w:highlight w:val="none"/>
          <w:lang w:eastAsia="zh-CN"/>
        </w:rPr>
        <w:t>三</w:t>
      </w:r>
      <w:r>
        <w:rPr>
          <w:rFonts w:hint="eastAsia" w:ascii="宋体"/>
          <w:b/>
          <w:color w:val="auto"/>
          <w:szCs w:val="21"/>
          <w:highlight w:val="none"/>
        </w:rPr>
        <w:t>、定标原则</w:t>
      </w:r>
    </w:p>
    <w:p w14:paraId="77CFE87C">
      <w:pPr>
        <w:spacing w:line="360" w:lineRule="exact"/>
        <w:ind w:firstLine="424" w:firstLineChars="202"/>
        <w:rPr>
          <w:color w:val="auto"/>
          <w:highlight w:val="none"/>
        </w:rPr>
      </w:pPr>
      <w:r>
        <w:rPr>
          <w:rFonts w:hint="eastAsia"/>
          <w:color w:val="auto"/>
          <w:highlight w:val="none"/>
        </w:rPr>
        <w:t>本项目</w:t>
      </w:r>
      <w:r>
        <w:rPr>
          <w:color w:val="auto"/>
          <w:highlight w:val="none"/>
        </w:rPr>
        <w:t>采用</w:t>
      </w:r>
      <w:r>
        <w:rPr>
          <w:b/>
          <w:color w:val="auto"/>
          <w:highlight w:val="none"/>
        </w:rPr>
        <w:t>最低评标价法</w:t>
      </w:r>
      <w:r>
        <w:rPr>
          <w:rFonts w:hint="eastAsia"/>
          <w:b/>
          <w:color w:val="auto"/>
          <w:highlight w:val="none"/>
        </w:rPr>
        <w:t>，</w:t>
      </w:r>
      <w:r>
        <w:rPr>
          <w:rFonts w:hint="eastAsia"/>
          <w:color w:val="auto"/>
          <w:highlight w:val="none"/>
        </w:rPr>
        <w:t>即</w:t>
      </w:r>
      <w:r>
        <w:rPr>
          <w:rFonts w:hint="eastAsia" w:ascii="宋体"/>
          <w:color w:val="auto"/>
          <w:szCs w:val="21"/>
          <w:highlight w:val="none"/>
        </w:rPr>
        <w:t>谈判响应文件</w:t>
      </w:r>
      <w:r>
        <w:rPr>
          <w:rFonts w:hint="eastAsia"/>
          <w:color w:val="auto"/>
          <w:highlight w:val="none"/>
        </w:rPr>
        <w:t>满足竞争性谈判文件全部实质性要求且最终报价最低的供应商为成交供应商。</w:t>
      </w:r>
    </w:p>
    <w:p w14:paraId="34E40CA5">
      <w:pPr>
        <w:spacing w:line="360" w:lineRule="exact"/>
        <w:ind w:firstLine="424" w:firstLineChars="202"/>
        <w:rPr>
          <w:rFonts w:ascii="宋体"/>
          <w:color w:val="auto"/>
          <w:szCs w:val="21"/>
          <w:highlight w:val="none"/>
        </w:rPr>
      </w:pPr>
      <w:r>
        <w:rPr>
          <w:rFonts w:hint="eastAsia"/>
          <w:color w:val="auto"/>
          <w:highlight w:val="none"/>
        </w:rPr>
        <w:t>报价相同的，</w:t>
      </w:r>
      <w:r>
        <w:rPr>
          <w:rFonts w:hint="eastAsia" w:ascii="宋体"/>
          <w:color w:val="auto"/>
          <w:szCs w:val="21"/>
          <w:highlight w:val="none"/>
        </w:rPr>
        <w:t>则以抽签方式确定成交供应商。</w:t>
      </w:r>
      <w:r>
        <w:rPr>
          <w:rFonts w:hint="eastAsia" w:ascii="宋体" w:hAnsi="宋体"/>
          <w:color w:val="auto"/>
          <w:szCs w:val="21"/>
          <w:highlight w:val="none"/>
        </w:rPr>
        <w:t>确定成交供应商的抽签方式：按照签到顺序先抽顺序签，然后按顺序签抽取“有”“无”签，抽到“有”签的即为成交供应商。</w:t>
      </w:r>
    </w:p>
    <w:p w14:paraId="6C81883C">
      <w:pPr>
        <w:spacing w:line="360" w:lineRule="exact"/>
        <w:ind w:firstLine="424" w:firstLineChars="202"/>
        <w:rPr>
          <w:rFonts w:ascii="宋体" w:hAnsi="宋体"/>
          <w:color w:val="auto"/>
          <w:szCs w:val="21"/>
          <w:highlight w:val="none"/>
        </w:rPr>
      </w:pPr>
    </w:p>
    <w:p w14:paraId="517FF093">
      <w:pPr>
        <w:jc w:val="both"/>
        <w:rPr>
          <w:rFonts w:hint="eastAsia" w:ascii="宋体" w:hAnsi="宋体" w:cs="宋体"/>
          <w:b/>
          <w:color w:val="auto"/>
          <w:sz w:val="30"/>
          <w:szCs w:val="30"/>
          <w:highlight w:val="none"/>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0DF351D">
      <w:pPr>
        <w:jc w:val="center"/>
        <w:rPr>
          <w:rFonts w:hint="eastAsia" w:ascii="宋体" w:hAnsi="宋体"/>
          <w:bCs/>
          <w:color w:val="auto"/>
          <w:sz w:val="21"/>
          <w:szCs w:val="21"/>
          <w:highlight w:val="none"/>
          <w:lang w:eastAsia="zh-CN"/>
        </w:rPr>
      </w:pPr>
      <w:r>
        <w:rPr>
          <w:rFonts w:hint="eastAsia" w:ascii="宋体" w:hAnsi="宋体" w:cs="宋体"/>
          <w:b/>
          <w:color w:val="auto"/>
          <w:sz w:val="30"/>
          <w:szCs w:val="30"/>
          <w:highlight w:val="none"/>
        </w:rPr>
        <w:t>第六章  附    件</w:t>
      </w:r>
    </w:p>
    <w:p w14:paraId="44782D6D">
      <w:pPr>
        <w:spacing w:line="360" w:lineRule="auto"/>
        <w:jc w:val="center"/>
        <w:rPr>
          <w:rFonts w:hint="eastAsia" w:ascii="宋体" w:hAnsi="宋体"/>
          <w:b/>
          <w:color w:val="auto"/>
          <w:sz w:val="28"/>
          <w:szCs w:val="28"/>
          <w:highlight w:val="none"/>
        </w:rPr>
      </w:pPr>
    </w:p>
    <w:p w14:paraId="6E0C1072">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告 知 书</w:t>
      </w:r>
    </w:p>
    <w:p w14:paraId="35F04551">
      <w:pPr>
        <w:spacing w:line="360" w:lineRule="auto"/>
        <w:rPr>
          <w:rFonts w:ascii="宋体" w:hAnsi="宋体"/>
          <w:color w:val="auto"/>
          <w:szCs w:val="21"/>
          <w:highlight w:val="none"/>
        </w:rPr>
      </w:pPr>
      <w:r>
        <w:rPr>
          <w:rFonts w:hint="eastAsia" w:ascii="宋体" w:hAnsi="宋体"/>
          <w:color w:val="auto"/>
          <w:szCs w:val="21"/>
          <w:highlight w:val="none"/>
        </w:rPr>
        <w:t>尊敬的</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w:t>
      </w:r>
    </w:p>
    <w:p w14:paraId="6C33B5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为营造公正的市场环境，确保</w:t>
      </w:r>
      <w:r>
        <w:rPr>
          <w:rFonts w:hint="eastAsia" w:ascii="宋体" w:hAnsi="宋体"/>
          <w:color w:val="auto"/>
          <w:szCs w:val="21"/>
          <w:highlight w:val="none"/>
          <w:lang w:eastAsia="zh-CN"/>
        </w:rPr>
        <w:t>采购</w:t>
      </w:r>
      <w:r>
        <w:rPr>
          <w:rFonts w:hint="eastAsia" w:ascii="宋体" w:hAnsi="宋体"/>
          <w:color w:val="auto"/>
          <w:szCs w:val="21"/>
          <w:highlight w:val="none"/>
        </w:rPr>
        <w:t>工作规范有序开展，特将有关事项告知如下：</w:t>
      </w:r>
    </w:p>
    <w:p w14:paraId="362AC1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一、欢迎</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及项目参与人对代理机构工作人员进行监督。凡发现代理机构工作人员有以下情形的，均可以书面具名方式举报，请投送至本</w:t>
      </w:r>
      <w:r>
        <w:rPr>
          <w:rFonts w:ascii="宋体" w:hAnsi="宋体"/>
          <w:color w:val="auto"/>
          <w:szCs w:val="21"/>
          <w:highlight w:val="none"/>
        </w:rPr>
        <w:t>公司</w:t>
      </w:r>
      <w:r>
        <w:rPr>
          <w:rFonts w:hint="eastAsia" w:ascii="宋体" w:hAnsi="宋体"/>
          <w:color w:val="auto"/>
          <w:szCs w:val="21"/>
          <w:highlight w:val="none"/>
        </w:rPr>
        <w:t>总经理室。</w:t>
      </w:r>
    </w:p>
    <w:p w14:paraId="088443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（一）接受</w:t>
      </w:r>
      <w:r>
        <w:rPr>
          <w:rFonts w:hint="eastAsia" w:ascii="宋体" w:hAnsi="宋体"/>
          <w:color w:val="auto"/>
          <w:szCs w:val="21"/>
          <w:highlight w:val="none"/>
          <w:lang w:eastAsia="zh-CN"/>
        </w:rPr>
        <w:t>供应商</w:t>
      </w:r>
      <w:r>
        <w:rPr>
          <w:rFonts w:hint="eastAsia" w:ascii="宋体" w:hAnsi="宋体"/>
          <w:color w:val="auto"/>
          <w:szCs w:val="21"/>
          <w:highlight w:val="none"/>
        </w:rPr>
        <w:t>组织的宴请、旅游、娱乐等活动；</w:t>
      </w:r>
    </w:p>
    <w:p w14:paraId="1F67D3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（二）与</w:t>
      </w:r>
      <w:r>
        <w:rPr>
          <w:rFonts w:hint="eastAsia" w:ascii="宋体" w:hAnsi="宋体"/>
          <w:color w:val="auto"/>
          <w:szCs w:val="21"/>
          <w:highlight w:val="none"/>
          <w:lang w:eastAsia="zh-CN"/>
        </w:rPr>
        <w:t>供应商</w:t>
      </w:r>
      <w:r>
        <w:rPr>
          <w:rFonts w:hint="eastAsia" w:ascii="宋体" w:hAnsi="宋体"/>
          <w:color w:val="auto"/>
          <w:szCs w:val="21"/>
          <w:highlight w:val="none"/>
        </w:rPr>
        <w:t>或</w:t>
      </w:r>
      <w:r>
        <w:rPr>
          <w:rFonts w:hint="eastAsia" w:ascii="宋体" w:hAnsi="宋体"/>
          <w:color w:val="auto"/>
          <w:szCs w:val="21"/>
          <w:highlight w:val="none"/>
          <w:lang w:eastAsia="zh-CN"/>
        </w:rPr>
        <w:t>采购</w:t>
      </w:r>
      <w:r>
        <w:rPr>
          <w:rFonts w:hint="eastAsia" w:ascii="宋体" w:hAnsi="宋体"/>
          <w:color w:val="auto"/>
          <w:szCs w:val="21"/>
          <w:highlight w:val="none"/>
        </w:rPr>
        <w:t>人恶意串通的；</w:t>
      </w:r>
    </w:p>
    <w:p w14:paraId="6FFAE9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（三）在采购过程中接受贿赂或者获取不正当利益的；</w:t>
      </w:r>
    </w:p>
    <w:p w14:paraId="7DAA10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（四）违规向关联参与人或</w:t>
      </w:r>
      <w:r>
        <w:rPr>
          <w:rFonts w:hint="eastAsia" w:ascii="宋体" w:hAnsi="宋体"/>
          <w:color w:val="auto"/>
          <w:szCs w:val="21"/>
          <w:highlight w:val="none"/>
          <w:lang w:eastAsia="zh-CN"/>
        </w:rPr>
        <w:t>供应商</w:t>
      </w:r>
      <w:r>
        <w:rPr>
          <w:rFonts w:hint="eastAsia" w:ascii="宋体" w:hAnsi="宋体"/>
          <w:color w:val="auto"/>
          <w:szCs w:val="21"/>
          <w:highlight w:val="none"/>
        </w:rPr>
        <w:t>透露</w:t>
      </w:r>
      <w:r>
        <w:rPr>
          <w:rFonts w:hint="eastAsia" w:ascii="宋体" w:hAnsi="宋体"/>
          <w:color w:val="auto"/>
          <w:szCs w:val="21"/>
          <w:highlight w:val="none"/>
          <w:lang w:val="en-US" w:eastAsia="zh-CN"/>
        </w:rPr>
        <w:t>谈判</w:t>
      </w:r>
      <w:r>
        <w:rPr>
          <w:rFonts w:hint="eastAsia" w:ascii="宋体" w:hAnsi="宋体"/>
          <w:color w:val="auto"/>
          <w:szCs w:val="21"/>
          <w:highlight w:val="none"/>
        </w:rPr>
        <w:t>或评审信息的；</w:t>
      </w:r>
    </w:p>
    <w:p w14:paraId="07E328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（五）其他违纪违规行为。</w:t>
      </w:r>
    </w:p>
    <w:p w14:paraId="32DC25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及项目参与人应当遵守采购活动工作规则，有下列情形之一的，将被列入不良行为</w:t>
      </w:r>
      <w:r>
        <w:rPr>
          <w:rFonts w:hint="eastAsia" w:ascii="宋体" w:hAnsi="宋体"/>
          <w:color w:val="auto"/>
          <w:szCs w:val="21"/>
          <w:highlight w:val="none"/>
          <w:lang w:val="en-US" w:eastAsia="zh-CN"/>
        </w:rPr>
        <w:t>记录</w:t>
      </w:r>
      <w:r>
        <w:rPr>
          <w:rFonts w:hint="eastAsia" w:ascii="宋体" w:hAnsi="宋体"/>
          <w:color w:val="auto"/>
          <w:szCs w:val="21"/>
          <w:highlight w:val="none"/>
        </w:rPr>
        <w:t>，建议有关</w:t>
      </w:r>
      <w:r>
        <w:rPr>
          <w:rFonts w:ascii="宋体" w:hAnsi="宋体"/>
          <w:color w:val="auto"/>
          <w:szCs w:val="21"/>
          <w:highlight w:val="none"/>
        </w:rPr>
        <w:t>行政监督部门</w:t>
      </w:r>
      <w:r>
        <w:rPr>
          <w:rFonts w:hint="eastAsia" w:ascii="宋体" w:hAnsi="宋体"/>
          <w:color w:val="auto"/>
          <w:szCs w:val="21"/>
          <w:highlight w:val="none"/>
        </w:rPr>
        <w:t>禁止</w:t>
      </w:r>
      <w:r>
        <w:rPr>
          <w:rFonts w:ascii="宋体" w:hAnsi="宋体"/>
          <w:color w:val="auto"/>
          <w:szCs w:val="21"/>
          <w:highlight w:val="none"/>
        </w:rPr>
        <w:t>其</w:t>
      </w:r>
      <w:r>
        <w:rPr>
          <w:rFonts w:hint="eastAsia" w:ascii="宋体" w:hAnsi="宋体"/>
          <w:color w:val="auto"/>
          <w:szCs w:val="21"/>
          <w:highlight w:val="none"/>
        </w:rPr>
        <w:t>一至三年内参与采购代理机构组织的一切项目，并在相关媒体网站予以公布：</w:t>
      </w:r>
    </w:p>
    <w:p w14:paraId="7FB28C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w:t>
      </w:r>
      <w:bookmarkStart w:id="47" w:name="OLE_LINK1"/>
      <w:r>
        <w:rPr>
          <w:rFonts w:hint="eastAsia" w:ascii="宋体" w:hAnsi="宋体"/>
          <w:color w:val="auto"/>
          <w:szCs w:val="21"/>
          <w:highlight w:val="none"/>
        </w:rPr>
        <w:t>在采购活动实施过程中，有吵闹、起哄、斗殴等行为，扰乱</w:t>
      </w:r>
      <w:r>
        <w:rPr>
          <w:rFonts w:hint="eastAsia" w:ascii="宋体" w:hAnsi="宋体"/>
          <w:color w:val="auto"/>
          <w:szCs w:val="21"/>
          <w:highlight w:val="none"/>
          <w:lang w:val="en-US" w:eastAsia="zh-CN"/>
        </w:rPr>
        <w:t>谈判</w:t>
      </w:r>
      <w:r>
        <w:rPr>
          <w:rFonts w:hint="eastAsia" w:ascii="宋体" w:hAnsi="宋体"/>
          <w:color w:val="auto"/>
          <w:szCs w:val="21"/>
          <w:highlight w:val="none"/>
        </w:rPr>
        <w:t>现场或评审现场秩序的，以及在答疑、领取</w:t>
      </w:r>
      <w:r>
        <w:rPr>
          <w:rFonts w:hint="eastAsia" w:ascii="宋体" w:hAnsi="宋体"/>
          <w:color w:val="auto"/>
          <w:szCs w:val="21"/>
          <w:highlight w:val="none"/>
          <w:lang w:val="en-US" w:eastAsia="zh-CN"/>
        </w:rPr>
        <w:t>竞争性谈判</w:t>
      </w:r>
      <w:r>
        <w:rPr>
          <w:rFonts w:hint="eastAsia" w:ascii="宋体" w:hAnsi="宋体"/>
          <w:color w:val="auto"/>
          <w:szCs w:val="21"/>
          <w:highlight w:val="none"/>
        </w:rPr>
        <w:t>文件、办理相关手续过程中扰乱正常办公秩序的；</w:t>
      </w:r>
    </w:p>
    <w:bookmarkEnd w:id="47"/>
    <w:p w14:paraId="54F044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（二）采取不正当手段诋毁、排挤其他</w:t>
      </w:r>
      <w:r>
        <w:rPr>
          <w:rFonts w:hint="eastAsia" w:ascii="宋体" w:hAnsi="宋体"/>
          <w:color w:val="auto"/>
          <w:szCs w:val="21"/>
          <w:highlight w:val="none"/>
          <w:lang w:eastAsia="zh-CN"/>
        </w:rPr>
        <w:t>供应商</w:t>
      </w:r>
      <w:r>
        <w:rPr>
          <w:rFonts w:hint="eastAsia" w:ascii="宋体" w:hAnsi="宋体"/>
          <w:color w:val="auto"/>
          <w:szCs w:val="21"/>
          <w:highlight w:val="none"/>
        </w:rPr>
        <w:t>的；</w:t>
      </w:r>
    </w:p>
    <w:p w14:paraId="17C2562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（三）提供虚假材料谋取成交的；</w:t>
      </w:r>
    </w:p>
    <w:p w14:paraId="7B902E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（四）向</w:t>
      </w:r>
      <w:r>
        <w:rPr>
          <w:rFonts w:hint="eastAsia" w:ascii="宋体" w:hAnsi="宋体"/>
          <w:color w:val="auto"/>
          <w:szCs w:val="21"/>
          <w:highlight w:val="none"/>
          <w:lang w:eastAsia="zh-CN"/>
        </w:rPr>
        <w:t>采购</w:t>
      </w:r>
      <w:r>
        <w:rPr>
          <w:rFonts w:hint="eastAsia" w:ascii="宋体" w:hAnsi="宋体"/>
          <w:color w:val="auto"/>
          <w:szCs w:val="21"/>
          <w:highlight w:val="none"/>
        </w:rPr>
        <w:t>人、采购代理机构工作人员行贿或提供其他不正当利益的；</w:t>
      </w:r>
    </w:p>
    <w:p w14:paraId="7BE257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五</w:t>
      </w:r>
      <w:r>
        <w:rPr>
          <w:rFonts w:hint="eastAsia" w:ascii="宋体" w:hAnsi="宋体"/>
          <w:color w:val="auto"/>
          <w:szCs w:val="21"/>
          <w:highlight w:val="none"/>
        </w:rPr>
        <w:t>）未按规定程序进行质疑、投诉，影响项目正常进行的。</w:t>
      </w:r>
    </w:p>
    <w:p w14:paraId="487055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监督办公室：</w:t>
      </w:r>
      <w:r>
        <w:rPr>
          <w:rFonts w:hint="eastAsia" w:ascii="宋体" w:hAnsi="宋体"/>
          <w:color w:val="auto"/>
          <w:szCs w:val="21"/>
          <w:highlight w:val="none"/>
          <w:lang w:eastAsia="zh-CN"/>
        </w:rPr>
        <w:t>江苏尚阳工程管理有限公司</w:t>
      </w:r>
      <w:r>
        <w:rPr>
          <w:rFonts w:ascii="宋体" w:hAnsi="宋体"/>
          <w:color w:val="auto"/>
          <w:szCs w:val="21"/>
          <w:highlight w:val="none"/>
        </w:rPr>
        <w:t>总经理室</w:t>
      </w:r>
    </w:p>
    <w:p w14:paraId="2C628CF6">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投诉监督电话：0519-</w:t>
      </w:r>
      <w:r>
        <w:rPr>
          <w:rFonts w:hint="eastAsia" w:ascii="宋体" w:hAnsi="宋体"/>
          <w:color w:val="auto"/>
          <w:szCs w:val="21"/>
          <w:highlight w:val="none"/>
          <w:lang w:val="en-US" w:eastAsia="zh-CN"/>
        </w:rPr>
        <w:t>88818225</w:t>
      </w:r>
    </w:p>
    <w:p w14:paraId="765975AD">
      <w:pPr>
        <w:pStyle w:val="17"/>
        <w:spacing w:line="360" w:lineRule="exact"/>
        <w:rPr>
          <w:rFonts w:hint="eastAsia" w:cs="宋体"/>
          <w:b/>
          <w:color w:val="auto"/>
          <w:sz w:val="28"/>
          <w:szCs w:val="28"/>
          <w:highlight w:val="none"/>
        </w:rPr>
      </w:pPr>
    </w:p>
    <w:p w14:paraId="76B65957">
      <w:pPr>
        <w:pStyle w:val="10"/>
        <w:rPr>
          <w:rFonts w:hint="eastAsia"/>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5C2F894">
      <w:pPr>
        <w:pStyle w:val="17"/>
        <w:spacing w:line="360" w:lineRule="exact"/>
        <w:rPr>
          <w:rFonts w:cs="宋体"/>
          <w:b/>
          <w:color w:val="auto"/>
          <w:sz w:val="32"/>
          <w:highlight w:val="none"/>
        </w:rPr>
      </w:pPr>
      <w:r>
        <w:rPr>
          <w:rFonts w:hint="eastAsia" w:cs="宋体"/>
          <w:b/>
          <w:color w:val="auto"/>
          <w:sz w:val="28"/>
          <w:szCs w:val="28"/>
          <w:highlight w:val="none"/>
        </w:rPr>
        <w:t>1.</w:t>
      </w:r>
      <w:r>
        <w:rPr>
          <w:rFonts w:hint="eastAsia" w:cs="宋体"/>
          <w:b/>
          <w:color w:val="auto"/>
          <w:sz w:val="28"/>
          <w:szCs w:val="28"/>
          <w:highlight w:val="none"/>
          <w:lang w:eastAsia="zh-CN"/>
        </w:rPr>
        <w:t>谈判</w:t>
      </w:r>
      <w:r>
        <w:rPr>
          <w:rFonts w:hint="eastAsia" w:cs="宋体"/>
          <w:b/>
          <w:color w:val="auto"/>
          <w:sz w:val="28"/>
          <w:szCs w:val="28"/>
          <w:highlight w:val="none"/>
        </w:rPr>
        <w:t>响应函</w:t>
      </w:r>
    </w:p>
    <w:p w14:paraId="5FDE5EDA">
      <w:pPr>
        <w:pStyle w:val="10"/>
        <w:rPr>
          <w:rFonts w:ascii="宋体" w:hAnsi="宋体" w:cs="宋体"/>
          <w:color w:val="auto"/>
          <w:highlight w:val="none"/>
        </w:rPr>
      </w:pPr>
    </w:p>
    <w:p w14:paraId="6D231FE2">
      <w:pPr>
        <w:pStyle w:val="17"/>
        <w:spacing w:line="360" w:lineRule="exact"/>
        <w:jc w:val="center"/>
        <w:rPr>
          <w:rFonts w:cs="宋体"/>
          <w:b/>
          <w:color w:val="auto"/>
          <w:sz w:val="28"/>
          <w:szCs w:val="28"/>
          <w:highlight w:val="none"/>
        </w:rPr>
      </w:pPr>
      <w:r>
        <w:rPr>
          <w:rFonts w:hint="eastAsia" w:cs="宋体"/>
          <w:b/>
          <w:color w:val="auto"/>
          <w:sz w:val="28"/>
          <w:szCs w:val="28"/>
          <w:highlight w:val="none"/>
          <w:lang w:eastAsia="zh-CN"/>
        </w:rPr>
        <w:t>谈判</w:t>
      </w:r>
      <w:r>
        <w:rPr>
          <w:rFonts w:hint="eastAsia" w:cs="宋体"/>
          <w:b/>
          <w:color w:val="auto"/>
          <w:sz w:val="28"/>
          <w:szCs w:val="28"/>
          <w:highlight w:val="none"/>
        </w:rPr>
        <w:t>响应函</w:t>
      </w:r>
    </w:p>
    <w:p w14:paraId="689B1239">
      <w:pPr>
        <w:pStyle w:val="17"/>
        <w:spacing w:line="36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致</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val="en-US" w:eastAsia="zh-CN"/>
        </w:rPr>
        <w:t>常州市钟楼区邹区人民医院（常州市钟楼区邹区镇卫生院）、</w:t>
      </w:r>
      <w:r>
        <w:rPr>
          <w:rFonts w:hint="eastAsia" w:cs="宋体" w:asciiTheme="minorEastAsia" w:hAnsiTheme="minorEastAsia" w:eastAsiaTheme="minorEastAsia"/>
          <w:color w:val="auto"/>
          <w:sz w:val="21"/>
          <w:szCs w:val="21"/>
          <w:highlight w:val="none"/>
          <w:lang w:eastAsia="zh-CN"/>
        </w:rPr>
        <w:t>江苏尚阳工程管理有限公司</w:t>
      </w:r>
      <w:r>
        <w:rPr>
          <w:rFonts w:hint="eastAsia" w:cs="宋体" w:asciiTheme="minorEastAsia" w:hAnsiTheme="minorEastAsia" w:eastAsiaTheme="minorEastAsia"/>
          <w:color w:val="auto"/>
          <w:sz w:val="21"/>
          <w:szCs w:val="21"/>
          <w:highlight w:val="none"/>
        </w:rPr>
        <w:t xml:space="preserve"> ：</w:t>
      </w:r>
    </w:p>
    <w:p w14:paraId="099E8E4D">
      <w:pPr>
        <w:pStyle w:val="17"/>
        <w:spacing w:line="360" w:lineRule="exact"/>
        <w:ind w:firstLine="420"/>
        <w:jc w:val="left"/>
        <w:rPr>
          <w:rFonts w:cs="宋体"/>
          <w:color w:val="auto"/>
          <w:sz w:val="21"/>
          <w:szCs w:val="21"/>
          <w:highlight w:val="none"/>
        </w:rPr>
      </w:pPr>
      <w:r>
        <w:rPr>
          <w:rFonts w:hint="eastAsia" w:cs="宋体"/>
          <w:color w:val="auto"/>
          <w:sz w:val="21"/>
          <w:szCs w:val="21"/>
          <w:highlight w:val="none"/>
        </w:rPr>
        <w:t>我单位收到贵单位“       号”竞争性谈判文件后，经仔细阅读和研究，我单位决定参加本项目的竞争性谈判</w:t>
      </w:r>
      <w:r>
        <w:rPr>
          <w:rFonts w:cs="宋体"/>
          <w:color w:val="auto"/>
          <w:sz w:val="21"/>
          <w:szCs w:val="21"/>
          <w:highlight w:val="none"/>
        </w:rPr>
        <w:t>活动</w:t>
      </w:r>
      <w:r>
        <w:rPr>
          <w:rFonts w:hint="eastAsia" w:cs="宋体"/>
          <w:color w:val="auto"/>
          <w:sz w:val="21"/>
          <w:szCs w:val="21"/>
          <w:highlight w:val="none"/>
        </w:rPr>
        <w:t>。为此，我单位郑重声明以下诸点，并负法律责任。</w:t>
      </w:r>
    </w:p>
    <w:p w14:paraId="41D8C6F4">
      <w:pPr>
        <w:pStyle w:val="17"/>
        <w:spacing w:line="360" w:lineRule="exact"/>
        <w:ind w:firstLine="420"/>
        <w:jc w:val="left"/>
        <w:rPr>
          <w:rFonts w:cs="宋体"/>
          <w:color w:val="auto"/>
          <w:sz w:val="21"/>
          <w:szCs w:val="21"/>
          <w:highlight w:val="none"/>
        </w:rPr>
      </w:pPr>
      <w:r>
        <w:rPr>
          <w:rFonts w:hint="eastAsia" w:cs="宋体"/>
          <w:color w:val="auto"/>
          <w:sz w:val="21"/>
          <w:szCs w:val="21"/>
          <w:highlight w:val="none"/>
        </w:rPr>
        <w:t>1.</w:t>
      </w:r>
      <w:r>
        <w:rPr>
          <w:rFonts w:hint="eastAsia"/>
          <w:color w:val="auto"/>
          <w:sz w:val="21"/>
          <w:szCs w:val="21"/>
          <w:highlight w:val="none"/>
          <w:lang w:val="en-US" w:eastAsia="zh-CN"/>
        </w:rPr>
        <w:t>按照</w:t>
      </w:r>
      <w:r>
        <w:rPr>
          <w:rFonts w:hint="eastAsia"/>
          <w:color w:val="auto"/>
          <w:sz w:val="21"/>
          <w:szCs w:val="21"/>
          <w:highlight w:val="none"/>
        </w:rPr>
        <w:t>竞争性谈判文件规定的各项要求，完成竞争性谈判文件</w:t>
      </w:r>
      <w:r>
        <w:rPr>
          <w:color w:val="auto"/>
          <w:sz w:val="21"/>
          <w:szCs w:val="21"/>
          <w:highlight w:val="none"/>
        </w:rPr>
        <w:t>规定的</w:t>
      </w:r>
      <w:r>
        <w:rPr>
          <w:rFonts w:hint="eastAsia"/>
          <w:color w:val="auto"/>
          <w:sz w:val="21"/>
          <w:szCs w:val="21"/>
          <w:highlight w:val="none"/>
        </w:rPr>
        <w:t>全部内容。</w:t>
      </w:r>
    </w:p>
    <w:p w14:paraId="6434F8E6">
      <w:pPr>
        <w:pStyle w:val="17"/>
        <w:spacing w:line="360" w:lineRule="exact"/>
        <w:ind w:firstLine="420"/>
        <w:jc w:val="left"/>
        <w:rPr>
          <w:rFonts w:cs="宋体"/>
          <w:color w:val="auto"/>
          <w:sz w:val="21"/>
          <w:szCs w:val="21"/>
          <w:highlight w:val="none"/>
        </w:rPr>
      </w:pPr>
      <w:r>
        <w:rPr>
          <w:rFonts w:hint="eastAsia" w:cs="宋体"/>
          <w:color w:val="auto"/>
          <w:sz w:val="21"/>
          <w:szCs w:val="21"/>
          <w:highlight w:val="none"/>
        </w:rPr>
        <w:t>2.如果我单位的谈判响应文件被接受，</w:t>
      </w:r>
      <w:r>
        <w:rPr>
          <w:rFonts w:hint="eastAsia"/>
          <w:color w:val="auto"/>
          <w:sz w:val="21"/>
          <w:szCs w:val="21"/>
          <w:highlight w:val="none"/>
        </w:rPr>
        <w:t>愿按</w:t>
      </w:r>
      <w:r>
        <w:rPr>
          <w:rFonts w:hint="eastAsia"/>
          <w:color w:val="auto"/>
          <w:sz w:val="21"/>
          <w:szCs w:val="21"/>
          <w:highlight w:val="none"/>
          <w:lang w:eastAsia="zh-CN"/>
        </w:rPr>
        <w:t>《中华人民共和国民法典》</w:t>
      </w:r>
      <w:r>
        <w:rPr>
          <w:rFonts w:hint="eastAsia"/>
          <w:color w:val="auto"/>
          <w:sz w:val="21"/>
          <w:szCs w:val="21"/>
          <w:highlight w:val="none"/>
        </w:rPr>
        <w:t>履行自己的全部责任，</w:t>
      </w:r>
      <w:r>
        <w:rPr>
          <w:color w:val="auto"/>
          <w:sz w:val="21"/>
          <w:szCs w:val="21"/>
          <w:highlight w:val="none"/>
        </w:rPr>
        <w:t>同时</w:t>
      </w:r>
      <w:r>
        <w:rPr>
          <w:rFonts w:hint="eastAsia" w:cs="宋体"/>
          <w:color w:val="auto"/>
          <w:sz w:val="21"/>
          <w:szCs w:val="21"/>
          <w:highlight w:val="none"/>
        </w:rPr>
        <w:t>严格履行竞争性谈判文件中规定的每一项要求，按期、按质、按量履行合同的义务。</w:t>
      </w:r>
    </w:p>
    <w:p w14:paraId="71C714E3">
      <w:pPr>
        <w:pStyle w:val="17"/>
        <w:spacing w:line="360" w:lineRule="exact"/>
        <w:ind w:firstLine="420"/>
        <w:jc w:val="left"/>
        <w:rPr>
          <w:rFonts w:cs="宋体"/>
          <w:color w:val="auto"/>
          <w:sz w:val="21"/>
          <w:szCs w:val="21"/>
          <w:highlight w:val="none"/>
        </w:rPr>
      </w:pPr>
      <w:r>
        <w:rPr>
          <w:color w:val="auto"/>
          <w:sz w:val="21"/>
          <w:szCs w:val="21"/>
          <w:highlight w:val="none"/>
        </w:rPr>
        <w:t>3</w:t>
      </w:r>
      <w:r>
        <w:rPr>
          <w:rFonts w:hint="eastAsia"/>
          <w:color w:val="auto"/>
          <w:sz w:val="21"/>
          <w:szCs w:val="21"/>
          <w:highlight w:val="none"/>
        </w:rPr>
        <w:t>.</w:t>
      </w:r>
      <w:r>
        <w:rPr>
          <w:rFonts w:hint="eastAsia" w:cs="宋体"/>
          <w:color w:val="auto"/>
          <w:sz w:val="21"/>
          <w:szCs w:val="21"/>
          <w:highlight w:val="none"/>
        </w:rPr>
        <w:t>我单位承诺该谈判响应文件在谈判开始后的全过程中保持有效，不</w:t>
      </w:r>
      <w:r>
        <w:rPr>
          <w:rFonts w:hint="eastAsia" w:cs="宋体"/>
          <w:color w:val="auto"/>
          <w:sz w:val="21"/>
          <w:szCs w:val="21"/>
          <w:highlight w:val="none"/>
          <w:lang w:val="en-US" w:eastAsia="zh-CN"/>
        </w:rPr>
        <w:t>做</w:t>
      </w:r>
      <w:r>
        <w:rPr>
          <w:rFonts w:hint="eastAsia" w:cs="宋体"/>
          <w:color w:val="auto"/>
          <w:sz w:val="21"/>
          <w:szCs w:val="21"/>
          <w:highlight w:val="none"/>
        </w:rPr>
        <w:t>任何更改和变动。并同意按竞争性谈判文件中的规定，本谈判响应文件的有效期限为谈判开始</w:t>
      </w:r>
      <w:r>
        <w:rPr>
          <w:rFonts w:hint="eastAsia" w:cs="宋体"/>
          <w:color w:val="auto"/>
          <w:sz w:val="21"/>
          <w:szCs w:val="21"/>
          <w:highlight w:val="none"/>
          <w:u w:val="none"/>
        </w:rPr>
        <w:t>后</w:t>
      </w:r>
      <w:r>
        <w:rPr>
          <w:rFonts w:cs="宋体"/>
          <w:color w:val="auto"/>
          <w:sz w:val="21"/>
          <w:szCs w:val="21"/>
          <w:highlight w:val="none"/>
          <w:u w:val="none"/>
        </w:rPr>
        <w:t>6</w:t>
      </w:r>
      <w:r>
        <w:rPr>
          <w:rFonts w:hint="eastAsia" w:cs="宋体"/>
          <w:color w:val="auto"/>
          <w:sz w:val="21"/>
          <w:szCs w:val="21"/>
          <w:highlight w:val="none"/>
          <w:u w:val="none"/>
        </w:rPr>
        <w:t>0天。</w:t>
      </w:r>
    </w:p>
    <w:p w14:paraId="28E44EC1">
      <w:pPr>
        <w:pStyle w:val="17"/>
        <w:spacing w:line="360" w:lineRule="exact"/>
        <w:ind w:firstLine="420"/>
        <w:jc w:val="left"/>
        <w:rPr>
          <w:rFonts w:cs="宋体"/>
          <w:color w:val="auto"/>
          <w:sz w:val="21"/>
          <w:szCs w:val="21"/>
          <w:highlight w:val="none"/>
        </w:rPr>
      </w:pPr>
      <w:r>
        <w:rPr>
          <w:color w:val="auto"/>
          <w:sz w:val="21"/>
          <w:szCs w:val="21"/>
          <w:highlight w:val="none"/>
        </w:rPr>
        <w:t>4</w:t>
      </w:r>
      <w:r>
        <w:rPr>
          <w:rFonts w:hint="eastAsia"/>
          <w:color w:val="auto"/>
          <w:sz w:val="21"/>
          <w:szCs w:val="21"/>
          <w:highlight w:val="none"/>
        </w:rPr>
        <w:t>.</w:t>
      </w:r>
      <w:r>
        <w:rPr>
          <w:rFonts w:hint="eastAsia" w:cs="宋体"/>
          <w:color w:val="auto"/>
          <w:sz w:val="21"/>
          <w:szCs w:val="21"/>
          <w:highlight w:val="none"/>
        </w:rPr>
        <w:t>我单位愿意</w:t>
      </w:r>
      <w:r>
        <w:rPr>
          <w:rFonts w:hint="eastAsia"/>
          <w:color w:val="auto"/>
          <w:sz w:val="21"/>
          <w:szCs w:val="21"/>
          <w:highlight w:val="none"/>
        </w:rPr>
        <w:t>遵守贵</w:t>
      </w:r>
      <w:r>
        <w:rPr>
          <w:rFonts w:hint="eastAsia"/>
          <w:color w:val="auto"/>
          <w:sz w:val="21"/>
          <w:szCs w:val="21"/>
          <w:highlight w:val="none"/>
          <w:lang w:val="en-US" w:eastAsia="zh-CN"/>
        </w:rPr>
        <w:t>单位</w:t>
      </w:r>
      <w:r>
        <w:rPr>
          <w:rFonts w:hint="eastAsia"/>
          <w:color w:val="auto"/>
          <w:sz w:val="21"/>
          <w:szCs w:val="21"/>
          <w:highlight w:val="none"/>
        </w:rPr>
        <w:t>有关采购的各项规定。</w:t>
      </w:r>
    </w:p>
    <w:p w14:paraId="30DADCFF">
      <w:pPr>
        <w:pStyle w:val="17"/>
        <w:spacing w:line="360" w:lineRule="exact"/>
        <w:ind w:firstLine="420"/>
        <w:jc w:val="left"/>
        <w:rPr>
          <w:rFonts w:cs="宋体"/>
          <w:color w:val="auto"/>
          <w:sz w:val="21"/>
          <w:szCs w:val="21"/>
          <w:highlight w:val="none"/>
        </w:rPr>
      </w:pPr>
      <w:r>
        <w:rPr>
          <w:rFonts w:hint="eastAsia" w:cs="宋体"/>
          <w:color w:val="auto"/>
          <w:sz w:val="21"/>
          <w:szCs w:val="21"/>
          <w:highlight w:val="none"/>
        </w:rPr>
        <w:t>5.我单位愿意提供竞争性谈判文件中要求所有资料，并保证完全真实准确，若有虚假和违背，我单位愿意承担由此而产生的一切后果。</w:t>
      </w:r>
    </w:p>
    <w:p w14:paraId="18C6BACC">
      <w:pPr>
        <w:pStyle w:val="17"/>
        <w:spacing w:line="360" w:lineRule="exact"/>
        <w:ind w:firstLine="42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hint="eastAsia" w:cs="宋体" w:asciiTheme="minorEastAsia" w:hAnsiTheme="minorEastAsia" w:eastAsiaTheme="minorEastAsia"/>
          <w:color w:val="auto"/>
          <w:sz w:val="21"/>
          <w:szCs w:val="21"/>
          <w:highlight w:val="none"/>
        </w:rPr>
        <w:t>我单位承诺：无因拖欠工人工资或者因发生质量安全事故被有关部门限制在</w:t>
      </w:r>
      <w:r>
        <w:rPr>
          <w:rFonts w:hint="eastAsia" w:cs="宋体" w:asciiTheme="minorEastAsia" w:hAnsiTheme="minorEastAsia" w:eastAsiaTheme="minorEastAsia"/>
          <w:color w:val="auto"/>
          <w:sz w:val="21"/>
          <w:szCs w:val="21"/>
          <w:highlight w:val="none"/>
          <w:lang w:eastAsia="zh-CN"/>
        </w:rPr>
        <w:t>采购</w:t>
      </w:r>
      <w:r>
        <w:rPr>
          <w:rFonts w:hint="eastAsia" w:cs="宋体" w:asciiTheme="minorEastAsia" w:hAnsiTheme="minorEastAsia" w:eastAsiaTheme="minorEastAsia"/>
          <w:color w:val="auto"/>
          <w:sz w:val="21"/>
          <w:szCs w:val="21"/>
          <w:highlight w:val="none"/>
        </w:rPr>
        <w:t>项目所在地承接工程的情形；未处于被责令停业、财产被接管、冻结和破产状态，或未处于</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资格被取消或者被暂停且在暂停期内的状态。</w:t>
      </w:r>
    </w:p>
    <w:p w14:paraId="6A4498FD">
      <w:pPr>
        <w:pStyle w:val="17"/>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w:t>
      </w:r>
      <w:r>
        <w:rPr>
          <w:rFonts w:hint="eastAsia" w:cs="宋体" w:asciiTheme="minorEastAsia" w:hAnsiTheme="minorEastAsia" w:eastAsiaTheme="minorEastAsia"/>
          <w:color w:val="auto"/>
          <w:sz w:val="21"/>
          <w:szCs w:val="21"/>
          <w:highlight w:val="none"/>
        </w:rPr>
        <w:t>我单位承诺：所派</w:t>
      </w:r>
      <w:r>
        <w:rPr>
          <w:rFonts w:hint="eastAsia" w:cs="宋体" w:asciiTheme="minorEastAsia" w:hAnsiTheme="minorEastAsia" w:eastAsiaTheme="minorEastAsia"/>
          <w:color w:val="auto"/>
          <w:sz w:val="21"/>
          <w:szCs w:val="21"/>
          <w:highlight w:val="none"/>
          <w:lang w:val="en-US" w:eastAsia="zh-CN"/>
        </w:rPr>
        <w:t>项目负责人</w:t>
      </w:r>
      <w:r>
        <w:rPr>
          <w:rFonts w:hint="eastAsia" w:cs="宋体" w:asciiTheme="minorEastAsia" w:hAnsiTheme="minorEastAsia" w:eastAsiaTheme="minorEastAsia"/>
          <w:color w:val="auto"/>
          <w:sz w:val="21"/>
          <w:szCs w:val="21"/>
          <w:highlight w:val="none"/>
        </w:rPr>
        <w:t>不同时在两个或者两个以上单位受聘或者执业；</w:t>
      </w:r>
      <w:r>
        <w:rPr>
          <w:rFonts w:hint="eastAsia" w:cs="宋体" w:asciiTheme="minorEastAsia" w:hAnsiTheme="minorEastAsia" w:eastAsiaTheme="minorEastAsia"/>
          <w:color w:val="auto"/>
          <w:sz w:val="21"/>
          <w:szCs w:val="21"/>
          <w:highlight w:val="none"/>
          <w:lang w:val="en-US" w:eastAsia="zh-CN"/>
        </w:rPr>
        <w:t>项目负责人</w:t>
      </w:r>
      <w:r>
        <w:rPr>
          <w:rFonts w:hint="eastAsia" w:cs="宋体" w:asciiTheme="minorEastAsia" w:hAnsiTheme="minorEastAsia" w:eastAsiaTheme="minorEastAsia"/>
          <w:color w:val="auto"/>
          <w:sz w:val="21"/>
          <w:szCs w:val="21"/>
          <w:highlight w:val="none"/>
        </w:rPr>
        <w:t>无在建工程。</w:t>
      </w:r>
    </w:p>
    <w:p w14:paraId="1EF7D85B">
      <w:pPr>
        <w:pStyle w:val="17"/>
        <w:spacing w:line="360" w:lineRule="exact"/>
        <w:ind w:firstLine="420"/>
        <w:jc w:val="left"/>
        <w:rPr>
          <w:rFonts w:cs="宋体"/>
          <w:color w:val="auto"/>
          <w:sz w:val="21"/>
          <w:szCs w:val="21"/>
          <w:highlight w:val="none"/>
        </w:rPr>
      </w:pPr>
      <w:r>
        <w:rPr>
          <w:rFonts w:hint="eastAsia" w:cs="宋体"/>
          <w:color w:val="auto"/>
          <w:sz w:val="21"/>
          <w:szCs w:val="21"/>
          <w:highlight w:val="none"/>
          <w:lang w:val="en-US" w:eastAsia="zh-CN"/>
        </w:rPr>
        <w:t>8</w:t>
      </w:r>
      <w:r>
        <w:rPr>
          <w:rFonts w:hint="eastAsia" w:cs="宋体"/>
          <w:color w:val="auto"/>
          <w:sz w:val="21"/>
          <w:szCs w:val="21"/>
          <w:highlight w:val="none"/>
        </w:rPr>
        <w:t>.我单位认为贵单位有权决定成交供应商，还认为贵单位有权接受或拒绝所有的供应商。</w:t>
      </w:r>
    </w:p>
    <w:p w14:paraId="4CD44314">
      <w:pPr>
        <w:pStyle w:val="17"/>
        <w:spacing w:line="360" w:lineRule="exact"/>
        <w:ind w:firstLine="420"/>
        <w:jc w:val="left"/>
        <w:rPr>
          <w:rFonts w:cs="宋体"/>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9</w:t>
      </w:r>
      <w:r>
        <w:rPr>
          <w:rFonts w:hint="eastAsia" w:cs="宋体" w:asciiTheme="minorEastAsia" w:hAnsiTheme="minorEastAsia" w:eastAsiaTheme="minorEastAsia"/>
          <w:color w:val="auto"/>
          <w:sz w:val="21"/>
          <w:szCs w:val="21"/>
          <w:highlight w:val="none"/>
        </w:rPr>
        <w:t>.我单位愿意遵守竞争性</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文件中所列的收费标准</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按竞争性谈判文件的规定缴纳谈判保证金</w:t>
      </w:r>
      <w:r>
        <w:rPr>
          <w:rFonts w:hint="eastAsia" w:cs="宋体" w:asciiTheme="minorEastAsia" w:hAnsiTheme="minorEastAsia" w:eastAsiaTheme="minorEastAsia"/>
          <w:color w:val="auto"/>
          <w:sz w:val="21"/>
          <w:szCs w:val="21"/>
          <w:highlight w:val="none"/>
        </w:rPr>
        <w:t>。</w:t>
      </w:r>
      <w:r>
        <w:rPr>
          <w:rFonts w:hint="eastAsia" w:cs="宋体"/>
          <w:color w:val="auto"/>
          <w:sz w:val="21"/>
          <w:szCs w:val="21"/>
          <w:highlight w:val="none"/>
        </w:rPr>
        <w:t>如果我单位成交，我单位愿意按竞争性谈判文件的规定支付成交服务费。</w:t>
      </w:r>
    </w:p>
    <w:p w14:paraId="1729C35F">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.经我单位研究竞争性谈判文件后，愿以</w:t>
      </w:r>
      <w:r>
        <w:rPr>
          <w:rFonts w:hint="eastAsia" w:ascii="宋体" w:hAnsi="宋体"/>
          <w:color w:val="auto"/>
          <w:szCs w:val="21"/>
          <w:highlight w:val="none"/>
        </w:rPr>
        <w:t>人民</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元）报价</w:t>
      </w:r>
      <w:r>
        <w:rPr>
          <w:rFonts w:hint="eastAsia" w:ascii="宋体" w:hAnsi="宋体" w:cs="宋体"/>
          <w:color w:val="auto"/>
          <w:szCs w:val="21"/>
          <w:highlight w:val="none"/>
        </w:rPr>
        <w:t>，按竞争性谈判文件要求承包本次采购范围内的全部工程。</w:t>
      </w:r>
    </w:p>
    <w:p w14:paraId="5E3EF5F6">
      <w:pPr>
        <w:spacing w:line="400" w:lineRule="exact"/>
        <w:ind w:firstLine="420" w:firstLineChars="200"/>
        <w:rPr>
          <w:rFonts w:ascii="宋体" w:hAns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.我单位保证在收到</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发出的书面开工后开工，并在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日（日历日）内竣工。</w:t>
      </w:r>
    </w:p>
    <w:p w14:paraId="31AA5001">
      <w:pPr>
        <w:spacing w:line="400" w:lineRule="exact"/>
        <w:ind w:firstLine="420" w:firstLineChars="200"/>
        <w:rPr>
          <w:rFonts w:ascii="宋体" w:hAns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.我单位保证本工程质量达到：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rPr>
        <w:t>。</w:t>
      </w:r>
    </w:p>
    <w:p w14:paraId="5B1E4892">
      <w:pPr>
        <w:pStyle w:val="17"/>
        <w:spacing w:line="360" w:lineRule="exact"/>
        <w:ind w:firstLine="405"/>
        <w:rPr>
          <w:rFonts w:cs="宋体"/>
          <w:color w:val="auto"/>
          <w:sz w:val="21"/>
          <w:szCs w:val="21"/>
          <w:highlight w:val="none"/>
        </w:rPr>
      </w:pPr>
      <w:r>
        <w:rPr>
          <w:rFonts w:cs="宋体"/>
          <w:color w:val="auto"/>
          <w:sz w:val="21"/>
          <w:szCs w:val="21"/>
          <w:highlight w:val="none"/>
        </w:rPr>
        <w:t>1</w:t>
      </w:r>
      <w:r>
        <w:rPr>
          <w:rFonts w:hint="eastAsia" w:cs="宋体"/>
          <w:color w:val="auto"/>
          <w:sz w:val="21"/>
          <w:szCs w:val="21"/>
          <w:highlight w:val="none"/>
          <w:lang w:val="en-US" w:eastAsia="zh-CN"/>
        </w:rPr>
        <w:t>3</w:t>
      </w:r>
      <w:r>
        <w:rPr>
          <w:rFonts w:hint="eastAsia" w:cs="宋体"/>
          <w:color w:val="auto"/>
          <w:sz w:val="21"/>
          <w:szCs w:val="21"/>
          <w:highlight w:val="none"/>
        </w:rPr>
        <w:t>.</w:t>
      </w:r>
      <w:r>
        <w:rPr>
          <w:rFonts w:hint="eastAsia" w:cs="宋体" w:asciiTheme="minorEastAsia" w:hAnsiTheme="minorEastAsia" w:eastAsiaTheme="minorEastAsia"/>
          <w:color w:val="auto"/>
          <w:sz w:val="21"/>
          <w:szCs w:val="21"/>
          <w:highlight w:val="none"/>
        </w:rPr>
        <w:t>我单位</w:t>
      </w:r>
      <w:r>
        <w:rPr>
          <w:rFonts w:hint="eastAsia" w:cs="宋体"/>
          <w:color w:val="auto"/>
          <w:sz w:val="21"/>
          <w:szCs w:val="21"/>
          <w:highlight w:val="none"/>
        </w:rPr>
        <w:t>一旦</w:t>
      </w:r>
      <w:r>
        <w:rPr>
          <w:rFonts w:hint="eastAsia" w:cs="宋体"/>
          <w:color w:val="auto"/>
          <w:sz w:val="21"/>
          <w:szCs w:val="21"/>
          <w:highlight w:val="none"/>
          <w:lang w:eastAsia="zh-CN"/>
        </w:rPr>
        <w:t>成交</w:t>
      </w:r>
      <w:r>
        <w:rPr>
          <w:rFonts w:hint="eastAsia" w:cs="宋体"/>
          <w:color w:val="auto"/>
          <w:sz w:val="21"/>
          <w:szCs w:val="21"/>
          <w:highlight w:val="none"/>
        </w:rPr>
        <w:t>，将实行项目负责人负责制，保证并配备</w:t>
      </w:r>
      <w:r>
        <w:rPr>
          <w:rFonts w:hint="eastAsia" w:cs="宋体"/>
          <w:color w:val="auto"/>
          <w:sz w:val="21"/>
          <w:szCs w:val="21"/>
          <w:highlight w:val="none"/>
          <w:u w:val="single"/>
        </w:rPr>
        <w:t xml:space="preserve">         </w:t>
      </w:r>
      <w:r>
        <w:rPr>
          <w:rFonts w:hint="eastAsia" w:cs="宋体"/>
          <w:color w:val="auto"/>
          <w:sz w:val="21"/>
          <w:szCs w:val="21"/>
          <w:highlight w:val="none"/>
        </w:rPr>
        <w:t>（</w:t>
      </w:r>
      <w:r>
        <w:rPr>
          <w:rFonts w:hint="eastAsia" w:cs="宋体"/>
          <w:color w:val="auto"/>
          <w:sz w:val="21"/>
          <w:szCs w:val="21"/>
          <w:highlight w:val="none"/>
          <w:lang w:val="en-US" w:eastAsia="zh-CN"/>
        </w:rPr>
        <w:t>项目建造师</w:t>
      </w:r>
      <w:r>
        <w:rPr>
          <w:rFonts w:hint="eastAsia" w:cs="宋体"/>
          <w:color w:val="auto"/>
          <w:sz w:val="21"/>
          <w:szCs w:val="21"/>
          <w:highlight w:val="none"/>
        </w:rPr>
        <w:t>）全面负责上述项目管理。</w:t>
      </w:r>
    </w:p>
    <w:p w14:paraId="1B414181">
      <w:pPr>
        <w:pStyle w:val="17"/>
        <w:spacing w:line="360" w:lineRule="exact"/>
        <w:ind w:firstLine="420" w:firstLineChars="200"/>
        <w:jc w:val="left"/>
        <w:rPr>
          <w:rFonts w:cs="宋体"/>
          <w:color w:val="auto"/>
          <w:sz w:val="21"/>
          <w:szCs w:val="21"/>
          <w:highlight w:val="none"/>
        </w:rPr>
      </w:pPr>
      <w:r>
        <w:rPr>
          <w:rFonts w:cs="宋体"/>
          <w:color w:val="auto"/>
          <w:sz w:val="21"/>
          <w:szCs w:val="21"/>
          <w:highlight w:val="none"/>
        </w:rPr>
        <w:t>1</w:t>
      </w:r>
      <w:r>
        <w:rPr>
          <w:rFonts w:hint="eastAsia" w:cs="宋体"/>
          <w:color w:val="auto"/>
          <w:sz w:val="21"/>
          <w:szCs w:val="21"/>
          <w:highlight w:val="none"/>
          <w:lang w:val="en-US" w:eastAsia="zh-CN"/>
        </w:rPr>
        <w:t>4</w:t>
      </w:r>
      <w:r>
        <w:rPr>
          <w:rFonts w:hint="eastAsia" w:cs="宋体"/>
          <w:color w:val="auto"/>
          <w:sz w:val="21"/>
          <w:szCs w:val="21"/>
          <w:highlight w:val="none"/>
        </w:rPr>
        <w:t>.与本次谈判有关的正式通讯地址为：</w:t>
      </w:r>
    </w:p>
    <w:p w14:paraId="4E1040B6">
      <w:pPr>
        <w:pStyle w:val="17"/>
        <w:spacing w:line="360" w:lineRule="exact"/>
        <w:jc w:val="left"/>
        <w:rPr>
          <w:rFonts w:cs="宋体"/>
          <w:color w:val="auto"/>
          <w:sz w:val="21"/>
          <w:szCs w:val="21"/>
          <w:highlight w:val="none"/>
        </w:rPr>
      </w:pPr>
      <w:r>
        <w:rPr>
          <w:rFonts w:hint="eastAsia" w:cs="宋体"/>
          <w:color w:val="auto"/>
          <w:sz w:val="21"/>
          <w:szCs w:val="21"/>
          <w:highlight w:val="none"/>
        </w:rPr>
        <w:t xml:space="preserve">地   址：                  </w:t>
      </w:r>
    </w:p>
    <w:p w14:paraId="65C2C0A2">
      <w:pPr>
        <w:pStyle w:val="17"/>
        <w:spacing w:line="360" w:lineRule="exact"/>
        <w:rPr>
          <w:rFonts w:cs="宋体"/>
          <w:color w:val="auto"/>
          <w:sz w:val="21"/>
          <w:szCs w:val="21"/>
          <w:highlight w:val="none"/>
        </w:rPr>
      </w:pPr>
      <w:r>
        <w:rPr>
          <w:rFonts w:hint="eastAsia" w:cs="宋体"/>
          <w:color w:val="auto"/>
          <w:sz w:val="21"/>
          <w:szCs w:val="21"/>
          <w:highlight w:val="none"/>
        </w:rPr>
        <w:t xml:space="preserve">电   话：                  </w:t>
      </w:r>
    </w:p>
    <w:p w14:paraId="08AA6622">
      <w:pPr>
        <w:pStyle w:val="17"/>
        <w:spacing w:line="360" w:lineRule="exact"/>
        <w:rPr>
          <w:rFonts w:cs="宋体"/>
          <w:color w:val="auto"/>
          <w:sz w:val="21"/>
          <w:szCs w:val="21"/>
          <w:highlight w:val="none"/>
        </w:rPr>
      </w:pPr>
      <w:r>
        <w:rPr>
          <w:rFonts w:hint="eastAsia" w:cs="宋体"/>
          <w:color w:val="auto"/>
          <w:sz w:val="21"/>
          <w:szCs w:val="21"/>
          <w:highlight w:val="none"/>
        </w:rPr>
        <w:t xml:space="preserve">传   真：                  </w:t>
      </w:r>
    </w:p>
    <w:p w14:paraId="4DA970C0">
      <w:pPr>
        <w:pStyle w:val="17"/>
        <w:spacing w:line="360" w:lineRule="exact"/>
        <w:rPr>
          <w:rFonts w:cs="宋体"/>
          <w:color w:val="auto"/>
          <w:sz w:val="21"/>
          <w:szCs w:val="21"/>
          <w:highlight w:val="none"/>
        </w:rPr>
      </w:pPr>
      <w:r>
        <w:rPr>
          <w:rFonts w:hint="eastAsia" w:cs="宋体"/>
          <w:color w:val="auto"/>
          <w:sz w:val="21"/>
          <w:szCs w:val="21"/>
          <w:highlight w:val="none"/>
        </w:rPr>
        <w:t xml:space="preserve">供应商法定代表人或代理人（签字或盖章）：       </w:t>
      </w:r>
    </w:p>
    <w:p w14:paraId="2ED089DD">
      <w:pPr>
        <w:pStyle w:val="17"/>
        <w:spacing w:line="360" w:lineRule="exact"/>
        <w:rPr>
          <w:rFonts w:cs="宋体"/>
          <w:color w:val="auto"/>
          <w:sz w:val="21"/>
          <w:szCs w:val="21"/>
          <w:highlight w:val="none"/>
        </w:rPr>
      </w:pPr>
      <w:r>
        <w:rPr>
          <w:rFonts w:hint="eastAsia" w:cs="宋体"/>
          <w:color w:val="auto"/>
          <w:sz w:val="21"/>
          <w:szCs w:val="21"/>
          <w:highlight w:val="none"/>
        </w:rPr>
        <w:t xml:space="preserve">供应商名称（公章）：             </w:t>
      </w:r>
    </w:p>
    <w:p w14:paraId="43570D3E">
      <w:pPr>
        <w:pStyle w:val="17"/>
        <w:spacing w:line="360" w:lineRule="exact"/>
        <w:rPr>
          <w:rFonts w:cs="宋体"/>
          <w:color w:val="auto"/>
          <w:sz w:val="21"/>
          <w:szCs w:val="21"/>
          <w:highlight w:val="none"/>
        </w:rPr>
      </w:pPr>
      <w:r>
        <w:rPr>
          <w:rFonts w:hint="eastAsia" w:cs="宋体"/>
          <w:color w:val="auto"/>
          <w:sz w:val="21"/>
          <w:szCs w:val="21"/>
          <w:highlight w:val="none"/>
        </w:rPr>
        <w:t>日    期：     年    月    日</w:t>
      </w:r>
    </w:p>
    <w:p w14:paraId="676E1B8D">
      <w:pPr>
        <w:rPr>
          <w:color w:val="auto"/>
          <w:highlight w:val="none"/>
        </w:rPr>
      </w:pPr>
    </w:p>
    <w:p w14:paraId="411D886E">
      <w:pPr>
        <w:pStyle w:val="17"/>
        <w:spacing w:line="360" w:lineRule="exact"/>
        <w:rPr>
          <w:rFonts w:hint="eastAsia" w:cs="宋体"/>
          <w:b/>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D69E65F">
      <w:pPr>
        <w:pStyle w:val="17"/>
        <w:spacing w:line="360" w:lineRule="exact"/>
        <w:rPr>
          <w:rFonts w:cs="宋体"/>
          <w:b/>
          <w:color w:val="auto"/>
          <w:sz w:val="28"/>
          <w:szCs w:val="28"/>
          <w:highlight w:val="none"/>
        </w:rPr>
      </w:pPr>
      <w:r>
        <w:rPr>
          <w:rFonts w:hint="eastAsia" w:cs="宋体"/>
          <w:b/>
          <w:color w:val="auto"/>
          <w:sz w:val="28"/>
          <w:szCs w:val="28"/>
          <w:highlight w:val="none"/>
        </w:rPr>
        <w:t>2.法定代表人资格证明书</w:t>
      </w:r>
    </w:p>
    <w:p w14:paraId="72EA74B9">
      <w:pPr>
        <w:rPr>
          <w:color w:val="auto"/>
          <w:highlight w:val="none"/>
        </w:rPr>
      </w:pPr>
    </w:p>
    <w:p w14:paraId="794FC689">
      <w:pPr>
        <w:spacing w:line="360" w:lineRule="auto"/>
        <w:jc w:val="center"/>
        <w:rPr>
          <w:rFonts w:ascii="宋体" w:hAnsi="宋体"/>
          <w:b/>
          <w:color w:val="auto"/>
          <w:sz w:val="32"/>
          <w:szCs w:val="32"/>
          <w:highlight w:val="none"/>
        </w:rPr>
      </w:pPr>
      <w:r>
        <w:rPr>
          <w:rFonts w:hint="eastAsia" w:ascii="宋体" w:hAnsi="宋体"/>
          <w:b/>
          <w:color w:val="auto"/>
          <w:sz w:val="28"/>
          <w:szCs w:val="28"/>
          <w:highlight w:val="none"/>
        </w:rPr>
        <w:t>法定代表人资格证明书</w:t>
      </w:r>
    </w:p>
    <w:p w14:paraId="3FE72CDF">
      <w:pPr>
        <w:spacing w:line="360" w:lineRule="auto"/>
        <w:rPr>
          <w:rFonts w:ascii="宋体" w:hAnsi="宋体"/>
          <w:color w:val="auto"/>
          <w:szCs w:val="21"/>
          <w:highlight w:val="none"/>
        </w:rPr>
      </w:pPr>
      <w:r>
        <w:rPr>
          <w:rFonts w:hint="eastAsia" w:ascii="宋体" w:hAnsi="宋体"/>
          <w:color w:val="auto"/>
          <w:szCs w:val="21"/>
          <w:highlight w:val="none"/>
        </w:rPr>
        <w:t>供应商名称</w:t>
      </w:r>
      <w:r>
        <w:rPr>
          <w:rFonts w:ascii="宋体" w:hAnsi="宋体"/>
          <w:color w:val="auto"/>
          <w:szCs w:val="21"/>
          <w:highlight w:val="none"/>
        </w:rPr>
        <w:t>:</w:t>
      </w:r>
    </w:p>
    <w:p w14:paraId="4F74BE10">
      <w:pPr>
        <w:spacing w:line="36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w:t>
      </w:r>
    </w:p>
    <w:p w14:paraId="4A9F6295">
      <w:pPr>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w:t>
      </w:r>
      <w:r>
        <w:rPr>
          <w:rFonts w:hint="eastAsia" w:ascii="宋体" w:hAnsi="宋体"/>
          <w:color w:val="auto"/>
          <w:szCs w:val="21"/>
          <w:highlight w:val="none"/>
        </w:rPr>
        <w:t>性别</w:t>
      </w:r>
      <w:r>
        <w:rPr>
          <w:rFonts w:ascii="宋体" w:hAnsi="宋体"/>
          <w:color w:val="auto"/>
          <w:szCs w:val="21"/>
          <w:highlight w:val="none"/>
        </w:rPr>
        <w:t>:        </w:t>
      </w:r>
      <w:r>
        <w:rPr>
          <w:rFonts w:hint="eastAsia" w:ascii="宋体" w:hAnsi="宋体"/>
          <w:color w:val="auto"/>
          <w:szCs w:val="21"/>
          <w:highlight w:val="none"/>
        </w:rPr>
        <w:t>年龄</w:t>
      </w:r>
      <w:r>
        <w:rPr>
          <w:rFonts w:ascii="宋体" w:hAnsi="宋体"/>
          <w:color w:val="auto"/>
          <w:szCs w:val="21"/>
          <w:highlight w:val="none"/>
        </w:rPr>
        <w:t>:        </w:t>
      </w:r>
      <w:r>
        <w:rPr>
          <w:rFonts w:hint="eastAsia" w:ascii="宋体" w:hAnsi="宋体"/>
          <w:color w:val="auto"/>
          <w:szCs w:val="21"/>
          <w:highlight w:val="none"/>
        </w:rPr>
        <w:t>职务</w:t>
      </w:r>
      <w:r>
        <w:rPr>
          <w:rFonts w:ascii="宋体" w:hAnsi="宋体"/>
          <w:color w:val="auto"/>
          <w:szCs w:val="21"/>
          <w:highlight w:val="none"/>
        </w:rPr>
        <w:t>:</w:t>
      </w:r>
    </w:p>
    <w:p w14:paraId="319C820B">
      <w:pPr>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的法定代表人。为实施</w:t>
      </w:r>
      <w:r>
        <w:rPr>
          <w:rFonts w:ascii="宋体" w:hAnsi="宋体"/>
          <w:color w:val="auto"/>
          <w:szCs w:val="21"/>
          <w:highlight w:val="non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号）</w:t>
      </w:r>
      <w:r>
        <w:rPr>
          <w:rFonts w:ascii="宋体" w:hAnsi="宋体"/>
          <w:color w:val="auto"/>
          <w:szCs w:val="21"/>
          <w:highlight w:val="none"/>
          <w:u w:val="single"/>
        </w:rPr>
        <w:t> </w:t>
      </w:r>
      <w:r>
        <w:rPr>
          <w:rFonts w:hint="eastAsia" w:ascii="宋体" w:hAnsi="宋体"/>
          <w:color w:val="auto"/>
          <w:szCs w:val="21"/>
          <w:highlight w:val="none"/>
        </w:rPr>
        <w:t>的工作，签署上述项目的</w:t>
      </w:r>
      <w:r>
        <w:rPr>
          <w:rFonts w:hint="eastAsia" w:ascii="宋体" w:hAnsi="宋体"/>
          <w:color w:val="auto"/>
          <w:szCs w:val="21"/>
          <w:highlight w:val="none"/>
          <w:lang w:eastAsia="zh-CN"/>
        </w:rPr>
        <w:t>谈判</w:t>
      </w:r>
      <w:r>
        <w:rPr>
          <w:rFonts w:hint="eastAsia" w:ascii="宋体" w:hAnsi="宋体"/>
          <w:color w:val="auto"/>
          <w:szCs w:val="21"/>
          <w:highlight w:val="none"/>
        </w:rPr>
        <w:t>响应文件、进行合同谈判、签署合同和处理与之有关的一切事务。</w:t>
      </w:r>
    </w:p>
    <w:p w14:paraId="600C9369">
      <w:pPr>
        <w:spacing w:line="360" w:lineRule="auto"/>
        <w:rPr>
          <w:rFonts w:ascii="宋体" w:hAnsi="宋体"/>
          <w:color w:val="auto"/>
          <w:szCs w:val="21"/>
          <w:highlight w:val="none"/>
        </w:rPr>
      </w:pPr>
      <w:r>
        <w:rPr>
          <w:rFonts w:hint="eastAsia" w:ascii="宋体" w:hAnsi="宋体"/>
          <w:color w:val="auto"/>
          <w:szCs w:val="21"/>
          <w:highlight w:val="none"/>
        </w:rPr>
        <w:t>特此证明。</w:t>
      </w:r>
    </w:p>
    <w:p w14:paraId="62536FEF">
      <w:pPr>
        <w:spacing w:line="360" w:lineRule="auto"/>
        <w:rPr>
          <w:rFonts w:ascii="宋体" w:hAnsi="宋体"/>
          <w:color w:val="auto"/>
          <w:szCs w:val="21"/>
          <w:highlight w:val="none"/>
        </w:rPr>
      </w:pPr>
    </w:p>
    <w:p w14:paraId="5ED9C8C3">
      <w:pPr>
        <w:spacing w:line="360" w:lineRule="auto"/>
        <w:rPr>
          <w:rFonts w:ascii="宋体" w:hAnsi="宋体"/>
          <w:color w:val="auto"/>
          <w:szCs w:val="21"/>
          <w:highlight w:val="none"/>
        </w:rPr>
      </w:pPr>
    </w:p>
    <w:p w14:paraId="42BE7B1C">
      <w:pPr>
        <w:spacing w:line="360" w:lineRule="auto"/>
        <w:rPr>
          <w:rFonts w:ascii="宋体" w:hAnsi="宋体"/>
          <w:color w:val="auto"/>
          <w:szCs w:val="21"/>
          <w:highlight w:val="none"/>
        </w:rPr>
      </w:pPr>
      <w:r>
        <w:rPr>
          <w:rFonts w:ascii="宋体" w:hAnsi="宋体"/>
          <w:color w:val="auto"/>
          <w:szCs w:val="21"/>
          <w:highlight w:val="none"/>
        </w:rPr>
        <w:t>                 </w:t>
      </w:r>
      <w:r>
        <w:rPr>
          <w:rFonts w:hint="eastAsia" w:ascii="宋体" w:hAnsi="宋体"/>
          <w:color w:val="auto"/>
          <w:szCs w:val="21"/>
          <w:highlight w:val="none"/>
        </w:rPr>
        <w:t>供应商：（公章）</w:t>
      </w:r>
    </w:p>
    <w:p w14:paraId="27DC7092">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法定代表人签字或盖章：</w:t>
      </w:r>
    </w:p>
    <w:p w14:paraId="12C2DB87">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50298573">
      <w:pPr>
        <w:tabs>
          <w:tab w:val="left" w:pos="6045"/>
        </w:tabs>
        <w:snapToGrid w:val="0"/>
        <w:spacing w:line="360" w:lineRule="auto"/>
        <w:ind w:left="210" w:hanging="210" w:hangingChars="100"/>
        <w:rPr>
          <w:rFonts w:ascii="宋体" w:hAnsi="宋体"/>
          <w:color w:val="auto"/>
          <w:szCs w:val="21"/>
          <w:highlight w:val="none"/>
        </w:rPr>
      </w:pPr>
    </w:p>
    <w:p w14:paraId="48284A30">
      <w:pPr>
        <w:snapToGrid w:val="0"/>
        <w:spacing w:line="360" w:lineRule="auto"/>
        <w:rPr>
          <w:rFonts w:ascii="宋体" w:hAnsi="宋体"/>
          <w:color w:val="auto"/>
          <w:szCs w:val="21"/>
          <w:highlight w:val="none"/>
        </w:rPr>
      </w:pPr>
      <w:r>
        <w:rPr>
          <w:rFonts w:hint="eastAsia" w:ascii="宋体" w:hAnsi="宋体" w:cs="宋体"/>
          <w:color w:val="auto"/>
          <w:szCs w:val="21"/>
          <w:highlight w:val="none"/>
        </w:rPr>
        <w:t> </w:t>
      </w:r>
    </w:p>
    <w:p w14:paraId="6EBBBD7B">
      <w:pPr>
        <w:snapToGrid w:val="0"/>
        <w:spacing w:line="360" w:lineRule="auto"/>
        <w:rPr>
          <w:rFonts w:ascii="宋体" w:hAnsi="宋体"/>
          <w:color w:val="auto"/>
          <w:szCs w:val="21"/>
          <w:highlight w:val="none"/>
        </w:rPr>
      </w:pPr>
    </w:p>
    <w:p w14:paraId="475AEAA9">
      <w:pPr>
        <w:snapToGrid w:val="0"/>
        <w:spacing w:line="360" w:lineRule="auto"/>
        <w:rPr>
          <w:rFonts w:ascii="宋体" w:hAnsi="宋体"/>
          <w:b/>
          <w:color w:val="auto"/>
          <w:szCs w:val="21"/>
          <w:highlight w:val="none"/>
        </w:rPr>
      </w:pPr>
    </w:p>
    <w:p w14:paraId="51CD8920">
      <w:pPr>
        <w:spacing w:line="360" w:lineRule="auto"/>
        <w:rPr>
          <w:rFonts w:ascii="宋体" w:hAnsi="宋体"/>
          <w:color w:val="auto"/>
          <w:szCs w:val="21"/>
          <w:highlight w:val="none"/>
        </w:rPr>
      </w:pPr>
      <w:r>
        <w:rPr>
          <w:rFonts w:hint="eastAsia" w:ascii="宋体" w:hAnsi="宋体"/>
          <w:color w:val="auto"/>
          <w:szCs w:val="21"/>
          <w:highlight w:val="none"/>
        </w:rPr>
        <w:t>法定代表人身份证</w:t>
      </w:r>
    </w:p>
    <w:p w14:paraId="062F7202">
      <w:pPr>
        <w:spacing w:line="360" w:lineRule="auto"/>
        <w:rPr>
          <w:rFonts w:ascii="宋体" w:hAnsi="宋体"/>
          <w:color w:val="auto"/>
          <w:szCs w:val="21"/>
          <w:highlight w:val="none"/>
        </w:rPr>
      </w:pPr>
      <w:r>
        <w:rPr>
          <w:rFonts w:hint="eastAsia" w:ascii="宋体" w:hAnsi="宋体"/>
          <w:color w:val="auto"/>
          <w:szCs w:val="21"/>
          <w:highlight w:val="none"/>
        </w:rPr>
        <w:t>（双面复印件）粘贴处</w:t>
      </w:r>
    </w:p>
    <w:p w14:paraId="2C057DA7">
      <w:pPr>
        <w:snapToGrid w:val="0"/>
        <w:spacing w:line="360" w:lineRule="auto"/>
        <w:rPr>
          <w:rFonts w:ascii="宋体" w:hAnsi="宋体"/>
          <w:b/>
          <w:color w:val="auto"/>
          <w:sz w:val="24"/>
          <w:szCs w:val="28"/>
          <w:highlight w:val="none"/>
        </w:rPr>
      </w:pPr>
    </w:p>
    <w:p w14:paraId="10E47066">
      <w:pPr>
        <w:snapToGrid w:val="0"/>
        <w:spacing w:line="360" w:lineRule="auto"/>
        <w:rPr>
          <w:rFonts w:ascii="宋体" w:hAnsi="宋体"/>
          <w:b/>
          <w:color w:val="auto"/>
          <w:sz w:val="24"/>
          <w:szCs w:val="28"/>
          <w:highlight w:val="none"/>
        </w:rPr>
      </w:pPr>
    </w:p>
    <w:p w14:paraId="37914A60">
      <w:pPr>
        <w:rPr>
          <w:color w:val="auto"/>
          <w:highlight w:val="none"/>
        </w:rPr>
      </w:pPr>
    </w:p>
    <w:p w14:paraId="7F5ECE41">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EB990D9">
      <w:pPr>
        <w:pageBreakBefore/>
        <w:spacing w:line="360" w:lineRule="auto"/>
        <w:rPr>
          <w:rFonts w:ascii="宋体" w:hAnsi="宋体" w:cs="宋体"/>
          <w:b/>
          <w:color w:val="auto"/>
          <w:sz w:val="28"/>
          <w:highlight w:val="none"/>
        </w:rPr>
      </w:pPr>
      <w:r>
        <w:rPr>
          <w:rFonts w:hint="eastAsia" w:ascii="宋体" w:hAnsi="宋体" w:cs="宋体"/>
          <w:b/>
          <w:color w:val="auto"/>
          <w:sz w:val="28"/>
          <w:highlight w:val="none"/>
        </w:rPr>
        <w:t>3.授权委托书</w:t>
      </w:r>
    </w:p>
    <w:p w14:paraId="4093FDFD">
      <w:pPr>
        <w:pStyle w:val="17"/>
        <w:spacing w:line="360" w:lineRule="exact"/>
        <w:jc w:val="center"/>
        <w:rPr>
          <w:rFonts w:cs="宋体"/>
          <w:b/>
          <w:color w:val="auto"/>
          <w:sz w:val="28"/>
          <w:szCs w:val="28"/>
          <w:highlight w:val="none"/>
        </w:rPr>
      </w:pPr>
      <w:r>
        <w:rPr>
          <w:rFonts w:hint="eastAsia" w:cs="宋体"/>
          <w:b/>
          <w:color w:val="auto"/>
          <w:sz w:val="28"/>
          <w:szCs w:val="28"/>
          <w:highlight w:val="none"/>
        </w:rPr>
        <w:t>授权委托书</w:t>
      </w:r>
    </w:p>
    <w:p w14:paraId="77B6C80A">
      <w:pPr>
        <w:adjustRightInd w:val="0"/>
        <w:snapToGrid w:val="0"/>
        <w:spacing w:line="360" w:lineRule="auto"/>
        <w:ind w:firstLine="516" w:firstLineChars="215"/>
        <w:rPr>
          <w:rFonts w:ascii="宋体" w:hAnsi="宋体" w:cs="宋体"/>
          <w:color w:val="auto"/>
          <w:sz w:val="24"/>
          <w:szCs w:val="24"/>
          <w:highlight w:val="none"/>
        </w:rPr>
      </w:pPr>
    </w:p>
    <w:p w14:paraId="42FE4CCA">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本授权委托书声明：我 ___________(姓名)系_________________（供应商名称）的法定代表人，现授权委托__________________（被授权人的姓名、职务）为本次</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中我单位的合法代理人，全权负责参加本次项目的</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、签订合约以及与之相关的各项工作。本供应商对被授权人的签名负全部责任。</w:t>
      </w:r>
    </w:p>
    <w:p w14:paraId="7E7EAC4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本授权书于__________年_______月________日签字生效，特此声明。</w:t>
      </w:r>
    </w:p>
    <w:p w14:paraId="6D267670">
      <w:pPr>
        <w:adjustRightInd w:val="0"/>
        <w:snapToGrid w:val="0"/>
        <w:spacing w:line="360" w:lineRule="auto"/>
        <w:rPr>
          <w:rFonts w:ascii="宋体" w:hAnsi="宋体" w:cs="宋体"/>
          <w:color w:val="auto"/>
          <w:sz w:val="24"/>
          <w:szCs w:val="24"/>
          <w:highlight w:val="none"/>
        </w:rPr>
      </w:pPr>
    </w:p>
    <w:p w14:paraId="5E169D06">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法定代表人签字或盖章：                       日期：</w:t>
      </w:r>
    </w:p>
    <w:p w14:paraId="33905811">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14:paraId="5BC0130A">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14:paraId="7E5EF536">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14:paraId="7BA80125">
      <w:pPr>
        <w:spacing w:line="400" w:lineRule="exact"/>
        <w:rPr>
          <w:rFonts w:ascii="宋体" w:hAnsi="宋体" w:cs="宋体"/>
          <w:color w:val="auto"/>
          <w:szCs w:val="21"/>
          <w:highlight w:val="none"/>
        </w:rPr>
      </w:pPr>
    </w:p>
    <w:p w14:paraId="2B15A394">
      <w:pPr>
        <w:spacing w:line="400" w:lineRule="exact"/>
        <w:rPr>
          <w:rFonts w:ascii="宋体" w:hAnsi="宋体" w:cs="宋体"/>
          <w:color w:val="auto"/>
          <w:szCs w:val="21"/>
          <w:highlight w:val="none"/>
        </w:rPr>
      </w:pPr>
      <w:r>
        <w:rPr>
          <w:rFonts w:hint="eastAsia" w:ascii="宋体" w:hAnsi="宋体" w:cs="宋体"/>
          <w:color w:val="auto"/>
          <w:szCs w:val="21"/>
          <w:highlight w:val="none"/>
        </w:rPr>
        <w:t>委托代理人（被授权人）签字或盖章：           日期：</w:t>
      </w:r>
    </w:p>
    <w:p w14:paraId="486891A6">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14:paraId="338794B3">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14:paraId="39C7D52C">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14:paraId="5D15DA9A">
      <w:pPr>
        <w:spacing w:line="400" w:lineRule="exact"/>
        <w:rPr>
          <w:rFonts w:ascii="宋体" w:hAnsi="宋体" w:cs="宋体"/>
          <w:color w:val="auto"/>
          <w:szCs w:val="21"/>
          <w:highlight w:val="none"/>
        </w:rPr>
      </w:pPr>
    </w:p>
    <w:p w14:paraId="775B43C3">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供应商公章： </w:t>
      </w:r>
    </w:p>
    <w:p w14:paraId="1B3C9ED7">
      <w:pPr>
        <w:spacing w:line="400" w:lineRule="exact"/>
        <w:rPr>
          <w:rFonts w:ascii="宋体" w:hAnsi="宋体" w:cs="宋体"/>
          <w:color w:val="auto"/>
          <w:szCs w:val="21"/>
          <w:highlight w:val="none"/>
        </w:rPr>
      </w:pPr>
      <w:r>
        <w:rPr>
          <w:rFonts w:hint="eastAsia" w:ascii="宋体" w:hAnsi="宋体" w:cs="宋体"/>
          <w:color w:val="auto"/>
          <w:szCs w:val="21"/>
          <w:highlight w:val="none"/>
        </w:rPr>
        <w:t>地址：                                       电话：</w:t>
      </w:r>
    </w:p>
    <w:p w14:paraId="27D570E6">
      <w:pPr>
        <w:spacing w:line="400" w:lineRule="exact"/>
        <w:rPr>
          <w:rFonts w:ascii="宋体" w:hAnsi="宋体" w:cs="宋体"/>
          <w:color w:val="auto"/>
          <w:szCs w:val="21"/>
          <w:highlight w:val="none"/>
        </w:rPr>
      </w:pPr>
      <w:r>
        <w:rPr>
          <w:rFonts w:hint="eastAsia" w:ascii="宋体" w:hAnsi="宋体" w:cs="宋体"/>
          <w:color w:val="auto"/>
          <w:szCs w:val="21"/>
          <w:highlight w:val="none"/>
        </w:rPr>
        <w:t>传真：                                       邮编：</w:t>
      </w:r>
    </w:p>
    <w:p w14:paraId="11E22ABE">
      <w:pPr>
        <w:spacing w:line="400" w:lineRule="exact"/>
        <w:rPr>
          <w:rFonts w:ascii="宋体" w:hAnsi="宋体" w:cs="宋体"/>
          <w:color w:val="auto"/>
          <w:szCs w:val="21"/>
          <w:highlight w:val="none"/>
        </w:rPr>
      </w:pPr>
      <w:r>
        <w:rPr>
          <w:rFonts w:hint="eastAsia" w:ascii="宋体" w:hAnsi="宋体" w:cs="宋体"/>
          <w:color w:val="auto"/>
          <w:szCs w:val="21"/>
          <w:highlight w:val="none"/>
        </w:rPr>
        <w:t>开户行：</w:t>
      </w:r>
    </w:p>
    <w:p w14:paraId="52947CFF">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账</w:t>
      </w:r>
      <w:r>
        <w:rPr>
          <w:rFonts w:hint="eastAsia" w:ascii="宋体" w:hAnsi="宋体" w:cs="宋体"/>
          <w:color w:val="auto"/>
          <w:szCs w:val="21"/>
          <w:highlight w:val="none"/>
        </w:rPr>
        <w:t>号：</w:t>
      </w:r>
    </w:p>
    <w:p w14:paraId="2C42A3F2">
      <w:pPr>
        <w:spacing w:line="400" w:lineRule="exact"/>
        <w:rPr>
          <w:rFonts w:ascii="宋体" w:hAnsi="宋体"/>
          <w:color w:val="auto"/>
          <w:szCs w:val="21"/>
          <w:highlight w:val="none"/>
        </w:rPr>
      </w:pPr>
    </w:p>
    <w:p w14:paraId="463E2DC0">
      <w:pPr>
        <w:spacing w:line="400" w:lineRule="exact"/>
        <w:rPr>
          <w:rFonts w:ascii="宋体" w:hAnsi="宋体"/>
          <w:color w:val="auto"/>
          <w:szCs w:val="21"/>
          <w:highlight w:val="none"/>
        </w:rPr>
      </w:pPr>
      <w:r>
        <w:rPr>
          <w:rFonts w:hint="eastAsia" w:ascii="宋体" w:hAnsi="宋体"/>
          <w:color w:val="auto"/>
          <w:szCs w:val="21"/>
          <w:highlight w:val="none"/>
        </w:rPr>
        <w:t>代理人身份证</w:t>
      </w:r>
    </w:p>
    <w:p w14:paraId="0ABDFE6A">
      <w:pPr>
        <w:spacing w:line="360" w:lineRule="auto"/>
        <w:rPr>
          <w:rFonts w:ascii="宋体" w:hAnsi="宋体" w:cs="宋体"/>
          <w:color w:val="auto"/>
          <w:sz w:val="24"/>
          <w:szCs w:val="24"/>
          <w:highlight w:val="none"/>
        </w:rPr>
      </w:pPr>
      <w:r>
        <w:rPr>
          <w:rFonts w:hint="eastAsia" w:ascii="宋体" w:hAnsi="宋体"/>
          <w:color w:val="auto"/>
          <w:szCs w:val="21"/>
          <w:highlight w:val="none"/>
        </w:rPr>
        <w:t>（双面复印件）粘贴处</w:t>
      </w:r>
    </w:p>
    <w:p w14:paraId="54A15820">
      <w:pPr>
        <w:spacing w:line="360" w:lineRule="auto"/>
        <w:rPr>
          <w:rFonts w:ascii="宋体" w:hAnsi="宋体" w:cs="宋体"/>
          <w:color w:val="auto"/>
          <w:sz w:val="24"/>
          <w:szCs w:val="24"/>
          <w:highlight w:val="none"/>
        </w:rPr>
      </w:pPr>
    </w:p>
    <w:p w14:paraId="6D0BA811">
      <w:pPr>
        <w:spacing w:line="360" w:lineRule="auto"/>
        <w:rPr>
          <w:rFonts w:ascii="宋体" w:hAnsi="宋体" w:cs="宋体"/>
          <w:color w:val="auto"/>
          <w:szCs w:val="21"/>
          <w:highlight w:val="none"/>
        </w:rPr>
      </w:pPr>
    </w:p>
    <w:p w14:paraId="180E2B50">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60BD1BF9">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时，需携带本人身份证原件。</w:t>
      </w:r>
    </w:p>
    <w:p w14:paraId="6C365B95">
      <w:pPr>
        <w:rPr>
          <w:rFonts w:ascii="宋体" w:hAnsi="宋体" w:cs="宋体"/>
          <w:color w:val="auto"/>
          <w:szCs w:val="21"/>
          <w:highlight w:val="none"/>
        </w:rPr>
      </w:pPr>
      <w:r>
        <w:rPr>
          <w:rFonts w:hint="eastAsia" w:ascii="宋体" w:hAnsi="宋体" w:cs="宋体"/>
          <w:color w:val="auto"/>
          <w:szCs w:val="21"/>
          <w:highlight w:val="none"/>
        </w:rPr>
        <w:t>2.委托代理人参加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时，需携带授权委托书和本人身份证原件。</w:t>
      </w:r>
    </w:p>
    <w:p w14:paraId="30D2A7FC">
      <w:pPr>
        <w:outlineLvl w:val="1"/>
        <w:rPr>
          <w:rFonts w:hint="eastAsia" w:ascii="宋体" w:hAnsi="宋体" w:cs="宋体"/>
          <w:b/>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EC977F0">
      <w:pPr>
        <w:outlineLvl w:val="1"/>
        <w:rPr>
          <w:rFonts w:ascii="宋体" w:hAnsi="宋体" w:cs="宋体"/>
          <w:b/>
          <w:color w:val="auto"/>
          <w:sz w:val="28"/>
          <w:szCs w:val="28"/>
          <w:highlight w:val="none"/>
        </w:rPr>
      </w:pPr>
      <w:r>
        <w:rPr>
          <w:rFonts w:hint="eastAsia" w:ascii="宋体" w:hAnsi="宋体" w:cs="宋体"/>
          <w:b/>
          <w:color w:val="auto"/>
          <w:sz w:val="28"/>
          <w:szCs w:val="28"/>
          <w:highlight w:val="none"/>
        </w:rPr>
        <w:t>4</w:t>
      </w:r>
      <w:r>
        <w:rPr>
          <w:rFonts w:ascii="宋体" w:hAnsi="宋体" w:cs="宋体"/>
          <w:b/>
          <w:color w:val="auto"/>
          <w:sz w:val="28"/>
          <w:szCs w:val="28"/>
          <w:highlight w:val="none"/>
        </w:rPr>
        <w:t>.</w:t>
      </w:r>
      <w:r>
        <w:rPr>
          <w:rFonts w:hint="eastAsia" w:ascii="宋体" w:hAnsi="宋体" w:cs="宋体"/>
          <w:b/>
          <w:color w:val="auto"/>
          <w:sz w:val="28"/>
          <w:szCs w:val="28"/>
          <w:highlight w:val="none"/>
        </w:rPr>
        <w:t>报价一览表</w:t>
      </w:r>
    </w:p>
    <w:p w14:paraId="226AD7CD">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报价一览表</w:t>
      </w:r>
    </w:p>
    <w:p w14:paraId="166F4880">
      <w:pPr>
        <w:spacing w:line="500" w:lineRule="exact"/>
        <w:jc w:val="right"/>
        <w:rPr>
          <w:rFonts w:ascii="宋体" w:hAnsi="宋体" w:cs="宋体"/>
          <w:b/>
          <w:color w:val="auto"/>
          <w:kern w:val="0"/>
          <w:szCs w:val="21"/>
          <w:highlight w:val="none"/>
        </w:rPr>
      </w:pPr>
      <w:r>
        <w:rPr>
          <w:rFonts w:hint="eastAsia" w:ascii="宋体" w:hAnsi="宋体" w:cs="宋体"/>
          <w:b/>
          <w:color w:val="auto"/>
          <w:kern w:val="0"/>
          <w:sz w:val="24"/>
          <w:szCs w:val="24"/>
          <w:highlight w:val="none"/>
        </w:rPr>
        <w:t xml:space="preserve">                                         </w:t>
      </w:r>
      <w:r>
        <w:rPr>
          <w:rFonts w:hint="eastAsia" w:ascii="宋体" w:hAnsi="宋体" w:cs="宋体"/>
          <w:b/>
          <w:color w:val="auto"/>
          <w:kern w:val="0"/>
          <w:szCs w:val="21"/>
          <w:highlight w:val="none"/>
        </w:rPr>
        <w:t xml:space="preserve">       单位：人民币</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14:paraId="2C62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66D869E3">
            <w:pPr>
              <w:jc w:val="center"/>
              <w:rPr>
                <w:rFonts w:ascii="宋体" w:hAnsi="宋体"/>
                <w:color w:val="auto"/>
                <w:szCs w:val="21"/>
                <w:highlight w:val="none"/>
              </w:rPr>
            </w:pPr>
            <w:r>
              <w:rPr>
                <w:rFonts w:hint="eastAsia" w:ascii="宋体" w:hAnsi="宋体"/>
                <w:color w:val="auto"/>
                <w:szCs w:val="21"/>
                <w:highlight w:val="none"/>
              </w:rPr>
              <w:t>项目名称</w:t>
            </w:r>
          </w:p>
        </w:tc>
        <w:tc>
          <w:tcPr>
            <w:tcW w:w="6662" w:type="dxa"/>
            <w:vAlign w:val="center"/>
          </w:tcPr>
          <w:p w14:paraId="6B125E3B">
            <w:pPr>
              <w:widowControl/>
              <w:jc w:val="center"/>
              <w:rPr>
                <w:rFonts w:ascii="宋体" w:hAnsi="宋体"/>
                <w:color w:val="auto"/>
                <w:szCs w:val="21"/>
                <w:highlight w:val="none"/>
              </w:rPr>
            </w:pPr>
          </w:p>
        </w:tc>
      </w:tr>
      <w:tr w14:paraId="1A95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30246C5B">
            <w:pPr>
              <w:jc w:val="center"/>
              <w:rPr>
                <w:rFonts w:ascii="宋体" w:hAnsi="宋体"/>
                <w:color w:val="auto"/>
                <w:szCs w:val="21"/>
                <w:highlight w:val="none"/>
              </w:rPr>
            </w:pPr>
            <w:r>
              <w:rPr>
                <w:rFonts w:hint="eastAsia" w:ascii="宋体" w:hAnsi="宋体"/>
                <w:color w:val="auto"/>
                <w:szCs w:val="21"/>
                <w:highlight w:val="none"/>
              </w:rPr>
              <w:t>项目编号</w:t>
            </w:r>
          </w:p>
        </w:tc>
        <w:tc>
          <w:tcPr>
            <w:tcW w:w="6662" w:type="dxa"/>
            <w:vAlign w:val="center"/>
          </w:tcPr>
          <w:p w14:paraId="690A3C9A">
            <w:pPr>
              <w:widowControl/>
              <w:jc w:val="center"/>
              <w:rPr>
                <w:rFonts w:ascii="宋体" w:hAnsi="宋体"/>
                <w:color w:val="auto"/>
                <w:szCs w:val="21"/>
                <w:highlight w:val="none"/>
              </w:rPr>
            </w:pPr>
          </w:p>
        </w:tc>
      </w:tr>
      <w:tr w14:paraId="20A6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0B8D58F6">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谈判</w:t>
            </w:r>
            <w:r>
              <w:rPr>
                <w:rFonts w:hint="eastAsia" w:ascii="宋体" w:hAnsi="宋体"/>
                <w:color w:val="auto"/>
                <w:szCs w:val="21"/>
                <w:highlight w:val="none"/>
              </w:rPr>
              <w:t>总价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元</w:t>
            </w:r>
            <w:r>
              <w:rPr>
                <w:rFonts w:hint="eastAsia" w:ascii="宋体" w:hAnsi="宋体"/>
                <w:color w:val="auto"/>
                <w:szCs w:val="21"/>
                <w:highlight w:val="none"/>
                <w:lang w:eastAsia="zh-CN"/>
              </w:rPr>
              <w:t>）</w:t>
            </w:r>
          </w:p>
        </w:tc>
        <w:tc>
          <w:tcPr>
            <w:tcW w:w="6662" w:type="dxa"/>
            <w:vAlign w:val="center"/>
          </w:tcPr>
          <w:p w14:paraId="45DDD129">
            <w:pPr>
              <w:widowControl/>
              <w:jc w:val="center"/>
              <w:rPr>
                <w:rFonts w:ascii="宋体" w:hAnsi="宋体"/>
                <w:color w:val="auto"/>
                <w:szCs w:val="21"/>
                <w:highlight w:val="none"/>
              </w:rPr>
            </w:pPr>
          </w:p>
        </w:tc>
      </w:tr>
    </w:tbl>
    <w:p w14:paraId="6C9F9D6B">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14:paraId="28A42203">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4A9F7827">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113AB7AF">
      <w:pPr>
        <w:rPr>
          <w:rFonts w:ascii="宋体" w:hAnsi="宋体" w:cs="宋体"/>
          <w:color w:val="auto"/>
          <w:sz w:val="24"/>
          <w:highlight w:val="none"/>
        </w:rPr>
      </w:pPr>
    </w:p>
    <w:p w14:paraId="6A386C80">
      <w:pPr>
        <w:outlineLvl w:val="1"/>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.工程量清单报价表</w:t>
      </w:r>
    </w:p>
    <w:p w14:paraId="3B6612A0">
      <w:pPr>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工程量清单报价表</w:t>
      </w:r>
    </w:p>
    <w:p w14:paraId="39AAE725">
      <w:pPr>
        <w:rPr>
          <w:rFonts w:ascii="宋体" w:hAnsi="宋体" w:eastAsia="宋体" w:cs="宋体"/>
          <w:color w:val="auto"/>
          <w:sz w:val="24"/>
          <w:highlight w:val="none"/>
        </w:rPr>
      </w:pPr>
    </w:p>
    <w:p w14:paraId="75888E76">
      <w:pPr>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详见工程量清单</w:t>
      </w:r>
    </w:p>
    <w:p w14:paraId="0909DB76">
      <w:pPr>
        <w:rPr>
          <w:rFonts w:ascii="宋体" w:hAnsi="宋体" w:eastAsia="宋体" w:cs="宋体"/>
          <w:color w:val="auto"/>
          <w:sz w:val="24"/>
          <w:highlight w:val="none"/>
        </w:rPr>
      </w:pPr>
    </w:p>
    <w:p w14:paraId="1A2FA031">
      <w:pPr>
        <w:widowControl/>
        <w:snapToGrid w:val="0"/>
        <w:spacing w:line="360" w:lineRule="auto"/>
        <w:rPr>
          <w:rFonts w:ascii="宋体" w:hAnsi="宋体" w:cs="Arial"/>
          <w:color w:val="auto"/>
          <w:kern w:val="0"/>
          <w:szCs w:val="21"/>
          <w:highlight w:val="none"/>
        </w:rPr>
      </w:pPr>
      <w:r>
        <w:rPr>
          <w:rFonts w:hint="eastAsia" w:ascii="宋体" w:hAnsi="宋体" w:cs="Arial"/>
          <w:color w:val="auto"/>
          <w:kern w:val="0"/>
          <w:szCs w:val="21"/>
          <w:highlight w:val="none"/>
        </w:rPr>
        <w:t>供应商名称（公章）：</w:t>
      </w:r>
    </w:p>
    <w:p w14:paraId="7E4D1D41">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法定代表人或代理人（签字或盖章）：</w:t>
      </w:r>
    </w:p>
    <w:p w14:paraId="16470CDA">
      <w:pPr>
        <w:widowControl/>
        <w:snapToGrid w:val="0"/>
        <w:spacing w:line="360" w:lineRule="auto"/>
        <w:rPr>
          <w:rFonts w:ascii="宋体" w:hAnsi="宋体" w:cs="Arial"/>
          <w:color w:val="auto"/>
          <w:kern w:val="0"/>
          <w:szCs w:val="21"/>
          <w:highlight w:val="none"/>
        </w:rPr>
      </w:pPr>
      <w:r>
        <w:rPr>
          <w:rFonts w:hint="eastAsia" w:ascii="宋体" w:hAnsi="宋体" w:cs="Arial"/>
          <w:color w:val="auto"/>
          <w:kern w:val="0"/>
          <w:szCs w:val="21"/>
          <w:highlight w:val="none"/>
        </w:rPr>
        <w:t>日期：</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年</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月</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日</w:t>
      </w:r>
    </w:p>
    <w:p w14:paraId="5FE89604">
      <w:pPr>
        <w:rPr>
          <w:rFonts w:ascii="宋体" w:hAnsi="宋体" w:eastAsia="宋体" w:cs="宋体"/>
          <w:color w:val="auto"/>
          <w:sz w:val="24"/>
          <w:highlight w:val="none"/>
        </w:rPr>
      </w:pPr>
    </w:p>
    <w:p w14:paraId="370F05D6">
      <w:pPr>
        <w:widowControl/>
        <w:jc w:val="left"/>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.偏离表</w:t>
      </w:r>
    </w:p>
    <w:p w14:paraId="681D73CF">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偏 离 表</w:t>
      </w:r>
    </w:p>
    <w:p w14:paraId="7E5AE6E1">
      <w:pPr>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供应商应对</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文件中规定的商务及技术部分给予充分</w:t>
      </w:r>
      <w:r>
        <w:rPr>
          <w:rFonts w:hint="eastAsia" w:ascii="宋体" w:hAnsi="宋体" w:cs="宋体"/>
          <w:color w:val="auto"/>
          <w:szCs w:val="21"/>
          <w:highlight w:val="none"/>
          <w:lang w:val="en-US" w:eastAsia="zh-CN"/>
        </w:rPr>
        <w:t>地</w:t>
      </w:r>
      <w:r>
        <w:rPr>
          <w:rFonts w:hint="eastAsia" w:ascii="宋体" w:hAnsi="宋体" w:cs="宋体"/>
          <w:color w:val="auto"/>
          <w:szCs w:val="21"/>
          <w:highlight w:val="none"/>
        </w:rPr>
        <w:t>考虑。为了评审的需要，供应商应将这些条款的异议逐条提出或根据以下要求的格式提出偏离。</w:t>
      </w:r>
    </w:p>
    <w:p w14:paraId="21DDB394">
      <w:pPr>
        <w:ind w:firstLine="420" w:firstLineChars="200"/>
        <w:rPr>
          <w:rFonts w:ascii="宋体" w:hAnsi="宋体" w:cs="宋体"/>
          <w:color w:val="auto"/>
          <w:szCs w:val="21"/>
          <w:highlight w:val="none"/>
        </w:rPr>
      </w:pPr>
      <w:r>
        <w:rPr>
          <w:rFonts w:hint="eastAsia" w:ascii="宋体" w:hAnsi="宋体" w:cs="宋体"/>
          <w:color w:val="auto"/>
          <w:szCs w:val="21"/>
          <w:highlight w:val="none"/>
        </w:rPr>
        <w:t>如无偏离，请在本页上写“无”，并附在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 xml:space="preserve">响应文件中 。          </w:t>
      </w:r>
    </w:p>
    <w:p w14:paraId="47D95166">
      <w:pPr>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D50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4D50270D">
            <w:pPr>
              <w:rPr>
                <w:rFonts w:ascii="宋体" w:hAnsi="宋体" w:cs="宋体"/>
                <w:color w:val="auto"/>
                <w:szCs w:val="21"/>
                <w:highlight w:val="none"/>
              </w:rPr>
            </w:pPr>
            <w:r>
              <w:rPr>
                <w:rFonts w:hint="eastAsia" w:ascii="宋体" w:hAnsi="宋体" w:cs="宋体"/>
                <w:color w:val="auto"/>
                <w:szCs w:val="21"/>
                <w:highlight w:val="none"/>
              </w:rPr>
              <w:t>章节号</w:t>
            </w:r>
          </w:p>
        </w:tc>
        <w:tc>
          <w:tcPr>
            <w:tcW w:w="2132" w:type="dxa"/>
            <w:vAlign w:val="center"/>
          </w:tcPr>
          <w:p w14:paraId="3703C270">
            <w:pPr>
              <w:rPr>
                <w:rFonts w:ascii="宋体" w:hAnsi="宋体" w:cs="宋体"/>
                <w:color w:val="auto"/>
                <w:szCs w:val="21"/>
                <w:highlight w:val="none"/>
              </w:rPr>
            </w:pPr>
            <w:r>
              <w:rPr>
                <w:rFonts w:hint="eastAsia" w:ascii="宋体" w:hAnsi="宋体" w:cs="宋体"/>
                <w:color w:val="auto"/>
                <w:szCs w:val="21"/>
                <w:highlight w:val="none"/>
              </w:rPr>
              <w:t>供应商的偏离</w:t>
            </w:r>
          </w:p>
        </w:tc>
        <w:tc>
          <w:tcPr>
            <w:tcW w:w="3044" w:type="dxa"/>
            <w:vAlign w:val="center"/>
          </w:tcPr>
          <w:p w14:paraId="10162382">
            <w:pPr>
              <w:rPr>
                <w:rFonts w:ascii="宋体" w:hAnsi="宋体" w:cs="宋体"/>
                <w:color w:val="auto"/>
                <w:szCs w:val="21"/>
                <w:highlight w:val="none"/>
              </w:rPr>
            </w:pPr>
            <w:r>
              <w:rPr>
                <w:rFonts w:hint="eastAsia" w:ascii="宋体" w:hAnsi="宋体" w:cs="宋体"/>
                <w:color w:val="auto"/>
                <w:szCs w:val="21"/>
                <w:highlight w:val="none"/>
              </w:rPr>
              <w:t>供应商偏离的理由</w:t>
            </w:r>
          </w:p>
        </w:tc>
        <w:tc>
          <w:tcPr>
            <w:tcW w:w="1440" w:type="dxa"/>
            <w:vAlign w:val="center"/>
          </w:tcPr>
          <w:p w14:paraId="05B68361">
            <w:pPr>
              <w:rPr>
                <w:rFonts w:ascii="宋体" w:hAnsi="宋体" w:cs="宋体"/>
                <w:color w:val="auto"/>
                <w:szCs w:val="21"/>
                <w:highlight w:val="none"/>
              </w:rPr>
            </w:pPr>
            <w:r>
              <w:rPr>
                <w:rFonts w:hint="eastAsia" w:ascii="宋体" w:hAnsi="宋体" w:cs="宋体"/>
                <w:color w:val="auto"/>
                <w:szCs w:val="21"/>
                <w:highlight w:val="none"/>
              </w:rPr>
              <w:t>备注</w:t>
            </w:r>
          </w:p>
        </w:tc>
      </w:tr>
      <w:tr w14:paraId="480A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51606D09">
            <w:pPr>
              <w:rPr>
                <w:rFonts w:ascii="宋体" w:hAnsi="宋体" w:cs="宋体"/>
                <w:color w:val="auto"/>
                <w:szCs w:val="21"/>
                <w:highlight w:val="none"/>
              </w:rPr>
            </w:pPr>
          </w:p>
        </w:tc>
        <w:tc>
          <w:tcPr>
            <w:tcW w:w="2132" w:type="dxa"/>
          </w:tcPr>
          <w:p w14:paraId="7660459C">
            <w:pPr>
              <w:rPr>
                <w:rFonts w:ascii="宋体" w:hAnsi="宋体" w:cs="宋体"/>
                <w:color w:val="auto"/>
                <w:szCs w:val="21"/>
                <w:highlight w:val="none"/>
              </w:rPr>
            </w:pPr>
          </w:p>
        </w:tc>
        <w:tc>
          <w:tcPr>
            <w:tcW w:w="3044" w:type="dxa"/>
          </w:tcPr>
          <w:p w14:paraId="543705A3">
            <w:pPr>
              <w:rPr>
                <w:rFonts w:ascii="宋体" w:hAnsi="宋体" w:cs="宋体"/>
                <w:color w:val="auto"/>
                <w:szCs w:val="21"/>
                <w:highlight w:val="none"/>
              </w:rPr>
            </w:pPr>
          </w:p>
        </w:tc>
        <w:tc>
          <w:tcPr>
            <w:tcW w:w="1440" w:type="dxa"/>
          </w:tcPr>
          <w:p w14:paraId="5AD04E5E">
            <w:pPr>
              <w:rPr>
                <w:rFonts w:ascii="宋体" w:hAnsi="宋体" w:cs="宋体"/>
                <w:color w:val="auto"/>
                <w:szCs w:val="21"/>
                <w:highlight w:val="none"/>
              </w:rPr>
            </w:pPr>
          </w:p>
        </w:tc>
      </w:tr>
      <w:tr w14:paraId="6F3E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61F59380">
            <w:pPr>
              <w:rPr>
                <w:rFonts w:ascii="宋体" w:hAnsi="宋体" w:cs="宋体"/>
                <w:color w:val="auto"/>
                <w:szCs w:val="21"/>
                <w:highlight w:val="none"/>
              </w:rPr>
            </w:pPr>
          </w:p>
        </w:tc>
        <w:tc>
          <w:tcPr>
            <w:tcW w:w="2132" w:type="dxa"/>
          </w:tcPr>
          <w:p w14:paraId="487B8A3B">
            <w:pPr>
              <w:rPr>
                <w:rFonts w:ascii="宋体" w:hAnsi="宋体" w:cs="宋体"/>
                <w:color w:val="auto"/>
                <w:szCs w:val="21"/>
                <w:highlight w:val="none"/>
              </w:rPr>
            </w:pPr>
          </w:p>
        </w:tc>
        <w:tc>
          <w:tcPr>
            <w:tcW w:w="3044" w:type="dxa"/>
          </w:tcPr>
          <w:p w14:paraId="3C83B8B0">
            <w:pPr>
              <w:rPr>
                <w:rFonts w:ascii="宋体" w:hAnsi="宋体" w:cs="宋体"/>
                <w:color w:val="auto"/>
                <w:szCs w:val="21"/>
                <w:highlight w:val="none"/>
              </w:rPr>
            </w:pPr>
          </w:p>
        </w:tc>
        <w:tc>
          <w:tcPr>
            <w:tcW w:w="1440" w:type="dxa"/>
          </w:tcPr>
          <w:p w14:paraId="12EEAA84">
            <w:pPr>
              <w:rPr>
                <w:rFonts w:ascii="宋体" w:hAnsi="宋体" w:cs="宋体"/>
                <w:color w:val="auto"/>
                <w:szCs w:val="21"/>
                <w:highlight w:val="none"/>
              </w:rPr>
            </w:pPr>
          </w:p>
        </w:tc>
      </w:tr>
    </w:tbl>
    <w:p w14:paraId="644544F7">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14:paraId="4660332B">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26C4B928">
      <w:pPr>
        <w:spacing w:line="360" w:lineRule="exact"/>
        <w:rPr>
          <w:rFonts w:ascii="宋体" w:hAnsi="宋体" w:cs="宋体"/>
          <w:b/>
          <w:color w:val="auto"/>
          <w:sz w:val="32"/>
          <w:szCs w:val="32"/>
          <w:highlight w:val="none"/>
        </w:rPr>
      </w:pPr>
      <w:r>
        <w:rPr>
          <w:rFonts w:hint="eastAsia" w:ascii="宋体" w:hAnsi="宋体" w:cs="宋体"/>
          <w:color w:val="auto"/>
          <w:szCs w:val="21"/>
          <w:highlight w:val="none"/>
        </w:rPr>
        <w:t>日期：      年  月   日</w:t>
      </w:r>
    </w:p>
    <w:p w14:paraId="37528D53">
      <w:pPr>
        <w:pStyle w:val="4"/>
        <w:overflowPunct w:val="0"/>
        <w:spacing w:line="500" w:lineRule="exact"/>
        <w:ind w:firstLine="0"/>
        <w:rPr>
          <w:rFonts w:hAnsi="宋体" w:cs="宋体"/>
          <w:b/>
          <w:bCs/>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ECD929C">
      <w:pP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中小企业声明函</w:t>
      </w:r>
    </w:p>
    <w:p w14:paraId="759FEDC1">
      <w:pPr>
        <w:spacing w:line="560" w:lineRule="exact"/>
        <w:ind w:firstLine="321" w:firstLineChars="100"/>
        <w:jc w:val="center"/>
        <w:rPr>
          <w:rFonts w:hint="eastAsia" w:ascii="黑体" w:hAnsi="黑体" w:eastAsia="黑体"/>
          <w:b/>
          <w:color w:val="auto"/>
          <w:sz w:val="32"/>
          <w:szCs w:val="32"/>
          <w:highlight w:val="none"/>
          <w:lang w:eastAsia="zh-CN"/>
        </w:rPr>
      </w:pPr>
      <w:r>
        <w:rPr>
          <w:rFonts w:hint="eastAsia" w:ascii="黑体" w:hAnsi="黑体" w:eastAsia="黑体"/>
          <w:b/>
          <w:color w:val="auto"/>
          <w:sz w:val="32"/>
          <w:szCs w:val="32"/>
          <w:highlight w:val="none"/>
          <w:lang w:eastAsia="zh-CN"/>
        </w:rPr>
        <w:t>中小企业声明函</w:t>
      </w:r>
    </w:p>
    <w:p w14:paraId="466ED194">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u w:val="single"/>
        </w:rPr>
        <w:t>（单位名称）</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的</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u w:val="single"/>
        </w:rPr>
        <w:t>（项目名称）</w:t>
      </w:r>
      <w:r>
        <w:rPr>
          <w:rFonts w:hint="eastAsia" w:asciiTheme="minorEastAsia" w:hAnsiTheme="minorEastAsia" w:eastAsiaTheme="minorEastAsia" w:cstheme="minorEastAsia"/>
          <w:i w:val="0"/>
          <w:iCs w:val="0"/>
          <w:color w:val="auto"/>
          <w:sz w:val="24"/>
          <w:szCs w:val="24"/>
          <w:highlight w:val="none"/>
        </w:rPr>
        <w:t>采购活动，工程的施工单位</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u w:val="single"/>
        </w:rPr>
        <w:t>（施工单位名称）</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为符合政策要求的中小企业。企业的具体情况如下：</w:t>
      </w:r>
    </w:p>
    <w:p w14:paraId="64F31EB4">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 </w:t>
      </w:r>
      <w:r>
        <w:rPr>
          <w:rFonts w:hint="eastAsia" w:asciiTheme="minorEastAsia" w:hAnsiTheme="minorEastAsia" w:eastAsiaTheme="minorEastAsia" w:cstheme="minorEastAsia"/>
          <w:i w:val="0"/>
          <w:iCs w:val="0"/>
          <w:color w:val="auto"/>
          <w:sz w:val="24"/>
          <w:szCs w:val="24"/>
          <w:highlight w:val="none"/>
          <w:u w:val="single"/>
        </w:rPr>
        <w:t xml:space="preserve">（标的名称） </w:t>
      </w:r>
      <w:r>
        <w:rPr>
          <w:rFonts w:hint="eastAsia" w:asciiTheme="minorEastAsia" w:hAnsiTheme="minorEastAsia" w:eastAsiaTheme="minorEastAsia" w:cstheme="minorEastAsia"/>
          <w:i w:val="0"/>
          <w:iCs w:val="0"/>
          <w:color w:val="auto"/>
          <w:sz w:val="24"/>
          <w:szCs w:val="24"/>
          <w:highlight w:val="none"/>
        </w:rPr>
        <w:t>，属于</w:t>
      </w:r>
      <w:r>
        <w:rPr>
          <w:rFonts w:hint="eastAsia" w:asciiTheme="minorEastAsia" w:hAnsiTheme="minorEastAsia" w:eastAsiaTheme="minorEastAsia" w:cstheme="minorEastAsia"/>
          <w:i w:val="0"/>
          <w:iCs w:val="0"/>
          <w:color w:val="auto"/>
          <w:sz w:val="24"/>
          <w:szCs w:val="24"/>
          <w:highlight w:val="none"/>
          <w:u w:val="single"/>
        </w:rPr>
        <w:t>（采购文件中明确的所属行业）</w:t>
      </w:r>
      <w:r>
        <w:rPr>
          <w:rFonts w:hint="eastAsia" w:asciiTheme="minorEastAsia" w:hAnsiTheme="minorEastAsia" w:eastAsiaTheme="minorEastAsia" w:cstheme="minorEastAsia"/>
          <w:i w:val="0"/>
          <w:iCs w:val="0"/>
          <w:color w:val="auto"/>
          <w:sz w:val="24"/>
          <w:szCs w:val="24"/>
          <w:highlight w:val="none"/>
        </w:rPr>
        <w:t>；承</w:t>
      </w:r>
      <w:r>
        <w:rPr>
          <w:rFonts w:hint="eastAsia" w:asciiTheme="minorEastAsia" w:hAnsiTheme="minorEastAsia" w:eastAsiaTheme="minorEastAsia" w:cstheme="minorEastAsia"/>
          <w:i w:val="0"/>
          <w:iCs w:val="0"/>
          <w:color w:val="auto"/>
          <w:sz w:val="24"/>
          <w:szCs w:val="24"/>
          <w:highlight w:val="none"/>
          <w:lang w:val="en-US" w:eastAsia="zh-CN"/>
        </w:rPr>
        <w:t>建</w:t>
      </w:r>
      <w:r>
        <w:rPr>
          <w:rFonts w:hint="eastAsia" w:asciiTheme="minorEastAsia" w:hAnsiTheme="minorEastAsia" w:eastAsiaTheme="minorEastAsia" w:cstheme="minorEastAsia"/>
          <w:i w:val="0"/>
          <w:iCs w:val="0"/>
          <w:color w:val="auto"/>
          <w:sz w:val="24"/>
          <w:szCs w:val="24"/>
          <w:highlight w:val="none"/>
        </w:rPr>
        <w:t>企业为</w:t>
      </w:r>
      <w:r>
        <w:rPr>
          <w:rFonts w:hint="eastAsia" w:asciiTheme="minorEastAsia" w:hAnsiTheme="minorEastAsia" w:eastAsiaTheme="minorEastAsia" w:cstheme="minorEastAsia"/>
          <w:i w:val="0"/>
          <w:iCs w:val="0"/>
          <w:color w:val="auto"/>
          <w:sz w:val="24"/>
          <w:szCs w:val="24"/>
          <w:highlight w:val="none"/>
          <w:u w:val="single"/>
        </w:rPr>
        <w:t>（企业名称）</w:t>
      </w:r>
      <w:r>
        <w:rPr>
          <w:rFonts w:hint="eastAsia" w:asciiTheme="minorEastAsia" w:hAnsiTheme="minorEastAsia" w:eastAsiaTheme="minorEastAsia" w:cstheme="minorEastAsia"/>
          <w:i w:val="0"/>
          <w:iCs w:val="0"/>
          <w:color w:val="auto"/>
          <w:sz w:val="24"/>
          <w:szCs w:val="24"/>
          <w:highlight w:val="none"/>
        </w:rPr>
        <w:t>，从业人员</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人，营业收入为</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万元，资产总额为</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万元¹，属于</w:t>
      </w:r>
      <w:r>
        <w:rPr>
          <w:rFonts w:hint="eastAsia" w:asciiTheme="minorEastAsia" w:hAnsiTheme="minorEastAsia" w:eastAsiaTheme="minorEastAsia" w:cstheme="minorEastAsia"/>
          <w:i w:val="0"/>
          <w:iCs w:val="0"/>
          <w:color w:val="auto"/>
          <w:sz w:val="24"/>
          <w:szCs w:val="24"/>
          <w:highlight w:val="none"/>
          <w:u w:val="single"/>
        </w:rPr>
        <w:t>（中型企业、小型企业、微型企业）</w:t>
      </w:r>
      <w:r>
        <w:rPr>
          <w:rFonts w:hint="eastAsia" w:asciiTheme="minorEastAsia" w:hAnsiTheme="minorEastAsia" w:eastAsiaTheme="minorEastAsia" w:cstheme="minorEastAsia"/>
          <w:i w:val="0"/>
          <w:iCs w:val="0"/>
          <w:color w:val="auto"/>
          <w:sz w:val="24"/>
          <w:szCs w:val="24"/>
          <w:highlight w:val="none"/>
        </w:rPr>
        <w:t>；</w:t>
      </w:r>
    </w:p>
    <w:p w14:paraId="6A0971D7">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本企业不属于大企业的分支机构，不存在控股股东为大企业的情形，也不存在与大企业的负责人为同一人的情形。 </w:t>
      </w:r>
    </w:p>
    <w:p w14:paraId="08703C45">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本企业对上述声明内容的真实性负责。如有虚假，将依法承担相应责任。 </w:t>
      </w:r>
    </w:p>
    <w:p w14:paraId="2908702B">
      <w:pPr>
        <w:spacing w:line="560" w:lineRule="exact"/>
        <w:ind w:firstLine="480" w:firstLineChars="200"/>
        <w:jc w:val="center"/>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 xml:space="preserve">                          </w:t>
      </w:r>
      <w:r>
        <w:rPr>
          <w:rFonts w:hint="eastAsia" w:asciiTheme="minorEastAsia" w:hAnsiTheme="minorEastAsia" w:eastAsiaTheme="minorEastAsia" w:cstheme="minorEastAsia"/>
          <w:i w:val="0"/>
          <w:iCs w:val="0"/>
          <w:color w:val="auto"/>
          <w:sz w:val="24"/>
          <w:szCs w:val="24"/>
          <w:highlight w:val="none"/>
        </w:rPr>
        <w:t xml:space="preserve">企业名称（盖章）： </w:t>
      </w:r>
    </w:p>
    <w:p w14:paraId="48F5395A">
      <w:pPr>
        <w:spacing w:line="560" w:lineRule="exact"/>
        <w:ind w:firstLine="480" w:firstLineChars="200"/>
        <w:jc w:val="center"/>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 xml:space="preserve">               </w:t>
      </w:r>
      <w:r>
        <w:rPr>
          <w:rFonts w:hint="eastAsia" w:asciiTheme="minorEastAsia" w:hAnsiTheme="minorEastAsia" w:eastAsiaTheme="minorEastAsia" w:cstheme="minorEastAsia"/>
          <w:i w:val="0"/>
          <w:iCs w:val="0"/>
          <w:color w:val="auto"/>
          <w:sz w:val="24"/>
          <w:szCs w:val="24"/>
          <w:highlight w:val="none"/>
        </w:rPr>
        <w:t>日 期：</w:t>
      </w:r>
    </w:p>
    <w:p w14:paraId="5297EAFC">
      <w:pPr>
        <w:spacing w:line="560" w:lineRule="exact"/>
        <w:ind w:firstLine="280" w:firstLineChars="100"/>
        <w:rPr>
          <w:rFonts w:ascii="宋体" w:hAnsi="宋体"/>
          <w:color w:val="auto"/>
          <w:sz w:val="24"/>
          <w:highlight w:val="none"/>
        </w:rPr>
      </w:pPr>
      <w:r>
        <w:rPr>
          <w:rFonts w:hint="eastAsia" w:ascii="宋体" w:hAnsi="宋体" w:eastAsia="宋体" w:cs="宋体"/>
          <w:color w:val="auto"/>
          <w:sz w:val="28"/>
          <w:szCs w:val="28"/>
          <w:highlight w:val="none"/>
        </w:rPr>
        <w:t>¹</w:t>
      </w:r>
      <w:r>
        <w:rPr>
          <w:rFonts w:ascii="宋体" w:hAnsi="宋体" w:eastAsia="宋体" w:cs="宋体"/>
          <w:color w:val="auto"/>
          <w:sz w:val="24"/>
          <w:szCs w:val="24"/>
          <w:highlight w:val="none"/>
        </w:rPr>
        <w:t>从业人员、营业收入、资产总额填报上一年度数据，无上一年度数据的新成立企业可不填报。</w:t>
      </w:r>
    </w:p>
    <w:p w14:paraId="1550DE9B">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注：</w:t>
      </w:r>
      <w:r>
        <w:rPr>
          <w:rFonts w:hint="eastAsia" w:asciiTheme="minorEastAsia" w:hAnsiTheme="minorEastAsia" w:eastAsiaTheme="minorEastAsia" w:cstheme="minorEastAsia"/>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如属于小型和微型企业</w:t>
      </w:r>
      <w:r>
        <w:rPr>
          <w:rFonts w:hint="eastAsia" w:asciiTheme="minorEastAsia" w:hAnsiTheme="minorEastAsia" w:eastAsiaTheme="minorEastAsia" w:cstheme="minorEastAsia"/>
          <w:i w:val="0"/>
          <w:iCs w:val="0"/>
          <w:color w:val="auto"/>
          <w:sz w:val="24"/>
          <w:szCs w:val="24"/>
          <w:highlight w:val="none"/>
          <w:lang w:val="en-US" w:eastAsia="zh-CN"/>
        </w:rPr>
        <w:t>,</w:t>
      </w:r>
      <w:r>
        <w:rPr>
          <w:rFonts w:hint="eastAsia" w:asciiTheme="minorEastAsia" w:hAnsiTheme="minorEastAsia" w:eastAsiaTheme="minorEastAsia" w:cstheme="minorEastAsia"/>
          <w:i w:val="0"/>
          <w:iCs w:val="0"/>
          <w:color w:val="auto"/>
          <w:sz w:val="24"/>
          <w:szCs w:val="24"/>
          <w:highlight w:val="none"/>
        </w:rPr>
        <w:t>如不提供此声明函的，价格将不做相应扣除。</w:t>
      </w:r>
    </w:p>
    <w:p w14:paraId="7DCBC455">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2.以下情形不影响声明有效性，也不作为虚假资料情形认定：(1)划型标准中个别行业不涉及的指标未填写或填写错误的；(2)声明函中所列行业与采购文件所明确的行业不一致但不改变划型结果的；(3)</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是非企业性质的或不属于中华人民共和国境内依法设立的属于明显不实的声明函，评委将不予认定其有效，也不作为虚假资料情形认定。</w:t>
      </w:r>
    </w:p>
    <w:p w14:paraId="725DBCA9">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3.中小企业划型标准规定参考《工信部联企业[2011]300号》。</w:t>
      </w:r>
    </w:p>
    <w:p w14:paraId="18304CD1">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5FCBDDE">
      <w:pP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8.</w:t>
      </w:r>
      <w:r>
        <w:rPr>
          <w:rFonts w:hint="eastAsia" w:ascii="宋体" w:hAnsi="宋体" w:cs="宋体"/>
          <w:b/>
          <w:color w:val="auto"/>
          <w:sz w:val="28"/>
          <w:szCs w:val="28"/>
          <w:highlight w:val="none"/>
        </w:rPr>
        <w:t>残疾人福利性单位声明函</w:t>
      </w:r>
    </w:p>
    <w:p w14:paraId="13BF599F">
      <w:pPr>
        <w:spacing w:line="560" w:lineRule="exact"/>
        <w:ind w:firstLine="321" w:firstLineChars="100"/>
        <w:jc w:val="center"/>
        <w:rPr>
          <w:rFonts w:hint="eastAsia" w:ascii="黑体" w:hAnsi="黑体" w:eastAsia="黑体"/>
          <w:b/>
          <w:color w:val="auto"/>
          <w:sz w:val="32"/>
          <w:szCs w:val="32"/>
          <w:highlight w:val="none"/>
          <w:lang w:eastAsia="zh-CN"/>
        </w:rPr>
      </w:pPr>
    </w:p>
    <w:p w14:paraId="644A5157">
      <w:pPr>
        <w:spacing w:line="560" w:lineRule="exact"/>
        <w:ind w:firstLine="321" w:firstLineChars="100"/>
        <w:jc w:val="center"/>
        <w:rPr>
          <w:rFonts w:hint="eastAsia" w:ascii="黑体" w:hAnsi="黑体" w:eastAsia="黑体" w:cs="Times New Roman"/>
          <w:b/>
          <w:color w:val="auto"/>
          <w:sz w:val="32"/>
          <w:szCs w:val="32"/>
          <w:highlight w:val="none"/>
          <w:lang w:eastAsia="zh-CN"/>
        </w:rPr>
      </w:pPr>
      <w:r>
        <w:rPr>
          <w:rFonts w:hint="eastAsia" w:ascii="黑体" w:hAnsi="黑体" w:eastAsia="黑体" w:cs="Times New Roman"/>
          <w:b/>
          <w:color w:val="auto"/>
          <w:sz w:val="32"/>
          <w:szCs w:val="32"/>
          <w:highlight w:val="none"/>
          <w:lang w:eastAsia="zh-CN"/>
        </w:rPr>
        <w:t>残疾人福利性单位声明函（可选）</w:t>
      </w:r>
    </w:p>
    <w:p w14:paraId="5E5AE50D">
      <w:pPr>
        <w:spacing w:line="360" w:lineRule="auto"/>
        <w:rPr>
          <w:rFonts w:hint="eastAsia" w:asciiTheme="minorEastAsia" w:hAnsiTheme="minorEastAsia" w:eastAsiaTheme="minorEastAsia" w:cstheme="minorEastAsia"/>
          <w:b/>
          <w:color w:val="auto"/>
          <w:spacing w:val="6"/>
          <w:sz w:val="21"/>
          <w:szCs w:val="21"/>
          <w:highlight w:val="none"/>
        </w:rPr>
      </w:pPr>
    </w:p>
    <w:p w14:paraId="1DC70377">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highlight w:val="none"/>
        </w:rPr>
        <w:t>【2017】141</w:t>
      </w:r>
      <w:r>
        <w:rPr>
          <w:rFonts w:hint="eastAsia" w:asciiTheme="minorEastAsia" w:hAnsiTheme="minorEastAsia" w:eastAsiaTheme="minorEastAsia" w:cstheme="minorEastAsia"/>
          <w:color w:val="auto"/>
          <w:spacing w:val="6"/>
          <w:sz w:val="24"/>
          <w:szCs w:val="24"/>
          <w:highlight w:val="none"/>
        </w:rPr>
        <w:t>号）的规定，本单位为符合条件的残疾人福利性单位，且本单位参加</w:t>
      </w:r>
      <w:r>
        <w:rPr>
          <w:rFonts w:hint="eastAsia" w:asciiTheme="minorEastAsia" w:hAnsiTheme="minorEastAsia" w:eastAsiaTheme="minorEastAsia" w:cstheme="minorEastAsia"/>
          <w:color w:val="auto"/>
          <w:spacing w:val="6"/>
          <w:sz w:val="24"/>
          <w:szCs w:val="24"/>
          <w:highlight w:val="none"/>
          <w:u w:val="single"/>
          <w:lang w:val="en-US" w:eastAsia="zh-CN"/>
        </w:rPr>
        <w:t xml:space="preserve">      </w:t>
      </w:r>
      <w:r>
        <w:rPr>
          <w:rFonts w:hint="eastAsia" w:asciiTheme="minorEastAsia" w:hAnsiTheme="minorEastAsia" w:eastAsiaTheme="minorEastAsia" w:cstheme="minorEastAsia"/>
          <w:color w:val="auto"/>
          <w:spacing w:val="6"/>
          <w:sz w:val="24"/>
          <w:szCs w:val="24"/>
          <w:highlight w:val="none"/>
        </w:rPr>
        <w:t>单位的</w:t>
      </w:r>
      <w:r>
        <w:rPr>
          <w:rFonts w:hint="eastAsia" w:asciiTheme="minorEastAsia" w:hAnsiTheme="minorEastAsia" w:eastAsiaTheme="minorEastAsia" w:cstheme="minorEastAsia"/>
          <w:color w:val="auto"/>
          <w:spacing w:val="6"/>
          <w:sz w:val="24"/>
          <w:szCs w:val="24"/>
          <w:highlight w:val="none"/>
          <w:u w:val="single"/>
          <w:lang w:val="en-US" w:eastAsia="zh-CN"/>
        </w:rPr>
        <w:t xml:space="preserve">     </w:t>
      </w:r>
      <w:r>
        <w:rPr>
          <w:rFonts w:hint="eastAsia" w:asciiTheme="minorEastAsia" w:hAnsiTheme="minorEastAsia" w:eastAsiaTheme="minorEastAsia" w:cstheme="minorEastAsia"/>
          <w:color w:val="auto"/>
          <w:spacing w:val="6"/>
          <w:sz w:val="24"/>
          <w:szCs w:val="24"/>
          <w:highlight w:val="none"/>
        </w:rPr>
        <w:t>项目采购活动由本单位承担工程。</w:t>
      </w:r>
    </w:p>
    <w:p w14:paraId="3B154F5F">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本单位对上述声明的真实性负责。如有虚假，将依法承担相应责任。</w:t>
      </w:r>
    </w:p>
    <w:p w14:paraId="221F61BD">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p>
    <w:p w14:paraId="350150EA">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p>
    <w:p w14:paraId="4FDAAEBC">
      <w:pPr>
        <w:spacing w:line="360" w:lineRule="auto"/>
        <w:ind w:firstLine="504" w:firstLineChars="200"/>
        <w:jc w:val="right"/>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单位名称（盖章）：</w:t>
      </w:r>
    </w:p>
    <w:p w14:paraId="5334359C">
      <w:pPr>
        <w:spacing w:line="360" w:lineRule="auto"/>
        <w:ind w:firstLine="504" w:firstLineChars="200"/>
        <w:jc w:val="right"/>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日  期：</w:t>
      </w:r>
    </w:p>
    <w:p w14:paraId="67524B30">
      <w:pPr>
        <w:tabs>
          <w:tab w:val="left" w:pos="567"/>
          <w:tab w:val="left" w:pos="709"/>
          <w:tab w:val="left" w:pos="993"/>
        </w:tabs>
        <w:topLinePunct/>
        <w:spacing w:before="100" w:beforeAutospacing="1" w:after="100" w:afterAutospacing="1" w:line="360" w:lineRule="auto"/>
        <w:jc w:val="center"/>
        <w:rPr>
          <w:rFonts w:hint="eastAsia" w:asciiTheme="minorEastAsia" w:hAnsiTheme="minorEastAsia" w:eastAsiaTheme="minorEastAsia" w:cstheme="minorEastAsia"/>
          <w:b/>
          <w:bCs/>
          <w:color w:val="auto"/>
          <w:kern w:val="44"/>
          <w:sz w:val="21"/>
          <w:szCs w:val="21"/>
          <w:highlight w:val="none"/>
        </w:rPr>
      </w:pPr>
    </w:p>
    <w:p w14:paraId="671D8FF2">
      <w:pPr>
        <w:jc w:val="center"/>
        <w:rPr>
          <w:rFonts w:hint="eastAsia" w:ascii="宋体" w:hAnsi="宋体" w:cs="宋体"/>
          <w:b/>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9FFA7D7">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友 情 提 醒</w:t>
      </w:r>
    </w:p>
    <w:p w14:paraId="6286514D">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各供应商：</w:t>
      </w:r>
    </w:p>
    <w:p w14:paraId="52E69D63">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您好！</w:t>
      </w:r>
    </w:p>
    <w:p w14:paraId="528B7F5B">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为了提高贵单位</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ascii="宋体" w:hAnsi="宋体" w:cs="宋体"/>
          <w:color w:val="auto"/>
          <w:sz w:val="24"/>
          <w:szCs w:val="24"/>
          <w:highlight w:val="none"/>
        </w:rPr>
        <w:t>的有效性</w:t>
      </w:r>
      <w:r>
        <w:rPr>
          <w:rFonts w:hint="eastAsia" w:ascii="宋体" w:hAnsi="宋体" w:cs="宋体"/>
          <w:color w:val="auto"/>
          <w:sz w:val="24"/>
          <w:szCs w:val="24"/>
          <w:highlight w:val="none"/>
        </w:rPr>
        <w:t>，减少不必要的无效响应，特友情提醒注意以下几点：</w:t>
      </w:r>
    </w:p>
    <w:p w14:paraId="38FF3181">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1.请谨记</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文件上表述的</w:t>
      </w:r>
      <w:r>
        <w:rPr>
          <w:rFonts w:hint="eastAsia" w:ascii="宋体" w:hAnsi="宋体" w:cs="宋体"/>
          <w:b/>
          <w:color w:val="auto"/>
          <w:sz w:val="24"/>
          <w:szCs w:val="24"/>
          <w:highlight w:val="none"/>
        </w:rPr>
        <w:t>各项事宜时间节点</w:t>
      </w:r>
      <w:r>
        <w:rPr>
          <w:rFonts w:hint="eastAsia" w:ascii="宋体" w:hAnsi="宋体" w:cs="宋体"/>
          <w:color w:val="auto"/>
          <w:sz w:val="24"/>
          <w:szCs w:val="24"/>
          <w:highlight w:val="none"/>
        </w:rPr>
        <w:t>，特别是</w:t>
      </w:r>
      <w:r>
        <w:rPr>
          <w:rFonts w:hint="eastAsia" w:ascii="宋体" w:hAnsi="宋体" w:cs="宋体"/>
          <w:b/>
          <w:color w:val="auto"/>
          <w:sz w:val="24"/>
          <w:szCs w:val="24"/>
          <w:highlight w:val="none"/>
          <w:lang w:eastAsia="zh-CN"/>
        </w:rPr>
        <w:t>谈判</w:t>
      </w:r>
      <w:r>
        <w:rPr>
          <w:rFonts w:hint="eastAsia" w:ascii="宋体" w:hAnsi="宋体" w:cs="宋体"/>
          <w:b/>
          <w:color w:val="auto"/>
          <w:sz w:val="24"/>
          <w:szCs w:val="24"/>
          <w:highlight w:val="none"/>
        </w:rPr>
        <w:t>时间和地点</w:t>
      </w:r>
      <w:r>
        <w:rPr>
          <w:rFonts w:hint="eastAsia" w:ascii="宋体" w:hAnsi="宋体" w:cs="宋体"/>
          <w:color w:val="auto"/>
          <w:sz w:val="24"/>
          <w:szCs w:val="24"/>
          <w:highlight w:val="none"/>
        </w:rPr>
        <w:t>，迟到的将一律不能进入开标室。</w:t>
      </w:r>
    </w:p>
    <w:p w14:paraId="10FA8072">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hint="eastAsia" w:ascii="宋体" w:hAnsi="宋体" w:cs="宋体"/>
          <w:b/>
          <w:color w:val="auto"/>
          <w:sz w:val="24"/>
          <w:szCs w:val="24"/>
          <w:highlight w:val="none"/>
        </w:rPr>
        <w:t>正本和副本应当密封，</w:t>
      </w:r>
      <w:r>
        <w:rPr>
          <w:rFonts w:hint="eastAsia" w:ascii="宋体" w:hAnsi="宋体" w:cs="宋体"/>
          <w:b/>
          <w:color w:val="auto"/>
          <w:sz w:val="24"/>
          <w:szCs w:val="24"/>
          <w:highlight w:val="none"/>
          <w:lang w:eastAsia="zh-CN"/>
        </w:rPr>
        <w:t>U盘</w:t>
      </w:r>
      <w:r>
        <w:rPr>
          <w:rFonts w:ascii="宋体" w:hAnsi="宋体" w:cs="宋体"/>
          <w:b/>
          <w:color w:val="auto"/>
          <w:sz w:val="24"/>
          <w:szCs w:val="24"/>
          <w:highlight w:val="none"/>
        </w:rPr>
        <w:t>应当</w:t>
      </w:r>
      <w:r>
        <w:rPr>
          <w:rFonts w:hint="eastAsia" w:ascii="宋体" w:hAnsi="宋体" w:cs="宋体"/>
          <w:b/>
          <w:color w:val="auto"/>
          <w:sz w:val="24"/>
          <w:szCs w:val="24"/>
          <w:highlight w:val="none"/>
        </w:rPr>
        <w:t>单独密封，</w:t>
      </w:r>
      <w:r>
        <w:rPr>
          <w:rFonts w:hint="eastAsia" w:ascii="宋体" w:hAnsi="宋体" w:cs="宋体"/>
          <w:color w:val="auto"/>
          <w:sz w:val="24"/>
          <w:szCs w:val="24"/>
          <w:highlight w:val="none"/>
        </w:rPr>
        <w:t>并在封袋上加盖</w:t>
      </w:r>
      <w:r>
        <w:rPr>
          <w:rFonts w:hint="eastAsia" w:ascii="宋体" w:hAnsi="宋体" w:cs="宋体"/>
          <w:b/>
          <w:color w:val="auto"/>
          <w:sz w:val="24"/>
          <w:szCs w:val="24"/>
          <w:highlight w:val="none"/>
        </w:rPr>
        <w:t>供应商公章</w:t>
      </w:r>
      <w:r>
        <w:rPr>
          <w:rFonts w:hint="eastAsia" w:ascii="宋体" w:hAnsi="宋体" w:cs="宋体"/>
          <w:color w:val="auto"/>
          <w:sz w:val="24"/>
          <w:szCs w:val="24"/>
          <w:highlight w:val="none"/>
        </w:rPr>
        <w:t>。</w:t>
      </w:r>
    </w:p>
    <w:p w14:paraId="09F64BC4">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color w:val="auto"/>
          <w:sz w:val="24"/>
          <w:szCs w:val="24"/>
          <w:highlight w:val="none"/>
          <w:lang w:eastAsia="zh-CN"/>
        </w:rPr>
        <w:t>谈判</w:t>
      </w:r>
      <w:r>
        <w:rPr>
          <w:rFonts w:hint="eastAsia"/>
          <w:color w:val="auto"/>
          <w:sz w:val="24"/>
          <w:szCs w:val="24"/>
          <w:highlight w:val="none"/>
        </w:rPr>
        <w:t>响应文件中的</w:t>
      </w:r>
      <w:r>
        <w:rPr>
          <w:rFonts w:hint="eastAsia" w:ascii="宋体" w:hAnsi="宋体" w:cs="宋体"/>
          <w:color w:val="auto"/>
          <w:sz w:val="24"/>
          <w:szCs w:val="24"/>
          <w:highlight w:val="none"/>
        </w:rPr>
        <w:t>证明文件及资料需提供并加盖</w:t>
      </w:r>
      <w:r>
        <w:rPr>
          <w:rFonts w:hint="eastAsia" w:ascii="宋体" w:hAnsi="宋体" w:cs="宋体"/>
          <w:b/>
          <w:color w:val="auto"/>
          <w:sz w:val="24"/>
          <w:szCs w:val="24"/>
          <w:highlight w:val="none"/>
        </w:rPr>
        <w:t>公章</w:t>
      </w:r>
      <w:r>
        <w:rPr>
          <w:rFonts w:hint="eastAsia" w:ascii="宋体" w:hAnsi="宋体" w:cs="宋体"/>
          <w:color w:val="auto"/>
          <w:sz w:val="24"/>
          <w:szCs w:val="24"/>
          <w:highlight w:val="none"/>
        </w:rPr>
        <w:t>。</w:t>
      </w:r>
    </w:p>
    <w:p w14:paraId="46680FDD">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文件文字表述有限，鼓励您</w:t>
      </w:r>
      <w:r>
        <w:rPr>
          <w:rFonts w:hint="eastAsia" w:ascii="宋体" w:hAnsi="宋体" w:cs="宋体"/>
          <w:b/>
          <w:color w:val="auto"/>
          <w:sz w:val="24"/>
          <w:szCs w:val="24"/>
          <w:highlight w:val="none"/>
        </w:rPr>
        <w:t>现场踏勘</w:t>
      </w:r>
      <w:r>
        <w:rPr>
          <w:rFonts w:hint="eastAsia" w:ascii="宋体" w:hAnsi="宋体" w:cs="宋体"/>
          <w:color w:val="auto"/>
          <w:sz w:val="24"/>
          <w:szCs w:val="24"/>
          <w:highlight w:val="none"/>
        </w:rPr>
        <w:t>，可以在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前充分了解现场环境、工程进度和质量要求等信息，为贵单位有针对性</w:t>
      </w:r>
      <w:r>
        <w:rPr>
          <w:rFonts w:hint="eastAsia" w:ascii="宋体" w:hAnsi="宋体" w:cs="宋体"/>
          <w:color w:val="auto"/>
          <w:sz w:val="24"/>
          <w:szCs w:val="24"/>
          <w:highlight w:val="none"/>
          <w:lang w:val="en-US" w:eastAsia="zh-CN"/>
        </w:rPr>
        <w:t>地</w:t>
      </w:r>
      <w:r>
        <w:rPr>
          <w:rFonts w:hint="eastAsia" w:ascii="宋体" w:hAnsi="宋体" w:cs="宋体"/>
          <w:color w:val="auto"/>
          <w:sz w:val="24"/>
          <w:szCs w:val="24"/>
          <w:highlight w:val="none"/>
        </w:rPr>
        <w:t>制作</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响应文件积累充分的原始资料。</w:t>
      </w:r>
    </w:p>
    <w:p w14:paraId="5BF9549E">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.设定</w:t>
      </w:r>
      <w:r>
        <w:rPr>
          <w:rFonts w:hint="eastAsia" w:ascii="宋体" w:hAnsi="宋体" w:cs="宋体"/>
          <w:b/>
          <w:color w:val="auto"/>
          <w:sz w:val="24"/>
          <w:szCs w:val="24"/>
          <w:highlight w:val="none"/>
          <w:lang w:eastAsia="zh-CN"/>
        </w:rPr>
        <w:t>控制价</w:t>
      </w:r>
      <w:r>
        <w:rPr>
          <w:rFonts w:hint="eastAsia" w:ascii="宋体" w:hAnsi="宋体" w:cs="宋体"/>
          <w:color w:val="auto"/>
          <w:sz w:val="24"/>
          <w:szCs w:val="24"/>
          <w:highlight w:val="none"/>
        </w:rPr>
        <w:t>的，超过限价一律废标。</w:t>
      </w:r>
    </w:p>
    <w:p w14:paraId="46CD88CF">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.请精心仔细</w:t>
      </w:r>
      <w:r>
        <w:rPr>
          <w:rFonts w:hint="eastAsia" w:ascii="宋体" w:hAnsi="宋体" w:cs="宋体"/>
          <w:b/>
          <w:color w:val="auto"/>
          <w:sz w:val="24"/>
          <w:szCs w:val="24"/>
          <w:highlight w:val="none"/>
        </w:rPr>
        <w:t>审阅</w:t>
      </w:r>
      <w:r>
        <w:rPr>
          <w:rFonts w:hint="eastAsia" w:ascii="宋体" w:hAnsi="宋体" w:cs="宋体"/>
          <w:b/>
          <w:color w:val="auto"/>
          <w:sz w:val="24"/>
          <w:szCs w:val="24"/>
          <w:highlight w:val="none"/>
          <w:lang w:eastAsia="zh-CN"/>
        </w:rPr>
        <w:t>竞争性谈判</w:t>
      </w:r>
      <w:r>
        <w:rPr>
          <w:rFonts w:hint="eastAsia" w:ascii="宋体" w:hAnsi="宋体" w:cs="宋体"/>
          <w:b/>
          <w:color w:val="auto"/>
          <w:sz w:val="24"/>
          <w:szCs w:val="24"/>
          <w:highlight w:val="none"/>
        </w:rPr>
        <w:t>文件,特别是</w:t>
      </w:r>
      <w:r>
        <w:rPr>
          <w:rFonts w:ascii="宋体" w:hAnsi="宋体" w:cs="宋体"/>
          <w:b/>
          <w:color w:val="auto"/>
          <w:sz w:val="24"/>
          <w:szCs w:val="24"/>
          <w:highlight w:val="none"/>
        </w:rPr>
        <w:t>加粗部分的文</w:t>
      </w:r>
      <w:r>
        <w:rPr>
          <w:rFonts w:hint="eastAsia" w:ascii="宋体" w:hAnsi="宋体" w:cs="宋体"/>
          <w:b/>
          <w:color w:val="auto"/>
          <w:sz w:val="24"/>
          <w:szCs w:val="24"/>
          <w:highlight w:val="none"/>
        </w:rPr>
        <w:t>字</w:t>
      </w:r>
      <w:r>
        <w:rPr>
          <w:rFonts w:hint="eastAsia" w:ascii="宋体" w:hAnsi="宋体" w:cs="宋体"/>
          <w:color w:val="auto"/>
          <w:sz w:val="24"/>
          <w:szCs w:val="24"/>
          <w:highlight w:val="none"/>
        </w:rPr>
        <w:t>。如有疑问，请按</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文件要求进行询疑。</w:t>
      </w:r>
    </w:p>
    <w:p w14:paraId="64A95C17">
      <w:pPr>
        <w:spacing w:line="480" w:lineRule="exact"/>
        <w:ind w:firstLine="480" w:firstLineChars="200"/>
        <w:rPr>
          <w:rFonts w:hint="eastAsia" w:ascii="宋体" w:hAnsi="宋体" w:cs="宋体"/>
          <w:color w:val="auto"/>
          <w:sz w:val="24"/>
          <w:szCs w:val="24"/>
          <w:highlight w:val="none"/>
        </w:rPr>
      </w:pPr>
    </w:p>
    <w:p w14:paraId="10831756">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w:t>
      </w:r>
      <w:r>
        <w:rPr>
          <w:rFonts w:ascii="宋体" w:hAnsi="宋体" w:cs="宋体"/>
          <w:color w:val="auto"/>
          <w:sz w:val="24"/>
          <w:szCs w:val="24"/>
          <w:highlight w:val="none"/>
        </w:rPr>
        <w:t>十分</w:t>
      </w:r>
      <w:r>
        <w:rPr>
          <w:rFonts w:hint="eastAsia" w:ascii="宋体" w:hAnsi="宋体" w:cs="宋体"/>
          <w:color w:val="auto"/>
          <w:sz w:val="24"/>
          <w:szCs w:val="24"/>
          <w:highlight w:val="none"/>
        </w:rPr>
        <w:t>欢迎贵单位对采购组织工作提出宝贵意见</w:t>
      </w:r>
      <w:r>
        <w:rPr>
          <w:rFonts w:ascii="宋体" w:hAnsi="宋体" w:cs="宋体"/>
          <w:color w:val="auto"/>
          <w:sz w:val="24"/>
          <w:szCs w:val="24"/>
          <w:highlight w:val="none"/>
        </w:rPr>
        <w:t>和建议</w:t>
      </w:r>
      <w:r>
        <w:rPr>
          <w:rFonts w:hint="eastAsia" w:ascii="宋体" w:hAnsi="宋体" w:cs="宋体"/>
          <w:color w:val="auto"/>
          <w:sz w:val="24"/>
          <w:szCs w:val="24"/>
          <w:highlight w:val="none"/>
        </w:rPr>
        <w:t>。</w:t>
      </w:r>
    </w:p>
    <w:p w14:paraId="1999486D">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最后祝您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成功！</w:t>
      </w:r>
    </w:p>
    <w:p w14:paraId="62F60B10">
      <w:pPr>
        <w:rPr>
          <w:rFonts w:ascii="宋体" w:hAnsi="宋体" w:cs="宋体"/>
          <w:color w:val="auto"/>
          <w:sz w:val="24"/>
          <w:szCs w:val="24"/>
          <w:highlight w:val="none"/>
        </w:rPr>
      </w:pPr>
    </w:p>
    <w:p w14:paraId="36F1196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本</w:t>
      </w:r>
      <w:r>
        <w:rPr>
          <w:rFonts w:hint="eastAsia" w:ascii="宋体" w:hAnsi="宋体" w:cs="宋体"/>
          <w:bCs/>
          <w:color w:val="auto"/>
          <w:sz w:val="24"/>
          <w:highlight w:val="none"/>
          <w:lang w:eastAsia="zh-CN"/>
        </w:rPr>
        <w:t>竞争性谈判</w:t>
      </w:r>
      <w:r>
        <w:rPr>
          <w:rFonts w:hint="eastAsia" w:ascii="宋体" w:hAnsi="宋体" w:cs="宋体"/>
          <w:bCs/>
          <w:color w:val="auto"/>
          <w:sz w:val="24"/>
          <w:highlight w:val="none"/>
        </w:rPr>
        <w:t>文件的最终解释权归</w:t>
      </w:r>
      <w:r>
        <w:rPr>
          <w:rFonts w:hint="eastAsia" w:ascii="宋体" w:hAnsi="宋体" w:cs="宋体"/>
          <w:bCs/>
          <w:color w:val="auto"/>
          <w:sz w:val="24"/>
          <w:highlight w:val="none"/>
          <w:lang w:eastAsia="zh-CN"/>
        </w:rPr>
        <w:t>江苏尚阳工程管理有限公司</w:t>
      </w:r>
      <w:r>
        <w:rPr>
          <w:rFonts w:hint="eastAsia" w:ascii="宋体" w:hAnsi="宋体" w:cs="宋体"/>
          <w:bCs/>
          <w:color w:val="auto"/>
          <w:sz w:val="24"/>
          <w:highlight w:val="none"/>
        </w:rPr>
        <w:t>所有。</w:t>
      </w:r>
    </w:p>
    <w:p w14:paraId="5415DE23">
      <w:pPr>
        <w:widowControl/>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w:t>
      </w:r>
      <w:r>
        <w:rPr>
          <w:rFonts w:hint="eastAsia" w:ascii="宋体" w:hAnsi="宋体" w:cs="宋体"/>
          <w:b/>
          <w:color w:val="auto"/>
          <w:sz w:val="32"/>
          <w:highlight w:val="none"/>
        </w:rPr>
        <w:t>全文完</w:t>
      </w:r>
      <w:r>
        <w:rPr>
          <w:rFonts w:hint="eastAsia" w:ascii="宋体" w:hAnsi="宋体" w:cs="宋体"/>
          <w:b/>
          <w:color w:val="auto"/>
          <w:sz w:val="30"/>
          <w:szCs w:val="30"/>
          <w:highlight w:val="none"/>
          <w:lang w:eastAsia="zh-CN"/>
        </w:rPr>
        <w:t>）</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55E7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FF4DF">
                          <w:pPr>
                            <w:pStyle w:val="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0EFF4DF">
                    <w:pPr>
                      <w:pStyle w:val="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14944">
    <w:pPr>
      <w:pStyle w:val="8"/>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DB235">
    <w:pPr>
      <w:pStyle w:val="8"/>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0C540">
    <w:pPr>
      <w:pStyle w:val="8"/>
      <w:ind w:right="360" w:firstLine="360"/>
      <w:rPr>
        <w:rFonts w:ascii="仿宋_GB2312" w:hAnsi="宋体"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A29E0">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C6A29E0">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6FCA4">
    <w:pPr>
      <w:pStyle w:val="8"/>
      <w:ind w:right="360" w:firstLine="360"/>
      <w:rPr>
        <w:rFonts w:ascii="仿宋_GB2312" w:hAnsi="宋体"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35CAD">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835CAD">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08087">
    <w:pPr>
      <w:pStyle w:val="9"/>
    </w:pPr>
  </w:p>
  <w:p w14:paraId="7B15DC50">
    <w:pPr>
      <w:pStyle w:val="9"/>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5873750"/>
          <wp:effectExtent l="0" t="0" r="2540" b="12700"/>
          <wp:wrapNone/>
          <wp:docPr id="9"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w:t>
    </w:r>
    <w:r>
      <w:rPr>
        <w:rFonts w:hint="eastAsia"/>
      </w:rPr>
      <w:t>竞争性谈判</w:t>
    </w:r>
    <w:r>
      <w:rPr>
        <w:rFonts w:hint="eastAsia" w:ascii="宋体" w:hAnsi="宋体" w:cs="宋体"/>
        <w:sz w:val="18"/>
        <w:szCs w:val="18"/>
        <w:lang w:eastAsia="zh-CN"/>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4184D">
    <w:pPr>
      <w:pStyle w:val="9"/>
    </w:pPr>
  </w:p>
  <w:p w14:paraId="6E4245D0">
    <w:pPr>
      <w:pStyle w:val="9"/>
    </w:pP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5873750"/>
          <wp:effectExtent l="0" t="0" r="2540" b="12700"/>
          <wp:wrapNone/>
          <wp:docPr id="14"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A080E">
    <w:pPr>
      <w:pStyle w:val="9"/>
    </w:pPr>
  </w:p>
  <w:p w14:paraId="2DE887AC">
    <w:pPr>
      <w:pStyle w:val="9"/>
    </w:pPr>
    <w:r>
      <w:rPr>
        <w:sz w:val="18"/>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274310" cy="5873750"/>
          <wp:effectExtent l="0" t="0" r="2540" b="12700"/>
          <wp:wrapNone/>
          <wp:docPr id="1"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江苏尚阳工程管理有限公司竞争性</w:t>
    </w:r>
    <w:r>
      <w:rPr>
        <w:rFonts w:hint="eastAsia" w:ascii="宋体" w:hAnsi="宋体" w:cs="宋体"/>
        <w:sz w:val="18"/>
        <w:szCs w:val="18"/>
        <w:lang w:val="en-US" w:eastAsia="zh-CN"/>
      </w:rPr>
      <w:t>谈判</w:t>
    </w:r>
    <w:r>
      <w:rPr>
        <w:rFonts w:hint="eastAsia" w:ascii="宋体" w:hAnsi="宋体" w:cs="宋体"/>
        <w:sz w:val="18"/>
        <w:szCs w:val="18"/>
        <w:lang w:eastAsia="zh-CN"/>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BFB59"/>
    <w:multiLevelType w:val="singleLevel"/>
    <w:tmpl w:val="B35BFB59"/>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MmFhMDA3ZTkyMWVkZDI1Mzg5Y2U4ZGMzM2IxNjkifQ=="/>
    <w:docVar w:name="KSO_WPS_MARK_KEY" w:val="5c2ff5b2-f5c3-4877-8046-dc9ab40f21f0"/>
  </w:docVars>
  <w:rsids>
    <w:rsidRoot w:val="41894BD4"/>
    <w:rsid w:val="00DC3B5E"/>
    <w:rsid w:val="01154EDD"/>
    <w:rsid w:val="0172526A"/>
    <w:rsid w:val="019E1A00"/>
    <w:rsid w:val="01C012ED"/>
    <w:rsid w:val="01C26C05"/>
    <w:rsid w:val="023A1A74"/>
    <w:rsid w:val="02C67D33"/>
    <w:rsid w:val="02F33C8E"/>
    <w:rsid w:val="03EE6C52"/>
    <w:rsid w:val="03EF2B33"/>
    <w:rsid w:val="05E006D3"/>
    <w:rsid w:val="06163BD1"/>
    <w:rsid w:val="06D03D80"/>
    <w:rsid w:val="07752122"/>
    <w:rsid w:val="07CC7C5B"/>
    <w:rsid w:val="07E1436B"/>
    <w:rsid w:val="08605A29"/>
    <w:rsid w:val="0917644A"/>
    <w:rsid w:val="09DE4A06"/>
    <w:rsid w:val="0A041F36"/>
    <w:rsid w:val="0AAF1EFF"/>
    <w:rsid w:val="0D865199"/>
    <w:rsid w:val="0DD04666"/>
    <w:rsid w:val="0E5D041B"/>
    <w:rsid w:val="0E833DCE"/>
    <w:rsid w:val="0F2033CB"/>
    <w:rsid w:val="0FB44DE5"/>
    <w:rsid w:val="10B03460"/>
    <w:rsid w:val="11713EF6"/>
    <w:rsid w:val="12581E12"/>
    <w:rsid w:val="125A3098"/>
    <w:rsid w:val="12D00772"/>
    <w:rsid w:val="134E49AB"/>
    <w:rsid w:val="13921BEA"/>
    <w:rsid w:val="13DD0205"/>
    <w:rsid w:val="14D26F15"/>
    <w:rsid w:val="157C54AE"/>
    <w:rsid w:val="16D163F9"/>
    <w:rsid w:val="16D5256A"/>
    <w:rsid w:val="16EE5126"/>
    <w:rsid w:val="17CB7AB1"/>
    <w:rsid w:val="18536F9B"/>
    <w:rsid w:val="18F32E56"/>
    <w:rsid w:val="195A1128"/>
    <w:rsid w:val="199F3089"/>
    <w:rsid w:val="19A243B6"/>
    <w:rsid w:val="19D34041"/>
    <w:rsid w:val="19DF25B4"/>
    <w:rsid w:val="1B9C2D61"/>
    <w:rsid w:val="1BD66755"/>
    <w:rsid w:val="1C483211"/>
    <w:rsid w:val="1C9613C7"/>
    <w:rsid w:val="20510D4E"/>
    <w:rsid w:val="20947775"/>
    <w:rsid w:val="219C5803"/>
    <w:rsid w:val="22D12F02"/>
    <w:rsid w:val="232B6B6B"/>
    <w:rsid w:val="237972F9"/>
    <w:rsid w:val="23867849"/>
    <w:rsid w:val="24596A53"/>
    <w:rsid w:val="24C02A8C"/>
    <w:rsid w:val="24D06C64"/>
    <w:rsid w:val="274E4B21"/>
    <w:rsid w:val="281F2B8A"/>
    <w:rsid w:val="2942661E"/>
    <w:rsid w:val="29A547A1"/>
    <w:rsid w:val="29C54D27"/>
    <w:rsid w:val="2A4D561B"/>
    <w:rsid w:val="2B243571"/>
    <w:rsid w:val="2BC41856"/>
    <w:rsid w:val="2BFF4499"/>
    <w:rsid w:val="2C701096"/>
    <w:rsid w:val="2C755D0D"/>
    <w:rsid w:val="2D2C662E"/>
    <w:rsid w:val="2D940DB4"/>
    <w:rsid w:val="2D990C72"/>
    <w:rsid w:val="2EF81AF3"/>
    <w:rsid w:val="2F4B209E"/>
    <w:rsid w:val="302C5C1C"/>
    <w:rsid w:val="3081236E"/>
    <w:rsid w:val="31357B87"/>
    <w:rsid w:val="31C81974"/>
    <w:rsid w:val="3290210E"/>
    <w:rsid w:val="33BA73F9"/>
    <w:rsid w:val="352A758D"/>
    <w:rsid w:val="36C66297"/>
    <w:rsid w:val="375436D0"/>
    <w:rsid w:val="37AD4689"/>
    <w:rsid w:val="381C69BD"/>
    <w:rsid w:val="3A987192"/>
    <w:rsid w:val="3D241690"/>
    <w:rsid w:val="3D290A17"/>
    <w:rsid w:val="3D5D2732"/>
    <w:rsid w:val="3D60217E"/>
    <w:rsid w:val="3F483112"/>
    <w:rsid w:val="3F8213B4"/>
    <w:rsid w:val="3FB331F5"/>
    <w:rsid w:val="40460634"/>
    <w:rsid w:val="407F58F4"/>
    <w:rsid w:val="413F7265"/>
    <w:rsid w:val="41894BD4"/>
    <w:rsid w:val="42891E02"/>
    <w:rsid w:val="43887E77"/>
    <w:rsid w:val="43E761E7"/>
    <w:rsid w:val="446C43E1"/>
    <w:rsid w:val="44D7740A"/>
    <w:rsid w:val="44F557CA"/>
    <w:rsid w:val="45667082"/>
    <w:rsid w:val="4714323A"/>
    <w:rsid w:val="47587EC6"/>
    <w:rsid w:val="476B6FF7"/>
    <w:rsid w:val="48AC4CEE"/>
    <w:rsid w:val="4A3059C0"/>
    <w:rsid w:val="4A463011"/>
    <w:rsid w:val="4AA743C5"/>
    <w:rsid w:val="4AB7138D"/>
    <w:rsid w:val="4B9304A5"/>
    <w:rsid w:val="4C1D1542"/>
    <w:rsid w:val="4CFE61A4"/>
    <w:rsid w:val="4D043CAC"/>
    <w:rsid w:val="4D1A0E7E"/>
    <w:rsid w:val="4D453A21"/>
    <w:rsid w:val="4EAD5C7D"/>
    <w:rsid w:val="4F020CAE"/>
    <w:rsid w:val="4FCE5F50"/>
    <w:rsid w:val="4FD94F0E"/>
    <w:rsid w:val="50D466F6"/>
    <w:rsid w:val="51522EC5"/>
    <w:rsid w:val="51581F75"/>
    <w:rsid w:val="5228116F"/>
    <w:rsid w:val="52330522"/>
    <w:rsid w:val="524E3378"/>
    <w:rsid w:val="53262886"/>
    <w:rsid w:val="53AF74DC"/>
    <w:rsid w:val="53BD07B5"/>
    <w:rsid w:val="53C8402D"/>
    <w:rsid w:val="54ED192F"/>
    <w:rsid w:val="5616253F"/>
    <w:rsid w:val="562C33EA"/>
    <w:rsid w:val="569F0646"/>
    <w:rsid w:val="56F269C8"/>
    <w:rsid w:val="56FE23DF"/>
    <w:rsid w:val="572002D1"/>
    <w:rsid w:val="581A7F84"/>
    <w:rsid w:val="58313520"/>
    <w:rsid w:val="5A2A46CB"/>
    <w:rsid w:val="5B4D241F"/>
    <w:rsid w:val="5BE07737"/>
    <w:rsid w:val="5CD0123D"/>
    <w:rsid w:val="5ECB2C1D"/>
    <w:rsid w:val="5EF43ABC"/>
    <w:rsid w:val="5F4F2FEA"/>
    <w:rsid w:val="5F8B5C0B"/>
    <w:rsid w:val="5FC80EE5"/>
    <w:rsid w:val="628D57F7"/>
    <w:rsid w:val="62A23015"/>
    <w:rsid w:val="63C75763"/>
    <w:rsid w:val="645962D8"/>
    <w:rsid w:val="652A7E16"/>
    <w:rsid w:val="65871EF3"/>
    <w:rsid w:val="66C42C67"/>
    <w:rsid w:val="6804655B"/>
    <w:rsid w:val="68E1689C"/>
    <w:rsid w:val="690B015A"/>
    <w:rsid w:val="690C6515"/>
    <w:rsid w:val="696448BB"/>
    <w:rsid w:val="6A8A519B"/>
    <w:rsid w:val="6B817ABA"/>
    <w:rsid w:val="6BD37D5E"/>
    <w:rsid w:val="6D92578D"/>
    <w:rsid w:val="6ED44ED9"/>
    <w:rsid w:val="6FD76303"/>
    <w:rsid w:val="718304F0"/>
    <w:rsid w:val="71E074B6"/>
    <w:rsid w:val="736C4651"/>
    <w:rsid w:val="74FF35AB"/>
    <w:rsid w:val="75B50E95"/>
    <w:rsid w:val="75E1612D"/>
    <w:rsid w:val="775D39A2"/>
    <w:rsid w:val="776B2153"/>
    <w:rsid w:val="780B538B"/>
    <w:rsid w:val="78360CA6"/>
    <w:rsid w:val="789D5077"/>
    <w:rsid w:val="79157A6A"/>
    <w:rsid w:val="79AC4C43"/>
    <w:rsid w:val="7A084F9B"/>
    <w:rsid w:val="7ADE0E8D"/>
    <w:rsid w:val="7B4E089E"/>
    <w:rsid w:val="7B5F5634"/>
    <w:rsid w:val="7B8D73FE"/>
    <w:rsid w:val="7B8F4C4D"/>
    <w:rsid w:val="7C0A652A"/>
    <w:rsid w:val="7C80728A"/>
    <w:rsid w:val="7C9B7C47"/>
    <w:rsid w:val="7D0C4FAB"/>
    <w:rsid w:val="7D5872D7"/>
    <w:rsid w:val="7E4B4A8C"/>
    <w:rsid w:val="7E863839"/>
    <w:rsid w:val="7EBD61D5"/>
    <w:rsid w:val="7EE456BC"/>
    <w:rsid w:val="7F9645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next w:val="1"/>
    <w:autoRedefine/>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ind w:firstLine="645"/>
    </w:pPr>
    <w:rPr>
      <w:rFonts w:ascii="楷体_GB2312" w:eastAsia="楷体_GB2312"/>
      <w:kern w:val="0"/>
      <w:sz w:val="32"/>
      <w:szCs w:val="20"/>
    </w:rPr>
  </w:style>
  <w:style w:type="paragraph" w:styleId="3">
    <w:name w:val="Body Text First Indent 2"/>
    <w:basedOn w:val="2"/>
    <w:next w:val="4"/>
    <w:autoRedefine/>
    <w:qFormat/>
    <w:uiPriority w:val="0"/>
    <w:pPr>
      <w:adjustRightInd w:val="0"/>
      <w:spacing w:after="120" w:line="360" w:lineRule="auto"/>
      <w:ind w:left="420" w:firstLine="420"/>
      <w:textAlignment w:val="baseline"/>
    </w:pPr>
    <w:rPr>
      <w:color w:val="000000"/>
      <w:kern w:val="0"/>
      <w:sz w:val="20"/>
      <w:szCs w:val="24"/>
    </w:rPr>
  </w:style>
  <w:style w:type="paragraph" w:styleId="4">
    <w:name w:val="Normal Indent"/>
    <w:basedOn w:val="1"/>
    <w:next w:val="1"/>
    <w:autoRedefine/>
    <w:qFormat/>
    <w:uiPriority w:val="0"/>
    <w:pPr>
      <w:autoSpaceDE w:val="0"/>
      <w:autoSpaceDN w:val="0"/>
      <w:adjustRightInd w:val="0"/>
      <w:ind w:firstLine="420"/>
    </w:pPr>
    <w:rPr>
      <w:rFonts w:ascii="宋体"/>
      <w:sz w:val="24"/>
    </w:rPr>
  </w:style>
  <w:style w:type="paragraph" w:styleId="6">
    <w:name w:val="Body Text"/>
    <w:basedOn w:val="1"/>
    <w:next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Plain Text"/>
    <w:basedOn w:val="1"/>
    <w:next w:val="4"/>
    <w:autoRedefine/>
    <w:qFormat/>
    <w:uiPriority w:val="99"/>
    <w:rPr>
      <w:rFonts w:ascii="宋体" w:hAnsi="宋体" w:eastAsiaTheme="minorEastAsia" w:cstheme="minorBidi"/>
      <w:sz w:val="26"/>
      <w:szCs w:val="22"/>
    </w:rPr>
  </w:style>
  <w:style w:type="paragraph" w:styleId="8">
    <w:name w:val="footer"/>
    <w:basedOn w:val="1"/>
    <w:autoRedefine/>
    <w:qFormat/>
    <w:uiPriority w:val="0"/>
    <w:pPr>
      <w:tabs>
        <w:tab w:val="center" w:pos="4153"/>
        <w:tab w:val="right" w:pos="8307"/>
      </w:tabs>
      <w:snapToGrid w:val="0"/>
      <w:jc w:val="left"/>
    </w:pPr>
    <w:rPr>
      <w:rFonts w:asciiTheme="minorHAnsi" w:hAnsiTheme="minorHAnsi" w:cstheme="minorBidi"/>
      <w:sz w:val="18"/>
      <w:szCs w:val="22"/>
    </w:rPr>
  </w:style>
  <w:style w:type="paragraph" w:styleId="9">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10">
    <w:name w:val="toc 4"/>
    <w:basedOn w:val="1"/>
    <w:next w:val="1"/>
    <w:autoRedefine/>
    <w:qFormat/>
    <w:uiPriority w:val="0"/>
    <w:pPr>
      <w:ind w:left="1260"/>
    </w:pPr>
  </w:style>
  <w:style w:type="paragraph" w:styleId="11">
    <w:name w:val="Normal (Web)"/>
    <w:basedOn w:val="1"/>
    <w:qFormat/>
    <w:uiPriority w:val="0"/>
    <w:pPr>
      <w:spacing w:before="100" w:beforeAutospacing="1" w:after="100" w:afterAutospacing="1"/>
      <w:jc w:val="left"/>
    </w:pPr>
    <w:rPr>
      <w:rFonts w:ascii="Calibri" w:hAnsi="Calibri"/>
      <w:kern w:val="0"/>
      <w:sz w:val="24"/>
      <w:szCs w:val="24"/>
    </w:rPr>
  </w:style>
  <w:style w:type="character" w:customStyle="1" w:styleId="14">
    <w:name w:val="批注主题 Char"/>
    <w:autoRedefine/>
    <w:qFormat/>
    <w:uiPriority w:val="99"/>
    <w:rPr>
      <w:rFonts w:eastAsia="宋体"/>
      <w:b/>
      <w:bCs/>
    </w:rPr>
  </w:style>
  <w:style w:type="paragraph" w:styleId="15">
    <w:name w:val="List Paragraph"/>
    <w:basedOn w:val="1"/>
    <w:autoRedefine/>
    <w:qFormat/>
    <w:uiPriority w:val="34"/>
    <w:pPr>
      <w:ind w:firstLine="420" w:firstLineChars="200"/>
    </w:pPr>
    <w:rPr>
      <w:rFonts w:ascii="Calibri" w:hAnsi="Calibri"/>
      <w:szCs w:val="22"/>
    </w:rPr>
  </w:style>
  <w:style w:type="paragraph" w:customStyle="1" w:styleId="16">
    <w:name w:val="Í¼±íÕýÎÄ"/>
    <w:basedOn w:val="1"/>
    <w:next w:val="4"/>
    <w:autoRedefine/>
    <w:qFormat/>
    <w:uiPriority w:val="0"/>
    <w:pPr>
      <w:ind w:firstLine="420" w:firstLineChars="200"/>
    </w:pPr>
    <w:rPr>
      <w:sz w:val="24"/>
    </w:rPr>
  </w:style>
  <w:style w:type="paragraph" w:customStyle="1" w:styleId="17">
    <w:name w:val="纯文本1"/>
    <w:next w:val="10"/>
    <w:autoRedefine/>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18">
    <w:name w:val="纯文本2"/>
    <w:next w:val="10"/>
    <w:autoRedefine/>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19">
    <w:name w:val="页码1"/>
    <w:basedOn w:val="13"/>
    <w:autoRedefine/>
    <w:qFormat/>
    <w:uiPriority w:val="0"/>
  </w:style>
  <w:style w:type="character" w:customStyle="1" w:styleId="20">
    <w:name w:val="font31"/>
    <w:basedOn w:val="13"/>
    <w:qFormat/>
    <w:uiPriority w:val="0"/>
    <w:rPr>
      <w:rFonts w:hint="eastAsia" w:ascii="宋体" w:hAnsi="宋体" w:eastAsia="宋体" w:cs="宋体"/>
      <w:color w:val="FF0000"/>
      <w:sz w:val="28"/>
      <w:szCs w:val="28"/>
      <w:u w:val="none"/>
    </w:rPr>
  </w:style>
  <w:style w:type="character" w:customStyle="1" w:styleId="21">
    <w:name w:val="font01"/>
    <w:basedOn w:val="13"/>
    <w:qFormat/>
    <w:uiPriority w:val="0"/>
    <w:rPr>
      <w:rFonts w:hint="eastAsia" w:ascii="宋体" w:hAnsi="宋体" w:eastAsia="宋体" w:cs="宋体"/>
      <w:b/>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25146</Words>
  <Characters>26426</Characters>
  <Lines>0</Lines>
  <Paragraphs>0</Paragraphs>
  <TotalTime>9</TotalTime>
  <ScaleCrop>false</ScaleCrop>
  <LinksUpToDate>false</LinksUpToDate>
  <CharactersWithSpaces>27592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2019-06-07T11:04:00Z</dcterms:created>
  <dc:creator>SYZB</dc:creator>
  <cp:lastModifiedBy>π</cp:lastModifiedBy>
  <dcterms:modified xsi:type="dcterms:W3CDTF">2024-09-11T00:35:43Z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B1C04B90FD0B40838C4A74922F68176C_13</vt:lpwstr>
  </property>
</Properties>
</file>