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4783B">
      <w:pPr>
        <w:tabs>
          <w:tab w:val="left" w:pos="2966"/>
        </w:tabs>
        <w:spacing w:line="600" w:lineRule="exact"/>
        <w:jc w:val="center"/>
        <w:rPr>
          <w:rFonts w:asciiTheme="majorEastAsia" w:hAnsiTheme="majorEastAsia" w:eastAsiaTheme="majorEastAsia"/>
          <w:b/>
          <w:bCs/>
          <w:sz w:val="84"/>
          <w:szCs w:val="84"/>
        </w:rPr>
      </w:pPr>
    </w:p>
    <w:p w14:paraId="703306F0">
      <w:pPr>
        <w:tabs>
          <w:tab w:val="left" w:pos="2966"/>
        </w:tabs>
        <w:spacing w:line="600" w:lineRule="exact"/>
        <w:jc w:val="center"/>
        <w:rPr>
          <w:rFonts w:asciiTheme="majorEastAsia" w:hAnsiTheme="majorEastAsia" w:eastAsiaTheme="majorEastAsia"/>
          <w:b/>
          <w:bCs/>
          <w:sz w:val="52"/>
          <w:szCs w:val="52"/>
        </w:rPr>
      </w:pPr>
      <w:r>
        <w:rPr>
          <w:rFonts w:hint="eastAsia" w:asciiTheme="majorEastAsia" w:hAnsiTheme="majorEastAsia" w:eastAsiaTheme="majorEastAsia"/>
          <w:b/>
          <w:bCs/>
          <w:sz w:val="52"/>
          <w:szCs w:val="52"/>
        </w:rPr>
        <w:t>招标文件</w:t>
      </w:r>
    </w:p>
    <w:p w14:paraId="3361DEE7">
      <w:pPr>
        <w:tabs>
          <w:tab w:val="left" w:pos="2966"/>
        </w:tabs>
        <w:spacing w:line="500" w:lineRule="exact"/>
        <w:ind w:firstLine="308" w:firstLineChars="147"/>
        <w:rPr>
          <w:rFonts w:asciiTheme="minorEastAsia" w:hAnsiTheme="minorEastAsia" w:eastAsiaTheme="minorEastAsia"/>
          <w:bCs/>
          <w:szCs w:val="21"/>
        </w:rPr>
      </w:pPr>
    </w:p>
    <w:p w14:paraId="2680DAED">
      <w:pPr>
        <w:tabs>
          <w:tab w:val="left" w:pos="2966"/>
        </w:tabs>
        <w:spacing w:line="500" w:lineRule="exact"/>
        <w:ind w:firstLine="308" w:firstLineChars="147"/>
        <w:rPr>
          <w:rFonts w:asciiTheme="minorEastAsia" w:hAnsiTheme="minorEastAsia" w:eastAsiaTheme="minorEastAsia"/>
          <w:bCs/>
          <w:szCs w:val="21"/>
        </w:rPr>
      </w:pPr>
    </w:p>
    <w:p w14:paraId="6B4B81C5">
      <w:pPr>
        <w:tabs>
          <w:tab w:val="left" w:pos="2966"/>
        </w:tabs>
        <w:spacing w:line="500" w:lineRule="exact"/>
        <w:ind w:firstLine="308" w:firstLineChars="147"/>
        <w:rPr>
          <w:rFonts w:asciiTheme="minorEastAsia" w:hAnsiTheme="minorEastAsia" w:eastAsiaTheme="minorEastAsia"/>
          <w:bCs/>
          <w:szCs w:val="21"/>
        </w:rPr>
      </w:pPr>
    </w:p>
    <w:p w14:paraId="0C9921A4">
      <w:pPr>
        <w:tabs>
          <w:tab w:val="left" w:pos="2966"/>
        </w:tabs>
        <w:spacing w:line="500" w:lineRule="exact"/>
        <w:ind w:firstLine="308" w:firstLineChars="147"/>
        <w:rPr>
          <w:rFonts w:asciiTheme="minorEastAsia" w:hAnsiTheme="minorEastAsia" w:eastAsiaTheme="minorEastAsia"/>
          <w:bCs/>
          <w:szCs w:val="21"/>
        </w:rPr>
      </w:pPr>
    </w:p>
    <w:p w14:paraId="33CF8540">
      <w:pPr>
        <w:spacing w:before="100" w:beforeAutospacing="1" w:after="100" w:afterAutospacing="1" w:line="500" w:lineRule="exact"/>
        <w:ind w:left="1274" w:leftChars="338" w:hanging="564" w:hangingChars="156"/>
        <w:rPr>
          <w:rFonts w:asciiTheme="minorEastAsia" w:hAnsiTheme="minorEastAsia" w:eastAsiaTheme="minorEastAsia"/>
          <w:b/>
          <w:w w:val="90"/>
          <w:sz w:val="36"/>
          <w:szCs w:val="36"/>
          <w:u w:val="single"/>
        </w:rPr>
      </w:pPr>
      <w:r>
        <w:rPr>
          <w:rFonts w:hint="eastAsia" w:asciiTheme="minorEastAsia" w:hAnsiTheme="minorEastAsia" w:eastAsiaTheme="minorEastAsia"/>
          <w:b/>
          <w:sz w:val="36"/>
          <w:szCs w:val="36"/>
        </w:rPr>
        <w:t xml:space="preserve">   项目名称：</w:t>
      </w:r>
      <w:permStart w:id="0" w:edGrp="everyone"/>
      <w:r>
        <w:rPr>
          <w:rFonts w:hint="eastAsia" w:asciiTheme="minorEastAsia" w:hAnsiTheme="minorEastAsia" w:eastAsiaTheme="minorEastAsia"/>
          <w:b/>
          <w:w w:val="90"/>
          <w:sz w:val="36"/>
          <w:szCs w:val="36"/>
        </w:rPr>
        <w:t>赣江路（K0+750—通江路）配合文保清表、挖土等施工</w:t>
      </w:r>
    </w:p>
    <w:permEnd w:id="0"/>
    <w:p w14:paraId="3CF38F73">
      <w:pPr>
        <w:spacing w:before="100" w:beforeAutospacing="1" w:after="100" w:afterAutospacing="1" w:line="500" w:lineRule="exact"/>
        <w:ind w:left="1276" w:leftChars="339" w:hanging="564" w:hangingChars="156"/>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   招标人（章）：</w:t>
      </w:r>
    </w:p>
    <w:p w14:paraId="263A0873">
      <w:pPr>
        <w:spacing w:before="100" w:beforeAutospacing="1" w:after="100" w:afterAutospacing="1" w:line="500" w:lineRule="exact"/>
        <w:ind w:left="1274" w:leftChars="425" w:hanging="381" w:hangingChars="117"/>
        <w:rPr>
          <w:rFonts w:asciiTheme="minorEastAsia" w:hAnsiTheme="minorEastAsia" w:eastAsiaTheme="minorEastAsia"/>
          <w:b/>
          <w:sz w:val="36"/>
          <w:szCs w:val="36"/>
        </w:rPr>
      </w:pPr>
      <w:r>
        <w:rPr>
          <w:rFonts w:hint="eastAsia" w:asciiTheme="minorEastAsia" w:hAnsiTheme="minorEastAsia" w:eastAsiaTheme="minorEastAsia"/>
          <w:b/>
          <w:w w:val="90"/>
          <w:sz w:val="36"/>
          <w:szCs w:val="36"/>
        </w:rPr>
        <w:t xml:space="preserve">  法定代表人</w:t>
      </w:r>
      <w:r>
        <w:rPr>
          <w:rFonts w:hint="eastAsia" w:asciiTheme="minorEastAsia" w:hAnsiTheme="minorEastAsia" w:eastAsiaTheme="minorEastAsia"/>
          <w:b/>
          <w:sz w:val="36"/>
          <w:szCs w:val="36"/>
        </w:rPr>
        <w:t>（签章）：</w:t>
      </w:r>
    </w:p>
    <w:p w14:paraId="0D7B768E">
      <w:pPr>
        <w:spacing w:before="100" w:beforeAutospacing="1" w:after="100" w:afterAutospacing="1" w:line="500" w:lineRule="exact"/>
        <w:ind w:left="1133" w:leftChars="338" w:hanging="423" w:hangingChars="117"/>
        <w:rPr>
          <w:rFonts w:asciiTheme="minorEastAsia" w:hAnsiTheme="minorEastAsia" w:eastAsiaTheme="minorEastAsia"/>
          <w:b/>
          <w:sz w:val="36"/>
          <w:szCs w:val="36"/>
        </w:rPr>
      </w:pPr>
      <w:r>
        <w:rPr>
          <w:rFonts w:hint="eastAsia" w:asciiTheme="minorEastAsia" w:hAnsiTheme="minorEastAsia" w:eastAsiaTheme="minorEastAsia"/>
          <w:b/>
          <w:sz w:val="36"/>
          <w:szCs w:val="36"/>
        </w:rPr>
        <w:t xml:space="preserve">   招标代理机构（章）：</w:t>
      </w:r>
    </w:p>
    <w:p w14:paraId="07EB3756">
      <w:pPr>
        <w:spacing w:before="100" w:beforeAutospacing="1" w:after="100" w:afterAutospacing="1" w:line="500" w:lineRule="exact"/>
        <w:ind w:left="1132" w:leftChars="539" w:firstLine="1"/>
        <w:rPr>
          <w:rFonts w:asciiTheme="minorEastAsia" w:hAnsiTheme="minorEastAsia" w:eastAsiaTheme="minorEastAsia"/>
          <w:b/>
          <w:w w:val="90"/>
          <w:sz w:val="36"/>
          <w:szCs w:val="36"/>
          <w:u w:val="single"/>
        </w:rPr>
      </w:pPr>
      <w:r>
        <w:rPr>
          <w:rFonts w:hint="eastAsia" w:asciiTheme="minorEastAsia" w:hAnsiTheme="minorEastAsia" w:eastAsiaTheme="minorEastAsia"/>
          <w:b/>
          <w:w w:val="90"/>
          <w:sz w:val="36"/>
          <w:szCs w:val="36"/>
        </w:rPr>
        <w:t xml:space="preserve"> 法定代表人</w:t>
      </w:r>
      <w:r>
        <w:rPr>
          <w:rFonts w:hint="eastAsia" w:asciiTheme="minorEastAsia" w:hAnsiTheme="minorEastAsia" w:eastAsiaTheme="minorEastAsia"/>
          <w:b/>
          <w:sz w:val="36"/>
          <w:szCs w:val="36"/>
        </w:rPr>
        <w:t>（签章）：</w:t>
      </w:r>
    </w:p>
    <w:p w14:paraId="160B66A1">
      <w:pPr>
        <w:spacing w:line="500" w:lineRule="exact"/>
        <w:ind w:firstLine="105" w:firstLineChars="50"/>
        <w:rPr>
          <w:rFonts w:asciiTheme="minorEastAsia" w:hAnsiTheme="minorEastAsia" w:eastAsiaTheme="minorEastAsia"/>
          <w:szCs w:val="21"/>
        </w:rPr>
      </w:pPr>
    </w:p>
    <w:p w14:paraId="4A832575">
      <w:pPr>
        <w:spacing w:line="500" w:lineRule="exact"/>
        <w:ind w:firstLine="1687" w:firstLineChars="800"/>
        <w:rPr>
          <w:rFonts w:asciiTheme="minorEastAsia" w:hAnsiTheme="minorEastAsia" w:eastAsiaTheme="minorEastAsia"/>
          <w:b/>
          <w:szCs w:val="21"/>
        </w:rPr>
      </w:pPr>
    </w:p>
    <w:p w14:paraId="5411BC19">
      <w:pPr>
        <w:spacing w:line="500" w:lineRule="exact"/>
        <w:ind w:firstLine="1687" w:firstLineChars="800"/>
        <w:rPr>
          <w:rFonts w:asciiTheme="minorEastAsia" w:hAnsiTheme="minorEastAsia" w:eastAsiaTheme="minorEastAsia"/>
          <w:b/>
          <w:szCs w:val="21"/>
        </w:rPr>
      </w:pPr>
    </w:p>
    <w:p w14:paraId="0BB162AC">
      <w:pPr>
        <w:spacing w:line="500" w:lineRule="exact"/>
        <w:ind w:firstLine="1687" w:firstLineChars="800"/>
        <w:rPr>
          <w:rFonts w:asciiTheme="minorEastAsia" w:hAnsiTheme="minorEastAsia" w:eastAsiaTheme="minorEastAsia"/>
          <w:b/>
          <w:szCs w:val="21"/>
        </w:rPr>
      </w:pPr>
    </w:p>
    <w:p w14:paraId="727E1B00">
      <w:pPr>
        <w:spacing w:line="500" w:lineRule="exact"/>
        <w:ind w:firstLine="1687" w:firstLineChars="800"/>
        <w:rPr>
          <w:rFonts w:asciiTheme="minorEastAsia" w:hAnsiTheme="minorEastAsia" w:eastAsiaTheme="minorEastAsia"/>
          <w:b/>
          <w:szCs w:val="21"/>
        </w:rPr>
      </w:pPr>
    </w:p>
    <w:p w14:paraId="00125DCA">
      <w:pPr>
        <w:spacing w:line="500" w:lineRule="exact"/>
        <w:ind w:firstLine="1687" w:firstLineChars="800"/>
        <w:rPr>
          <w:rFonts w:asciiTheme="minorEastAsia" w:hAnsiTheme="minorEastAsia" w:eastAsiaTheme="minorEastAsia"/>
          <w:b/>
          <w:szCs w:val="21"/>
        </w:rPr>
      </w:pPr>
    </w:p>
    <w:p w14:paraId="35F9D75D">
      <w:pPr>
        <w:spacing w:line="500" w:lineRule="exact"/>
        <w:ind w:firstLine="1687" w:firstLineChars="800"/>
        <w:rPr>
          <w:rFonts w:asciiTheme="minorEastAsia" w:hAnsiTheme="minorEastAsia" w:eastAsiaTheme="minorEastAsia"/>
          <w:b/>
          <w:szCs w:val="21"/>
        </w:rPr>
      </w:pPr>
    </w:p>
    <w:p w14:paraId="72B3AB52">
      <w:pPr>
        <w:spacing w:line="500" w:lineRule="exact"/>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发放时间：</w:t>
      </w:r>
      <w:permStart w:id="1" w:edGrp="everyone"/>
      <w:r>
        <w:rPr>
          <w:rFonts w:hint="eastAsia" w:asciiTheme="minorEastAsia" w:hAnsiTheme="minorEastAsia" w:eastAsiaTheme="minorEastAsia"/>
          <w:b/>
          <w:w w:val="90"/>
          <w:sz w:val="30"/>
          <w:szCs w:val="30"/>
          <w:u w:val="single"/>
        </w:rPr>
        <w:t xml:space="preserve"> 2024 </w:t>
      </w:r>
      <w:r>
        <w:rPr>
          <w:rFonts w:hint="eastAsia" w:asciiTheme="minorEastAsia" w:hAnsiTheme="minorEastAsia" w:eastAsiaTheme="minorEastAsia"/>
          <w:b/>
          <w:sz w:val="30"/>
          <w:szCs w:val="30"/>
        </w:rPr>
        <w:t>年</w:t>
      </w:r>
      <w:r>
        <w:rPr>
          <w:rFonts w:hint="eastAsia" w:asciiTheme="minorEastAsia" w:hAnsiTheme="minorEastAsia" w:eastAsiaTheme="minorEastAsia"/>
          <w:b/>
          <w:w w:val="90"/>
          <w:sz w:val="30"/>
          <w:szCs w:val="30"/>
          <w:u w:val="single"/>
        </w:rPr>
        <w:t xml:space="preserve"> 9 </w:t>
      </w:r>
      <w:r>
        <w:rPr>
          <w:rFonts w:hint="eastAsia" w:asciiTheme="minorEastAsia" w:hAnsiTheme="minorEastAsia" w:eastAsiaTheme="minorEastAsia"/>
          <w:b/>
          <w:sz w:val="30"/>
          <w:szCs w:val="30"/>
        </w:rPr>
        <w:t>月</w:t>
      </w:r>
    </w:p>
    <w:p w14:paraId="4D508D85">
      <w:pPr>
        <w:pStyle w:val="2"/>
        <w:ind w:firstLine="419"/>
        <w:rPr>
          <w:rFonts w:hint="eastAsia"/>
        </w:rPr>
      </w:pPr>
      <w:r>
        <w:rPr>
          <w:rFonts w:hint="eastAsia"/>
        </w:rPr>
        <w:t>所有个人信息以及附件中的投标保证金专用账户信息由于工作需要经机构或本人同意对外公布</w:t>
      </w:r>
    </w:p>
    <w:permEnd w:id="1"/>
    <w:p w14:paraId="7E818392">
      <w:pPr>
        <w:spacing w:line="500" w:lineRule="exact"/>
        <w:jc w:val="center"/>
        <w:rPr>
          <w:rFonts w:asciiTheme="minorEastAsia" w:hAnsiTheme="minorEastAsia" w:eastAsiaTheme="minorEastAsia"/>
          <w:bCs/>
          <w:szCs w:val="21"/>
        </w:rPr>
      </w:pPr>
    </w:p>
    <w:p w14:paraId="544C5F71">
      <w:pPr>
        <w:spacing w:line="500" w:lineRule="exact"/>
        <w:jc w:val="center"/>
        <w:rPr>
          <w:rFonts w:cs="仿宋_GB2312" w:asciiTheme="minorEastAsia" w:hAnsiTheme="minorEastAsia" w:eastAsiaTheme="minorEastAsia"/>
          <w:bCs/>
          <w:sz w:val="44"/>
          <w:szCs w:val="44"/>
        </w:rPr>
      </w:pPr>
      <w:r>
        <w:rPr>
          <w:rFonts w:asciiTheme="minorEastAsia" w:hAnsiTheme="minorEastAsia" w:eastAsiaTheme="minorEastAsia"/>
          <w:b/>
          <w:bCs/>
          <w:szCs w:val="21"/>
        </w:rPr>
        <w:br w:type="page"/>
      </w:r>
      <w:r>
        <w:rPr>
          <w:rFonts w:hint="eastAsia" w:asciiTheme="minorEastAsia" w:hAnsiTheme="minorEastAsia" w:eastAsiaTheme="minorEastAsia"/>
          <w:b/>
          <w:bCs/>
          <w:sz w:val="44"/>
          <w:szCs w:val="44"/>
        </w:rPr>
        <w:t xml:space="preserve">第一章  </w:t>
      </w:r>
      <w:r>
        <w:rPr>
          <w:rFonts w:hint="eastAsia" w:cs="仿宋_GB2312" w:asciiTheme="minorEastAsia" w:hAnsiTheme="minorEastAsia" w:eastAsiaTheme="minorEastAsia"/>
          <w:b/>
          <w:bCs/>
          <w:sz w:val="44"/>
          <w:szCs w:val="44"/>
        </w:rPr>
        <w:t>招标公告（略）</w:t>
      </w:r>
    </w:p>
    <w:p w14:paraId="664743A3">
      <w:pPr>
        <w:spacing w:line="500" w:lineRule="exact"/>
        <w:jc w:val="center"/>
        <w:rPr>
          <w:rFonts w:asciiTheme="minorEastAsia" w:hAnsiTheme="minorEastAsia" w:eastAsiaTheme="minorEastAsia"/>
          <w:b/>
          <w:bCs/>
          <w:sz w:val="44"/>
          <w:szCs w:val="44"/>
        </w:rPr>
      </w:pPr>
    </w:p>
    <w:p w14:paraId="0733F442">
      <w:pPr>
        <w:widowControl/>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第二章  投标须知前附表</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397"/>
        <w:gridCol w:w="438"/>
        <w:gridCol w:w="1122"/>
        <w:gridCol w:w="296"/>
        <w:gridCol w:w="2693"/>
      </w:tblGrid>
      <w:tr w14:paraId="3D9E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518" w:type="dxa"/>
            <w:vAlign w:val="center"/>
          </w:tcPr>
          <w:p w14:paraId="53BDD884">
            <w:pPr>
              <w:spacing w:line="500" w:lineRule="exact"/>
              <w:jc w:val="center"/>
              <w:rPr>
                <w:rFonts w:asciiTheme="minorEastAsia" w:hAnsiTheme="minorEastAsia" w:eastAsiaTheme="minorEastAsia"/>
                <w:szCs w:val="21"/>
              </w:rPr>
            </w:pPr>
            <w:permStart w:id="2" w:edGrp="everyone" w:colFirst="1" w:colLast="1"/>
            <w:r>
              <w:rPr>
                <w:rFonts w:hint="eastAsia" w:asciiTheme="minorEastAsia" w:hAnsiTheme="minorEastAsia" w:eastAsiaTheme="minorEastAsia"/>
                <w:szCs w:val="21"/>
              </w:rPr>
              <w:t>招标人</w:t>
            </w:r>
          </w:p>
        </w:tc>
        <w:tc>
          <w:tcPr>
            <w:tcW w:w="6946" w:type="dxa"/>
            <w:gridSpan w:val="5"/>
            <w:vAlign w:val="center"/>
          </w:tcPr>
          <w:p w14:paraId="2B43069A">
            <w:pPr>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常州黑牡丹建设投资有限公司</w:t>
            </w:r>
          </w:p>
        </w:tc>
      </w:tr>
      <w:permEnd w:id="2"/>
      <w:tr w14:paraId="043E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2518" w:type="dxa"/>
            <w:vAlign w:val="center"/>
          </w:tcPr>
          <w:p w14:paraId="37026DBD">
            <w:pPr>
              <w:spacing w:line="500" w:lineRule="exact"/>
              <w:jc w:val="center"/>
              <w:rPr>
                <w:rFonts w:asciiTheme="minorEastAsia" w:hAnsiTheme="minorEastAsia" w:eastAsiaTheme="minorEastAsia"/>
                <w:szCs w:val="21"/>
              </w:rPr>
            </w:pPr>
            <w:permStart w:id="3" w:edGrp="everyone" w:colFirst="1" w:colLast="1"/>
            <w:r>
              <w:rPr>
                <w:rFonts w:hint="eastAsia" w:asciiTheme="minorEastAsia" w:hAnsiTheme="minorEastAsia" w:eastAsiaTheme="minorEastAsia"/>
                <w:szCs w:val="21"/>
              </w:rPr>
              <w:t>项目名称</w:t>
            </w:r>
          </w:p>
        </w:tc>
        <w:tc>
          <w:tcPr>
            <w:tcW w:w="6946" w:type="dxa"/>
            <w:gridSpan w:val="5"/>
            <w:vAlign w:val="center"/>
          </w:tcPr>
          <w:p w14:paraId="42995317">
            <w:pPr>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赣江路（K0+750—通江路）配合文保清表、挖土等施工</w:t>
            </w:r>
          </w:p>
        </w:tc>
      </w:tr>
      <w:permEnd w:id="3"/>
      <w:tr w14:paraId="3AFA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518" w:type="dxa"/>
            <w:vAlign w:val="center"/>
          </w:tcPr>
          <w:p w14:paraId="0D8E1502">
            <w:pPr>
              <w:spacing w:line="500" w:lineRule="exact"/>
              <w:jc w:val="center"/>
              <w:rPr>
                <w:rFonts w:asciiTheme="minorEastAsia" w:hAnsiTheme="minorEastAsia" w:eastAsiaTheme="minorEastAsia"/>
                <w:szCs w:val="21"/>
              </w:rPr>
            </w:pPr>
            <w:permStart w:id="4" w:edGrp="everyone" w:colFirst="1" w:colLast="1"/>
            <w:r>
              <w:rPr>
                <w:rFonts w:hint="eastAsia" w:asciiTheme="minorEastAsia" w:hAnsiTheme="minorEastAsia" w:eastAsiaTheme="minorEastAsia"/>
                <w:szCs w:val="21"/>
              </w:rPr>
              <w:t>工程地点</w:t>
            </w:r>
          </w:p>
        </w:tc>
        <w:tc>
          <w:tcPr>
            <w:tcW w:w="6946" w:type="dxa"/>
            <w:gridSpan w:val="5"/>
            <w:vAlign w:val="center"/>
          </w:tcPr>
          <w:p w14:paraId="73596AD9">
            <w:pPr>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赣江路（KO+750-通江路）</w:t>
            </w:r>
          </w:p>
        </w:tc>
      </w:tr>
      <w:permEnd w:id="4"/>
      <w:tr w14:paraId="62ED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518" w:type="dxa"/>
            <w:vAlign w:val="center"/>
          </w:tcPr>
          <w:p w14:paraId="72BADC3E">
            <w:pPr>
              <w:spacing w:line="500" w:lineRule="exact"/>
              <w:jc w:val="center"/>
              <w:rPr>
                <w:rFonts w:asciiTheme="minorEastAsia" w:hAnsiTheme="minorEastAsia" w:eastAsiaTheme="minorEastAsia"/>
                <w:szCs w:val="21"/>
              </w:rPr>
            </w:pPr>
            <w:permStart w:id="5" w:edGrp="everyone" w:colFirst="1" w:colLast="1"/>
            <w:r>
              <w:rPr>
                <w:rFonts w:hint="eastAsia" w:asciiTheme="minorEastAsia" w:hAnsiTheme="minorEastAsia" w:eastAsiaTheme="minorEastAsia"/>
                <w:szCs w:val="21"/>
              </w:rPr>
              <w:t>招标范围</w:t>
            </w:r>
          </w:p>
        </w:tc>
        <w:tc>
          <w:tcPr>
            <w:tcW w:w="6946" w:type="dxa"/>
            <w:gridSpan w:val="5"/>
            <w:vAlign w:val="center"/>
          </w:tcPr>
          <w:p w14:paraId="75E86370">
            <w:pPr>
              <w:spacing w:line="500" w:lineRule="exact"/>
              <w:jc w:val="left"/>
              <w:rPr>
                <w:rFonts w:asciiTheme="minorEastAsia" w:hAnsiTheme="minorEastAsia" w:eastAsiaTheme="minorEastAsia"/>
                <w:szCs w:val="21"/>
              </w:rPr>
            </w:pPr>
            <w:r>
              <w:rPr>
                <w:rFonts w:hint="eastAsia" w:cs="仿宋_GB2312" w:asciiTheme="minorEastAsia" w:hAnsiTheme="minorEastAsia" w:eastAsiaTheme="minorEastAsia"/>
                <w:szCs w:val="21"/>
              </w:rPr>
              <w:t>本项目为赣江路（K0+750—通江路）配合文保清表、挖土等施工，包括但不限于招标文件及其基本技术要求范围内相应工程开工前的准备（包括现场踏勘、技术核对等）、技术资料、施工、技术服务、主管单位验收、质保期及维保服务和招标文件所要求的相关工程等全部内容。</w:t>
            </w:r>
          </w:p>
        </w:tc>
      </w:tr>
      <w:permEnd w:id="5"/>
      <w:tr w14:paraId="6F86F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518" w:type="dxa"/>
            <w:vAlign w:val="center"/>
          </w:tcPr>
          <w:p w14:paraId="2D44305B">
            <w:pPr>
              <w:spacing w:line="500" w:lineRule="exact"/>
              <w:jc w:val="center"/>
              <w:rPr>
                <w:rFonts w:asciiTheme="minorEastAsia" w:hAnsiTheme="minorEastAsia" w:eastAsiaTheme="minorEastAsia"/>
                <w:szCs w:val="21"/>
              </w:rPr>
            </w:pPr>
            <w:permStart w:id="6" w:edGrp="everyone" w:colFirst="1" w:colLast="1"/>
            <w:r>
              <w:rPr>
                <w:rFonts w:hint="eastAsia" w:asciiTheme="minorEastAsia" w:hAnsiTheme="minorEastAsia" w:eastAsiaTheme="minorEastAsia"/>
                <w:szCs w:val="21"/>
              </w:rPr>
              <w:t>标段划分</w:t>
            </w:r>
          </w:p>
        </w:tc>
        <w:tc>
          <w:tcPr>
            <w:tcW w:w="2835" w:type="dxa"/>
            <w:gridSpan w:val="2"/>
            <w:vAlign w:val="center"/>
          </w:tcPr>
          <w:p w14:paraId="4CB6C9A1">
            <w:pPr>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1个标段</w:t>
            </w:r>
          </w:p>
        </w:tc>
        <w:tc>
          <w:tcPr>
            <w:tcW w:w="1418" w:type="dxa"/>
            <w:gridSpan w:val="2"/>
            <w:vAlign w:val="center"/>
          </w:tcPr>
          <w:p w14:paraId="490AE900">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投标有效期</w:t>
            </w:r>
          </w:p>
        </w:tc>
        <w:tc>
          <w:tcPr>
            <w:tcW w:w="2693" w:type="dxa"/>
            <w:vAlign w:val="center"/>
          </w:tcPr>
          <w:p w14:paraId="4ED81B0F">
            <w:pPr>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投标截止期后</w:t>
            </w:r>
            <w:r>
              <w:rPr>
                <w:rFonts w:hint="eastAsia" w:ascii="宋体" w:hAnsi="宋体" w:cs="仿宋"/>
                <w:szCs w:val="21"/>
                <w:u w:val="single"/>
              </w:rPr>
              <w:t xml:space="preserve"> 60 </w:t>
            </w:r>
            <w:r>
              <w:rPr>
                <w:rFonts w:hint="eastAsia" w:ascii="宋体" w:hAnsi="宋体" w:cs="仿宋"/>
                <w:szCs w:val="21"/>
              </w:rPr>
              <w:t>日</w:t>
            </w:r>
          </w:p>
        </w:tc>
      </w:tr>
      <w:permEnd w:id="6"/>
      <w:tr w14:paraId="64D3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518" w:type="dxa"/>
            <w:vAlign w:val="center"/>
          </w:tcPr>
          <w:p w14:paraId="00601BD2">
            <w:pPr>
              <w:spacing w:line="500" w:lineRule="exact"/>
              <w:jc w:val="center"/>
              <w:rPr>
                <w:rFonts w:asciiTheme="minorEastAsia" w:hAnsiTheme="minorEastAsia" w:eastAsiaTheme="minorEastAsia"/>
                <w:szCs w:val="21"/>
              </w:rPr>
            </w:pPr>
            <w:permStart w:id="7" w:edGrp="everyone" w:colFirst="1" w:colLast="1"/>
            <w:permStart w:id="8" w:edGrp="everyone" w:colFirst="3" w:colLast="3"/>
            <w:r>
              <w:rPr>
                <w:rFonts w:hint="eastAsia" w:asciiTheme="minorEastAsia" w:hAnsiTheme="minorEastAsia" w:eastAsiaTheme="minorEastAsia"/>
                <w:szCs w:val="21"/>
              </w:rPr>
              <w:t>工期要求</w:t>
            </w:r>
          </w:p>
        </w:tc>
        <w:tc>
          <w:tcPr>
            <w:tcW w:w="2835" w:type="dxa"/>
            <w:gridSpan w:val="2"/>
            <w:vAlign w:val="center"/>
          </w:tcPr>
          <w:p w14:paraId="72C4DFD1">
            <w:pPr>
              <w:spacing w:line="500" w:lineRule="exact"/>
              <w:jc w:val="left"/>
              <w:rPr>
                <w:rFonts w:asciiTheme="minorEastAsia" w:hAnsiTheme="minorEastAsia" w:eastAsiaTheme="minorEastAsia"/>
                <w:szCs w:val="21"/>
              </w:rPr>
            </w:pPr>
            <w:r>
              <w:rPr>
                <w:rFonts w:hint="eastAsia" w:cs="仿宋_GB2312" w:asciiTheme="minorEastAsia" w:hAnsiTheme="minorEastAsia" w:eastAsiaTheme="minorEastAsia"/>
                <w:szCs w:val="21"/>
              </w:rPr>
              <w:t>接到招标人书面通知之日起30日历天内完成</w:t>
            </w:r>
          </w:p>
        </w:tc>
        <w:tc>
          <w:tcPr>
            <w:tcW w:w="1418" w:type="dxa"/>
            <w:gridSpan w:val="2"/>
            <w:vAlign w:val="center"/>
          </w:tcPr>
          <w:p w14:paraId="0131E92E">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质量要求</w:t>
            </w:r>
          </w:p>
        </w:tc>
        <w:tc>
          <w:tcPr>
            <w:tcW w:w="2693" w:type="dxa"/>
            <w:vAlign w:val="center"/>
          </w:tcPr>
          <w:p w14:paraId="6F49370C">
            <w:pPr>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符合文保勘察需求</w:t>
            </w:r>
          </w:p>
        </w:tc>
      </w:tr>
      <w:permEnd w:id="7"/>
      <w:permEnd w:id="8"/>
      <w:tr w14:paraId="1609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518" w:type="dxa"/>
            <w:vAlign w:val="center"/>
          </w:tcPr>
          <w:p w14:paraId="28DE5745">
            <w:pPr>
              <w:spacing w:line="500" w:lineRule="exact"/>
              <w:jc w:val="center"/>
              <w:rPr>
                <w:rFonts w:asciiTheme="minorEastAsia" w:hAnsiTheme="minorEastAsia" w:eastAsiaTheme="minorEastAsia"/>
                <w:szCs w:val="21"/>
              </w:rPr>
            </w:pPr>
            <w:permStart w:id="9" w:edGrp="everyone" w:colFirst="3" w:colLast="3"/>
            <w:r>
              <w:rPr>
                <w:rFonts w:hint="eastAsia" w:asciiTheme="minorEastAsia" w:hAnsiTheme="minorEastAsia" w:eastAsiaTheme="minorEastAsia"/>
                <w:szCs w:val="21"/>
              </w:rPr>
              <w:t>资料费</w:t>
            </w:r>
          </w:p>
        </w:tc>
        <w:tc>
          <w:tcPr>
            <w:tcW w:w="2835" w:type="dxa"/>
            <w:gridSpan w:val="2"/>
            <w:vAlign w:val="center"/>
          </w:tcPr>
          <w:p w14:paraId="3D231515">
            <w:pPr>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w:t>
            </w:r>
          </w:p>
        </w:tc>
        <w:tc>
          <w:tcPr>
            <w:tcW w:w="1418" w:type="dxa"/>
            <w:gridSpan w:val="2"/>
            <w:vAlign w:val="center"/>
          </w:tcPr>
          <w:p w14:paraId="4F18DB7B">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2693" w:type="dxa"/>
            <w:vAlign w:val="center"/>
          </w:tcPr>
          <w:p w14:paraId="4542EC4C">
            <w:pPr>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人民币柒万柒仟元整</w:t>
            </w:r>
          </w:p>
        </w:tc>
      </w:tr>
      <w:permEnd w:id="9"/>
      <w:tr w14:paraId="57CE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518" w:type="dxa"/>
            <w:vAlign w:val="center"/>
          </w:tcPr>
          <w:p w14:paraId="64B20EBA">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投标保证金的退还</w:t>
            </w:r>
          </w:p>
        </w:tc>
        <w:tc>
          <w:tcPr>
            <w:tcW w:w="6946" w:type="dxa"/>
            <w:gridSpan w:val="5"/>
            <w:vAlign w:val="center"/>
          </w:tcPr>
          <w:p w14:paraId="35B67131">
            <w:pPr>
              <w:widowControl/>
              <w:spacing w:line="500" w:lineRule="exact"/>
              <w:jc w:val="left"/>
              <w:rPr>
                <w:rFonts w:asciiTheme="minorEastAsia" w:hAnsiTheme="minorEastAsia" w:eastAsiaTheme="minorEastAsia"/>
                <w:szCs w:val="21"/>
              </w:rPr>
            </w:pPr>
            <w:permStart w:id="10" w:edGrp="everyone"/>
            <w:r>
              <w:rPr>
                <w:rFonts w:hint="eastAsia" w:asciiTheme="minorEastAsia" w:hAnsiTheme="minorEastAsia" w:eastAsiaTheme="minorEastAsia"/>
                <w:szCs w:val="21"/>
              </w:rPr>
              <w:sym w:font="Wingdings" w:char="00FD"/>
            </w:r>
            <w:permEnd w:id="10"/>
            <w:r>
              <w:rPr>
                <w:rFonts w:hint="eastAsia" w:asciiTheme="minorEastAsia" w:hAnsiTheme="minorEastAsia" w:eastAsiaTheme="minorEastAsia"/>
                <w:szCs w:val="21"/>
              </w:rPr>
              <w:t>中标人的投标保证金转为履约保证金；</w:t>
            </w:r>
          </w:p>
          <w:p w14:paraId="3A1B2443">
            <w:pPr>
              <w:widowControl/>
              <w:spacing w:line="500" w:lineRule="exact"/>
              <w:jc w:val="left"/>
              <w:rPr>
                <w:rFonts w:asciiTheme="minorEastAsia" w:hAnsiTheme="minorEastAsia" w:eastAsiaTheme="minorEastAsia"/>
                <w:szCs w:val="21"/>
              </w:rPr>
            </w:pPr>
            <w:permStart w:id="11" w:edGrp="everyone"/>
            <w:r>
              <w:rPr>
                <w:rFonts w:hint="eastAsia"/>
              </w:rPr>
              <w:t>☑</w:t>
            </w:r>
            <w:permEnd w:id="11"/>
            <w:r>
              <w:rPr>
                <w:rFonts w:hint="eastAsia" w:asciiTheme="minorEastAsia" w:hAnsiTheme="minorEastAsia" w:eastAsiaTheme="minorEastAsia"/>
                <w:szCs w:val="21"/>
              </w:rPr>
              <w:t>中标人的投标保证金在签订合同后3个工作日后退还；</w:t>
            </w:r>
          </w:p>
          <w:p w14:paraId="2FEF959E">
            <w:pPr>
              <w:spacing w:line="500" w:lineRule="exact"/>
              <w:jc w:val="left"/>
              <w:rPr>
                <w:rFonts w:asciiTheme="minorEastAsia" w:hAnsiTheme="minorEastAsia" w:eastAsiaTheme="minorEastAsia"/>
                <w:szCs w:val="21"/>
              </w:rPr>
            </w:pPr>
            <w:permStart w:id="12" w:edGrp="everyone"/>
            <w:r>
              <w:rPr>
                <w:rFonts w:hint="eastAsia"/>
              </w:rPr>
              <w:t>☑</w:t>
            </w:r>
            <w:permEnd w:id="12"/>
            <w:r>
              <w:rPr>
                <w:rFonts w:hint="eastAsia" w:asciiTheme="minorEastAsia" w:hAnsiTheme="minorEastAsia" w:eastAsiaTheme="minorEastAsia"/>
                <w:szCs w:val="21"/>
              </w:rPr>
              <w:t>未中标人的投标保证金在中标公示结束3个工作日后退还。</w:t>
            </w:r>
          </w:p>
        </w:tc>
      </w:tr>
      <w:tr w14:paraId="7A74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518" w:type="dxa"/>
            <w:vAlign w:val="center"/>
          </w:tcPr>
          <w:p w14:paraId="678C4800">
            <w:pPr>
              <w:spacing w:line="500" w:lineRule="exact"/>
              <w:jc w:val="center"/>
              <w:rPr>
                <w:rFonts w:asciiTheme="minorEastAsia" w:hAnsiTheme="minorEastAsia" w:eastAsiaTheme="minorEastAsia"/>
                <w:szCs w:val="21"/>
              </w:rPr>
            </w:pPr>
            <w:permStart w:id="13" w:edGrp="everyone" w:colFirst="1" w:colLast="1"/>
            <w:r>
              <w:rPr>
                <w:rFonts w:hint="eastAsia" w:asciiTheme="minorEastAsia" w:hAnsiTheme="minorEastAsia" w:eastAsiaTheme="minorEastAsia"/>
                <w:szCs w:val="21"/>
              </w:rPr>
              <w:t>招标控制价</w:t>
            </w:r>
          </w:p>
        </w:tc>
        <w:tc>
          <w:tcPr>
            <w:tcW w:w="6946" w:type="dxa"/>
            <w:gridSpan w:val="5"/>
            <w:vAlign w:val="center"/>
          </w:tcPr>
          <w:p w14:paraId="29F650FD">
            <w:pPr>
              <w:spacing w:line="500" w:lineRule="exact"/>
              <w:jc w:val="left"/>
              <w:rPr>
                <w:rFonts w:asciiTheme="minorEastAsia" w:hAnsiTheme="minorEastAsia" w:eastAsiaTheme="minorEastAsia"/>
                <w:szCs w:val="21"/>
              </w:rPr>
            </w:pPr>
            <w:r>
              <w:rPr>
                <w:rFonts w:hint="eastAsia" w:cs="仿宋_GB2312" w:asciiTheme="minorEastAsia" w:hAnsiTheme="minorEastAsia" w:eastAsiaTheme="minorEastAsia"/>
                <w:szCs w:val="21"/>
              </w:rPr>
              <w:t>（含税）总价3870256.35元，（不含税）总价3550693.90元，税率9%</w:t>
            </w:r>
          </w:p>
        </w:tc>
      </w:tr>
      <w:permEnd w:id="13"/>
      <w:tr w14:paraId="0C88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518" w:type="dxa"/>
            <w:vAlign w:val="center"/>
          </w:tcPr>
          <w:p w14:paraId="34C0128B">
            <w:pPr>
              <w:spacing w:line="500" w:lineRule="exact"/>
              <w:jc w:val="center"/>
              <w:rPr>
                <w:rFonts w:asciiTheme="minorEastAsia" w:hAnsiTheme="minorEastAsia" w:eastAsiaTheme="minorEastAsia"/>
                <w:szCs w:val="21"/>
              </w:rPr>
            </w:pPr>
            <w:permStart w:id="14" w:edGrp="everyone" w:colFirst="1" w:colLast="1"/>
            <w:r>
              <w:rPr>
                <w:rFonts w:hint="eastAsia" w:asciiTheme="minorEastAsia" w:hAnsiTheme="minorEastAsia" w:eastAsiaTheme="minorEastAsia"/>
                <w:szCs w:val="21"/>
              </w:rPr>
              <w:t>评标办法</w:t>
            </w:r>
          </w:p>
        </w:tc>
        <w:tc>
          <w:tcPr>
            <w:tcW w:w="6946" w:type="dxa"/>
            <w:gridSpan w:val="5"/>
            <w:vAlign w:val="center"/>
          </w:tcPr>
          <w:p w14:paraId="7ACBE99E">
            <w:pPr>
              <w:spacing w:line="500" w:lineRule="exact"/>
              <w:rPr>
                <w:rFonts w:asciiTheme="minorEastAsia" w:hAnsiTheme="minorEastAsia" w:eastAsiaTheme="minorEastAsia"/>
                <w:b/>
                <w:szCs w:val="21"/>
              </w:rPr>
            </w:pPr>
            <w:r>
              <w:rPr>
                <w:rFonts w:hint="eastAsia"/>
              </w:rPr>
              <w:t>合理低价法</w:t>
            </w:r>
          </w:p>
        </w:tc>
      </w:tr>
      <w:permEnd w:id="14"/>
      <w:tr w14:paraId="6B00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2518" w:type="dxa"/>
            <w:vAlign w:val="center"/>
          </w:tcPr>
          <w:p w14:paraId="0E861982">
            <w:pPr>
              <w:spacing w:line="500" w:lineRule="exact"/>
              <w:jc w:val="center"/>
              <w:rPr>
                <w:rFonts w:asciiTheme="minorEastAsia" w:hAnsiTheme="minorEastAsia" w:eastAsiaTheme="minorEastAsia"/>
                <w:szCs w:val="21"/>
              </w:rPr>
            </w:pPr>
            <w:permStart w:id="15" w:edGrp="everyone" w:colFirst="1" w:colLast="1"/>
            <w:r>
              <w:rPr>
                <w:rFonts w:hint="eastAsia" w:asciiTheme="minorEastAsia" w:hAnsiTheme="minorEastAsia" w:eastAsiaTheme="minorEastAsia"/>
                <w:szCs w:val="21"/>
              </w:rPr>
              <w:t>投标文件份数</w:t>
            </w:r>
          </w:p>
        </w:tc>
        <w:tc>
          <w:tcPr>
            <w:tcW w:w="6946" w:type="dxa"/>
            <w:gridSpan w:val="5"/>
            <w:vAlign w:val="center"/>
          </w:tcPr>
          <w:p w14:paraId="1FC43C35">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壹份纸质版投标文件（中标后再提供贰份纸质版投标文件），壹份“U盘”</w:t>
            </w:r>
            <w:r>
              <w:rPr>
                <w:rFonts w:hint="eastAsia" w:ascii="宋体" w:hAnsi="宋体" w:cs="宋体"/>
                <w:b/>
                <w:color w:val="FF0000"/>
                <w:szCs w:val="21"/>
              </w:rPr>
              <w:t>（U盘中须包括投标文件正本全套签字盖章PDF版、WORD版；清单报价软件版、excel版、13.jt投标接口，并在U盘上标明投标人名称）</w:t>
            </w:r>
            <w:r>
              <w:rPr>
                <w:rFonts w:hint="eastAsia" w:asciiTheme="minorEastAsia" w:hAnsiTheme="minorEastAsia" w:eastAsiaTheme="minorEastAsia"/>
                <w:szCs w:val="21"/>
              </w:rPr>
              <w:t>。如电子文件与纸质文件不一致时，以纸质版投标文件为准。投标文件需装订成册。纸质版投标文件、电子文件均应密封、标志，未按规定装订、密封的投标文件不予接收。递交投标文件的同时需递交招标公告中要求的资格审查资料。</w:t>
            </w:r>
          </w:p>
        </w:tc>
      </w:tr>
      <w:permEnd w:id="15"/>
      <w:tr w14:paraId="0CF3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2518" w:type="dxa"/>
            <w:vAlign w:val="center"/>
          </w:tcPr>
          <w:p w14:paraId="6DD5FAE2">
            <w:pPr>
              <w:spacing w:line="500" w:lineRule="exact"/>
              <w:jc w:val="center"/>
              <w:rPr>
                <w:rFonts w:asciiTheme="minorEastAsia" w:hAnsiTheme="minorEastAsia" w:eastAsiaTheme="minorEastAsia"/>
                <w:szCs w:val="21"/>
              </w:rPr>
            </w:pPr>
            <w:permStart w:id="16" w:edGrp="everyone" w:colFirst="1" w:colLast="1"/>
            <w:r>
              <w:rPr>
                <w:rFonts w:hint="eastAsia" w:cs="仿宋" w:asciiTheme="minorEastAsia" w:hAnsiTheme="minorEastAsia" w:eastAsiaTheme="minorEastAsia"/>
                <w:szCs w:val="21"/>
              </w:rPr>
              <w:t>递交投标文件地点</w:t>
            </w:r>
          </w:p>
        </w:tc>
        <w:tc>
          <w:tcPr>
            <w:tcW w:w="6946" w:type="dxa"/>
            <w:gridSpan w:val="5"/>
            <w:vAlign w:val="center"/>
          </w:tcPr>
          <w:p w14:paraId="3EFB2879">
            <w:pPr>
              <w:spacing w:line="5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江苏尚阳工程管理有限公司（常州市新北区嵩山路1-301号（太湖明珠苑综合市场3楼））</w:t>
            </w:r>
          </w:p>
        </w:tc>
      </w:tr>
      <w:permEnd w:id="16"/>
      <w:tr w14:paraId="6497F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2518" w:type="dxa"/>
            <w:vAlign w:val="center"/>
          </w:tcPr>
          <w:p w14:paraId="10BE1AA9">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投标截止时间</w:t>
            </w:r>
          </w:p>
        </w:tc>
        <w:tc>
          <w:tcPr>
            <w:tcW w:w="6946" w:type="dxa"/>
            <w:gridSpan w:val="5"/>
            <w:vAlign w:val="center"/>
          </w:tcPr>
          <w:p w14:paraId="596170CF">
            <w:pPr>
              <w:spacing w:line="500" w:lineRule="exact"/>
              <w:rPr>
                <w:rFonts w:asciiTheme="minorEastAsia" w:hAnsiTheme="minorEastAsia" w:eastAsiaTheme="minorEastAsia"/>
                <w:szCs w:val="21"/>
              </w:rPr>
            </w:pPr>
            <w:permStart w:id="17" w:edGrp="everyone"/>
            <w:r>
              <w:rPr>
                <w:rFonts w:hint="eastAsia" w:cs="仿宋_GB2312" w:asciiTheme="minorEastAsia" w:hAnsiTheme="minorEastAsia" w:eastAsiaTheme="minorEastAsia"/>
                <w:szCs w:val="21"/>
              </w:rPr>
              <w:t>2024年</w:t>
            </w:r>
            <w:r>
              <w:rPr>
                <w:rFonts w:hint="eastAsia" w:cs="仿宋_GB2312" w:asciiTheme="minorEastAsia" w:hAnsiTheme="minorEastAsia" w:eastAsiaTheme="minorEastAsia"/>
                <w:szCs w:val="21"/>
                <w:lang w:val="en-US" w:eastAsia="zh-CN"/>
              </w:rPr>
              <w:t>9</w:t>
            </w:r>
            <w:r>
              <w:rPr>
                <w:rFonts w:hint="eastAsia" w:cs="仿宋_GB2312" w:asciiTheme="minorEastAsia" w:hAnsiTheme="minorEastAsia" w:eastAsiaTheme="minorEastAsia"/>
                <w:szCs w:val="21"/>
              </w:rPr>
              <w:t>月</w:t>
            </w:r>
            <w:r>
              <w:rPr>
                <w:rFonts w:hint="eastAsia" w:cs="仿宋_GB2312" w:asciiTheme="minorEastAsia" w:hAnsiTheme="minorEastAsia" w:eastAsiaTheme="minorEastAsia"/>
                <w:szCs w:val="21"/>
                <w:lang w:val="en-US" w:eastAsia="zh-CN"/>
              </w:rPr>
              <w:t>30</w:t>
            </w:r>
            <w:r>
              <w:rPr>
                <w:rFonts w:hint="eastAsia" w:cs="仿宋_GB2312" w:asciiTheme="minorEastAsia" w:hAnsiTheme="minorEastAsia" w:eastAsiaTheme="minorEastAsia"/>
                <w:szCs w:val="21"/>
              </w:rPr>
              <w:t>日9点00分（北京时间）</w:t>
            </w:r>
            <w:permEnd w:id="17"/>
          </w:p>
        </w:tc>
      </w:tr>
      <w:tr w14:paraId="71E18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2518" w:type="dxa"/>
            <w:vAlign w:val="center"/>
          </w:tcPr>
          <w:p w14:paraId="7491F9C0">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开标时间</w:t>
            </w:r>
          </w:p>
        </w:tc>
        <w:tc>
          <w:tcPr>
            <w:tcW w:w="6946" w:type="dxa"/>
            <w:gridSpan w:val="5"/>
            <w:vAlign w:val="center"/>
          </w:tcPr>
          <w:p w14:paraId="4B77BC5F">
            <w:pPr>
              <w:spacing w:line="500" w:lineRule="exact"/>
              <w:rPr>
                <w:rFonts w:asciiTheme="minorEastAsia" w:hAnsiTheme="minorEastAsia" w:eastAsiaTheme="minorEastAsia"/>
                <w:szCs w:val="21"/>
              </w:rPr>
            </w:pPr>
            <w:permStart w:id="18" w:edGrp="everyone"/>
            <w:r>
              <w:rPr>
                <w:rFonts w:hint="eastAsia" w:cs="仿宋_GB2312" w:asciiTheme="minorEastAsia" w:hAnsiTheme="minorEastAsia" w:eastAsiaTheme="minorEastAsia"/>
                <w:szCs w:val="21"/>
              </w:rPr>
              <w:t>2024年</w:t>
            </w:r>
            <w:r>
              <w:rPr>
                <w:rFonts w:hint="eastAsia" w:cs="仿宋_GB2312" w:asciiTheme="minorEastAsia" w:hAnsiTheme="minorEastAsia" w:eastAsiaTheme="minorEastAsia"/>
                <w:szCs w:val="21"/>
                <w:lang w:val="en-US" w:eastAsia="zh-CN"/>
              </w:rPr>
              <w:t>9</w:t>
            </w:r>
            <w:r>
              <w:rPr>
                <w:rFonts w:hint="eastAsia" w:cs="仿宋_GB2312" w:asciiTheme="minorEastAsia" w:hAnsiTheme="minorEastAsia" w:eastAsiaTheme="minorEastAsia"/>
                <w:szCs w:val="21"/>
              </w:rPr>
              <w:t>月</w:t>
            </w:r>
            <w:r>
              <w:rPr>
                <w:rFonts w:hint="eastAsia" w:cs="仿宋_GB2312" w:asciiTheme="minorEastAsia" w:hAnsiTheme="minorEastAsia" w:eastAsiaTheme="minorEastAsia"/>
                <w:szCs w:val="21"/>
                <w:lang w:val="en-US" w:eastAsia="zh-CN"/>
              </w:rPr>
              <w:t>30</w:t>
            </w:r>
            <w:r>
              <w:rPr>
                <w:rFonts w:hint="eastAsia" w:cs="仿宋_GB2312" w:asciiTheme="minorEastAsia" w:hAnsiTheme="minorEastAsia" w:eastAsiaTheme="minorEastAsia"/>
                <w:szCs w:val="21"/>
              </w:rPr>
              <w:t>日9点00分（北京时间）</w:t>
            </w:r>
            <w:permEnd w:id="18"/>
          </w:p>
        </w:tc>
      </w:tr>
      <w:tr w14:paraId="3D55D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2518" w:type="dxa"/>
            <w:vAlign w:val="center"/>
          </w:tcPr>
          <w:p w14:paraId="648229DA">
            <w:pPr>
              <w:spacing w:line="500" w:lineRule="exact"/>
              <w:jc w:val="center"/>
              <w:rPr>
                <w:rFonts w:asciiTheme="minorEastAsia" w:hAnsiTheme="minorEastAsia" w:eastAsiaTheme="minorEastAsia"/>
                <w:szCs w:val="21"/>
              </w:rPr>
            </w:pPr>
            <w:permStart w:id="19" w:edGrp="everyone" w:colFirst="1" w:colLast="1"/>
            <w:permStart w:id="20" w:edGrp="everyone" w:colFirst="2" w:colLast="2"/>
            <w:r>
              <w:rPr>
                <w:rFonts w:hint="eastAsia" w:asciiTheme="minorEastAsia" w:hAnsiTheme="minorEastAsia" w:eastAsiaTheme="minorEastAsia"/>
                <w:szCs w:val="21"/>
              </w:rPr>
              <w:t>开标地点</w:t>
            </w:r>
          </w:p>
        </w:tc>
        <w:tc>
          <w:tcPr>
            <w:tcW w:w="6946" w:type="dxa"/>
            <w:gridSpan w:val="5"/>
            <w:vAlign w:val="center"/>
          </w:tcPr>
          <w:p w14:paraId="4E4CD66A">
            <w:pPr>
              <w:spacing w:line="500" w:lineRule="exact"/>
              <w:rPr>
                <w:rFonts w:asciiTheme="minorEastAsia" w:hAnsiTheme="minorEastAsia" w:eastAsiaTheme="minorEastAsia"/>
                <w:szCs w:val="21"/>
              </w:rPr>
            </w:pPr>
            <w:r>
              <w:rPr>
                <w:rFonts w:hint="eastAsia" w:cs="宋体" w:asciiTheme="minorEastAsia" w:hAnsiTheme="minorEastAsia" w:eastAsiaTheme="minorEastAsia"/>
                <w:szCs w:val="21"/>
              </w:rPr>
              <w:t>江苏尚阳工程管理有限公司（常州市新北区嵩山路1-301号（太湖明珠苑综合市场3楼））</w:t>
            </w:r>
          </w:p>
        </w:tc>
      </w:tr>
      <w:permEnd w:id="19"/>
      <w:permEnd w:id="20"/>
      <w:tr w14:paraId="0AC8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2518" w:type="dxa"/>
            <w:vAlign w:val="center"/>
          </w:tcPr>
          <w:p w14:paraId="75AA4727">
            <w:pPr>
              <w:spacing w:line="500" w:lineRule="exact"/>
              <w:jc w:val="center"/>
              <w:rPr>
                <w:rFonts w:cs="仿宋" w:asciiTheme="minorEastAsia" w:hAnsiTheme="minorEastAsia" w:eastAsiaTheme="minorEastAsia"/>
                <w:szCs w:val="21"/>
              </w:rPr>
            </w:pPr>
            <w:permStart w:id="21" w:edGrp="everyone" w:colFirst="1" w:colLast="1"/>
            <w:permStart w:id="22" w:edGrp="everyone" w:colFirst="3" w:colLast="3"/>
            <w:r>
              <w:rPr>
                <w:rFonts w:hint="eastAsia" w:cs="仿宋" w:asciiTheme="minorEastAsia" w:hAnsiTheme="minorEastAsia" w:eastAsiaTheme="minorEastAsia"/>
                <w:szCs w:val="21"/>
              </w:rPr>
              <w:t>联系人</w:t>
            </w:r>
          </w:p>
        </w:tc>
        <w:tc>
          <w:tcPr>
            <w:tcW w:w="2397" w:type="dxa"/>
            <w:vAlign w:val="center"/>
          </w:tcPr>
          <w:p w14:paraId="47614927">
            <w:pPr>
              <w:spacing w:line="5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嵇玲</w:t>
            </w:r>
          </w:p>
        </w:tc>
        <w:tc>
          <w:tcPr>
            <w:tcW w:w="1560" w:type="dxa"/>
            <w:gridSpan w:val="2"/>
            <w:vAlign w:val="center"/>
          </w:tcPr>
          <w:p w14:paraId="75630703">
            <w:pPr>
              <w:spacing w:line="5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联系电话</w:t>
            </w:r>
          </w:p>
        </w:tc>
        <w:tc>
          <w:tcPr>
            <w:tcW w:w="2989" w:type="dxa"/>
            <w:gridSpan w:val="2"/>
            <w:vAlign w:val="center"/>
          </w:tcPr>
          <w:p w14:paraId="5F7A9C9E">
            <w:pPr>
              <w:spacing w:line="500" w:lineRule="exact"/>
              <w:jc w:val="left"/>
              <w:rPr>
                <w:rFonts w:cs="仿宋" w:asciiTheme="minorEastAsia" w:hAnsiTheme="minorEastAsia" w:eastAsiaTheme="minorEastAsia"/>
                <w:szCs w:val="21"/>
              </w:rPr>
            </w:pPr>
            <w:r>
              <w:rPr>
                <w:rFonts w:hint="eastAsia" w:cs="宋体" w:asciiTheme="minorEastAsia" w:hAnsiTheme="minorEastAsia" w:eastAsiaTheme="minorEastAsia"/>
                <w:szCs w:val="21"/>
              </w:rPr>
              <w:t>0519-88818295（8000）</w:t>
            </w:r>
          </w:p>
        </w:tc>
      </w:tr>
      <w:permEnd w:id="21"/>
      <w:permEnd w:id="22"/>
      <w:tr w14:paraId="46E9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2518" w:type="dxa"/>
            <w:vAlign w:val="center"/>
          </w:tcPr>
          <w:p w14:paraId="67858CAD">
            <w:pPr>
              <w:spacing w:line="50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投诉电话</w:t>
            </w:r>
          </w:p>
        </w:tc>
        <w:tc>
          <w:tcPr>
            <w:tcW w:w="6946" w:type="dxa"/>
            <w:gridSpan w:val="5"/>
            <w:vAlign w:val="center"/>
          </w:tcPr>
          <w:p w14:paraId="60F37FD9">
            <w:pPr>
              <w:spacing w:line="50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0519-68866258</w:t>
            </w:r>
          </w:p>
        </w:tc>
      </w:tr>
    </w:tbl>
    <w:p w14:paraId="7E0F469F">
      <w:pPr>
        <w:spacing w:line="500" w:lineRule="exact"/>
        <w:rPr>
          <w:rFonts w:asciiTheme="minorEastAsia" w:hAnsiTheme="minorEastAsia" w:eastAsiaTheme="minorEastAsia"/>
          <w:bCs/>
          <w:szCs w:val="21"/>
        </w:rPr>
      </w:pPr>
    </w:p>
    <w:p w14:paraId="0A32B8A2">
      <w:pPr>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一、总     则</w:t>
      </w:r>
    </w:p>
    <w:p w14:paraId="2C9773C9">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（一）工程概况</w:t>
      </w:r>
    </w:p>
    <w:p w14:paraId="2BEC0158">
      <w:pPr>
        <w:spacing w:line="500" w:lineRule="exact"/>
        <w:ind w:left="567"/>
        <w:rPr>
          <w:rFonts w:asciiTheme="minorEastAsia" w:hAnsiTheme="minorEastAsia" w:eastAsiaTheme="minorEastAsia"/>
          <w:szCs w:val="21"/>
        </w:rPr>
      </w:pPr>
      <w:r>
        <w:rPr>
          <w:rFonts w:hint="eastAsia" w:asciiTheme="minorEastAsia" w:hAnsiTheme="minorEastAsia" w:eastAsiaTheme="minorEastAsia"/>
          <w:szCs w:val="21"/>
        </w:rPr>
        <w:t>1、工程招标范围：详见投标须知前附表</w:t>
      </w:r>
    </w:p>
    <w:p w14:paraId="20B636C9">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2、工程资金来源及落实情况：</w:t>
      </w:r>
      <w:r>
        <w:rPr>
          <w:rFonts w:hint="eastAsia" w:asciiTheme="minorEastAsia" w:hAnsiTheme="minorEastAsia" w:eastAsiaTheme="minorEastAsia"/>
          <w:kern w:val="0"/>
          <w:szCs w:val="21"/>
          <w:lang w:bidi="en-US"/>
        </w:rPr>
        <w:t>自筹</w:t>
      </w:r>
    </w:p>
    <w:p w14:paraId="5898E451">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3、本工程采用第三方平台公开招标方式确定中标人</w:t>
      </w:r>
    </w:p>
    <w:p w14:paraId="5029BCCE">
      <w:pPr>
        <w:spacing w:line="500" w:lineRule="exact"/>
        <w:ind w:firstLine="567"/>
        <w:rPr>
          <w:rFonts w:asciiTheme="minorEastAsia" w:hAnsiTheme="minorEastAsia" w:eastAsiaTheme="minorEastAsia"/>
          <w:color w:val="0000FF"/>
          <w:szCs w:val="21"/>
          <w:u w:val="single"/>
        </w:rPr>
      </w:pPr>
      <w:r>
        <w:rPr>
          <w:rFonts w:hint="eastAsia" w:asciiTheme="minorEastAsia" w:hAnsiTheme="minorEastAsia" w:eastAsiaTheme="minorEastAsia"/>
          <w:szCs w:val="21"/>
        </w:rPr>
        <w:t>4、施工用水、用电、施工便道：</w:t>
      </w:r>
      <w:permStart w:id="23" w:edGrp="everyone"/>
      <w:r>
        <w:rPr>
          <w:rFonts w:hint="eastAsia" w:asciiTheme="minorEastAsia" w:hAnsiTheme="minorEastAsia" w:eastAsiaTheme="minorEastAsia"/>
          <w:szCs w:val="21"/>
          <w:u w:val="single"/>
        </w:rPr>
        <w:t xml:space="preserve">  /  </w:t>
      </w:r>
    </w:p>
    <w:permEnd w:id="23"/>
    <w:p w14:paraId="3FE09E4E">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（二）投标费用</w:t>
      </w:r>
    </w:p>
    <w:p w14:paraId="0F57D669">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投标人应承担其编制投标文件与递交投标文件所涉及的一切费用。不管投标结果如何，招标人对上述费用不负任何责任。</w:t>
      </w:r>
    </w:p>
    <w:p w14:paraId="178924B3">
      <w:pPr>
        <w:spacing w:line="500" w:lineRule="exact"/>
        <w:ind w:firstLine="567"/>
        <w:rPr>
          <w:rFonts w:asciiTheme="minorEastAsia" w:hAnsiTheme="minorEastAsia" w:eastAsiaTheme="minorEastAsia"/>
          <w:szCs w:val="21"/>
        </w:rPr>
      </w:pPr>
    </w:p>
    <w:p w14:paraId="7FA0AD32">
      <w:pPr>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二、招 标 文 件</w:t>
      </w:r>
    </w:p>
    <w:p w14:paraId="591C3CDB">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（三）招标文件的组成</w:t>
      </w:r>
    </w:p>
    <w:p w14:paraId="7F1F326C">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bCs/>
          <w:szCs w:val="21"/>
        </w:rPr>
        <w:t>1、</w:t>
      </w:r>
      <w:r>
        <w:rPr>
          <w:rFonts w:hint="eastAsia" w:asciiTheme="minorEastAsia" w:hAnsiTheme="minorEastAsia" w:eastAsiaTheme="minorEastAsia"/>
          <w:szCs w:val="21"/>
        </w:rPr>
        <w:t>招标文件包括本文件及所有按第（五）条发出的修改澄清通知。</w:t>
      </w:r>
    </w:p>
    <w:p w14:paraId="04D04A5F">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bCs/>
          <w:szCs w:val="21"/>
        </w:rPr>
        <w:t>2、</w:t>
      </w:r>
      <w:r>
        <w:rPr>
          <w:rFonts w:hint="eastAsia" w:asciiTheme="minorEastAsia" w:hAnsiTheme="minorEastAsia" w:eastAsiaTheme="minorEastAsia"/>
          <w:szCs w:val="21"/>
        </w:rPr>
        <w:t>投标人应认真阅读招标文件的所有内容，如果投标人的投标文件不能实质性地响应招标文件的要求，责任由投标人自负。</w:t>
      </w:r>
    </w:p>
    <w:p w14:paraId="79CE8ABC">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（四）招标文件的澄清</w:t>
      </w:r>
    </w:p>
    <w:p w14:paraId="504C2737">
      <w:pPr>
        <w:spacing w:line="500" w:lineRule="exact"/>
        <w:ind w:firstLine="567"/>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、投标人若有疑问需要澄清，在</w:t>
      </w:r>
      <w:permStart w:id="24" w:edGrp="everyone"/>
      <w:r>
        <w:rPr>
          <w:rFonts w:asciiTheme="minorEastAsia" w:hAnsiTheme="minorEastAsia" w:eastAsiaTheme="minorEastAsia"/>
          <w:szCs w:val="21"/>
          <w:u w:val="single"/>
        </w:rPr>
        <w:t>202</w:t>
      </w:r>
      <w:r>
        <w:rPr>
          <w:rFonts w:hint="eastAsia" w:asciiTheme="minorEastAsia" w:hAnsiTheme="minorEastAsia" w:eastAsiaTheme="minorEastAsia"/>
          <w:szCs w:val="21"/>
          <w:u w:val="single"/>
        </w:rPr>
        <w:t>4年9月</w:t>
      </w:r>
      <w:r>
        <w:rPr>
          <w:rFonts w:hint="eastAsia" w:asciiTheme="minorEastAsia" w:hAnsiTheme="minorEastAsia" w:eastAsiaTheme="minorEastAsia"/>
          <w:szCs w:val="21"/>
          <w:u w:val="single"/>
          <w:lang w:val="en-US" w:eastAsia="zh-CN"/>
        </w:rPr>
        <w:t>25</w:t>
      </w:r>
      <w:r>
        <w:rPr>
          <w:rFonts w:hint="eastAsia" w:asciiTheme="minorEastAsia" w:hAnsiTheme="minorEastAsia" w:eastAsiaTheme="minorEastAsia"/>
          <w:szCs w:val="21"/>
          <w:u w:val="single"/>
        </w:rPr>
        <w:t>日17时前</w:t>
      </w:r>
      <w:permEnd w:id="24"/>
      <w:r>
        <w:rPr>
          <w:rFonts w:hint="eastAsia" w:asciiTheme="minorEastAsia" w:hAnsiTheme="minorEastAsia" w:eastAsiaTheme="minorEastAsia"/>
          <w:szCs w:val="21"/>
        </w:rPr>
        <w:t>以书面形式(加盖公章）向招标代理提出</w:t>
      </w:r>
      <w:r>
        <w:rPr>
          <w:rFonts w:hint="eastAsia" w:ascii="宋体" w:hAnsi="宋体"/>
          <w:szCs w:val="21"/>
        </w:rPr>
        <w:t>；若投标人无法向招标代理提交书面提问盖章件，请于澄清截止时间前</w:t>
      </w:r>
      <w:r>
        <w:rPr>
          <w:rFonts w:hint="eastAsia"/>
        </w:rPr>
        <w:t>将加盖公章的提问扫描件发送</w:t>
      </w:r>
      <w:r>
        <w:t>至</w:t>
      </w:r>
      <w:r>
        <w:rPr>
          <w:rFonts w:hint="eastAsia"/>
        </w:rPr>
        <w:t>招标代理邮箱：</w:t>
      </w:r>
      <w:permStart w:id="25" w:edGrp="everyone"/>
      <w:r>
        <w:rPr>
          <w:rFonts w:hint="eastAsia"/>
          <w:u w:val="single"/>
        </w:rPr>
        <w:t xml:space="preserve"> czsyzb@163.com</w:t>
      </w:r>
      <w:bookmarkStart w:id="5" w:name="_GoBack"/>
      <w:bookmarkEnd w:id="5"/>
      <w:r>
        <w:rPr>
          <w:rFonts w:hint="eastAsia"/>
          <w:u w:val="single"/>
        </w:rPr>
        <w:t xml:space="preserve"> </w:t>
      </w:r>
      <w:permEnd w:id="25"/>
      <w:r>
        <w:rPr>
          <w:rFonts w:hint="eastAsia" w:cs="仿宋_GB2312" w:asciiTheme="minorEastAsia" w:hAnsiTheme="minorEastAsia" w:eastAsiaTheme="minorEastAsia"/>
          <w:szCs w:val="21"/>
        </w:rPr>
        <w:t>并同步电话通知到招标代理联系人：</w:t>
      </w:r>
      <w:permStart w:id="26" w:edGrp="everyone"/>
      <w:r>
        <w:rPr>
          <w:rFonts w:hint="eastAsia" w:cs="仿宋_GB2312" w:asciiTheme="minorEastAsia" w:hAnsiTheme="minorEastAsia" w:eastAsiaTheme="minorEastAsia"/>
          <w:szCs w:val="21"/>
          <w:u w:val="single"/>
        </w:rPr>
        <w:t xml:space="preserve"> 嵇玲 </w:t>
      </w:r>
      <w:permEnd w:id="26"/>
      <w:r>
        <w:rPr>
          <w:rFonts w:hint="eastAsia" w:asciiTheme="minorEastAsia" w:hAnsiTheme="minorEastAsia" w:eastAsiaTheme="minorEastAsia"/>
          <w:szCs w:val="21"/>
        </w:rPr>
        <w:t>，联系电话：</w:t>
      </w:r>
      <w:permStart w:id="27" w:edGrp="everyone"/>
      <w:r>
        <w:rPr>
          <w:rFonts w:hint="eastAsia" w:asciiTheme="minorEastAsia" w:hAnsiTheme="minorEastAsia" w:eastAsiaTheme="minorEastAsia"/>
          <w:szCs w:val="21"/>
          <w:u w:val="single"/>
        </w:rPr>
        <w:t xml:space="preserve"> 0519-88818295（8000） </w:t>
      </w:r>
      <w:permEnd w:id="27"/>
      <w:r>
        <w:rPr>
          <w:rFonts w:hint="eastAsia" w:asciiTheme="minorEastAsia" w:hAnsiTheme="minorEastAsia" w:eastAsiaTheme="minorEastAsia"/>
          <w:szCs w:val="21"/>
        </w:rPr>
        <w:t>。</w:t>
      </w:r>
      <w:r>
        <w:rPr>
          <w:rFonts w:hint="eastAsia" w:ascii="宋体" w:hAnsi="宋体" w:cs="宋体"/>
          <w:szCs w:val="21"/>
        </w:rPr>
        <w:t>投标人不在澄清期限内提出，招标人有权不予答复。</w:t>
      </w:r>
    </w:p>
    <w:p w14:paraId="40FF7D32">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2</w:t>
      </w:r>
      <w:r>
        <w:rPr>
          <w:rFonts w:hint="eastAsia" w:asciiTheme="minorEastAsia" w:hAnsiTheme="minorEastAsia" w:eastAsiaTheme="minorEastAsia"/>
          <w:szCs w:val="21"/>
        </w:rPr>
        <w:t>、所有问题的解答，</w:t>
      </w:r>
      <w:permStart w:id="28" w:edGrp="everyone"/>
      <w:r>
        <w:rPr>
          <w:rFonts w:hint="eastAsia" w:asciiTheme="minorEastAsia" w:hAnsiTheme="minorEastAsia" w:eastAsiaTheme="minorEastAsia"/>
          <w:szCs w:val="21"/>
        </w:rPr>
        <w:t>将在</w:t>
      </w:r>
      <w:r>
        <w:rPr>
          <w:rFonts w:hint="eastAsia"/>
          <w:u w:val="single"/>
        </w:rPr>
        <w:t xml:space="preserve"> 江苏尚阳工程管理有限公司官网 </w:t>
      </w:r>
      <w:r>
        <w:rPr>
          <w:rFonts w:hint="eastAsia"/>
        </w:rPr>
        <w:t>、</w:t>
      </w:r>
      <w:permEnd w:id="28"/>
      <w:r>
        <w:rPr>
          <w:rFonts w:hint="eastAsia"/>
        </w:rPr>
        <w:t>黑牡丹（集团）股份有限公司官网</w:t>
      </w:r>
      <w:r>
        <w:rPr>
          <w:rFonts w:hint="eastAsia" w:asciiTheme="minorEastAsia" w:hAnsiTheme="minorEastAsia" w:eastAsiaTheme="minorEastAsia"/>
          <w:szCs w:val="21"/>
        </w:rPr>
        <w:t>上公示。</w:t>
      </w:r>
    </w:p>
    <w:p w14:paraId="695F4689">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（五）招标文件的修改</w:t>
      </w:r>
    </w:p>
    <w:p w14:paraId="6EA1F96B">
      <w:pPr>
        <w:spacing w:line="500" w:lineRule="exact"/>
        <w:ind w:firstLine="567"/>
        <w:rPr>
          <w:rFonts w:asciiTheme="minorEastAsia" w:hAnsiTheme="minorEastAsia" w:eastAsiaTheme="minorEastAsia"/>
          <w:bCs/>
          <w:szCs w:val="21"/>
        </w:rPr>
      </w:pPr>
      <w:r>
        <w:rPr>
          <w:rFonts w:hint="eastAsia" w:asciiTheme="minorEastAsia" w:hAnsiTheme="minorEastAsia" w:eastAsiaTheme="minorEastAsia"/>
          <w:bCs/>
          <w:szCs w:val="21"/>
        </w:rPr>
        <w:t>1、在投标截止日期</w:t>
      </w:r>
      <w:permStart w:id="29" w:edGrp="everyone"/>
      <w:r>
        <w:rPr>
          <w:rFonts w:hint="eastAsia" w:asciiTheme="minorEastAsia" w:hAnsiTheme="minorEastAsia" w:eastAsiaTheme="minorEastAsia"/>
          <w:b/>
          <w:szCs w:val="21"/>
          <w:u w:val="single"/>
        </w:rPr>
        <w:t xml:space="preserve"> 1 </w:t>
      </w:r>
      <w:permEnd w:id="29"/>
      <w:r>
        <w:rPr>
          <w:rFonts w:hint="eastAsia" w:asciiTheme="minorEastAsia" w:hAnsiTheme="minorEastAsia" w:eastAsiaTheme="minorEastAsia"/>
          <w:bCs/>
          <w:szCs w:val="21"/>
        </w:rPr>
        <w:t>天前，招标人都可能会以书面通知的方式修改招标文件。修改通知作为招标文件的组成部分，对投标人起同等约束作用。</w:t>
      </w:r>
    </w:p>
    <w:p w14:paraId="7AB4479A">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2、为使投标人在编制投标文件时把修改通知内容考虑进去，招标人可以酌情延长递交投标文件的截止日期。具体时间将在修改通知中写明。</w:t>
      </w:r>
    </w:p>
    <w:p w14:paraId="5D98FFF3">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3、当招标文件、修改通知内容相互矛盾时，以最后发出的通知为准。</w:t>
      </w:r>
    </w:p>
    <w:p w14:paraId="7EF316C9">
      <w:pPr>
        <w:spacing w:line="500" w:lineRule="exact"/>
        <w:ind w:firstLine="567"/>
        <w:rPr>
          <w:rFonts w:asciiTheme="minorEastAsia" w:hAnsiTheme="minorEastAsia" w:eastAsiaTheme="minorEastAsia"/>
          <w:b/>
          <w:bCs/>
          <w:szCs w:val="21"/>
        </w:rPr>
      </w:pPr>
    </w:p>
    <w:p w14:paraId="3A281E49">
      <w:pPr>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三、投 标 报 价</w:t>
      </w:r>
    </w:p>
    <w:p w14:paraId="70358FF3">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（六）投标报价</w:t>
      </w:r>
    </w:p>
    <w:p w14:paraId="48358641">
      <w:pPr>
        <w:spacing w:line="5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1、报价说明和要求：</w:t>
      </w:r>
      <w:permStart w:id="30" w:edGrp="everyone"/>
    </w:p>
    <w:p w14:paraId="1209268D">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（1）本项目投标报价为</w:t>
      </w:r>
      <w:r>
        <w:rPr>
          <w:rFonts w:hint="eastAsia" w:cs="宋体" w:asciiTheme="minorEastAsia" w:hAnsiTheme="minorEastAsia" w:eastAsiaTheme="minorEastAsia"/>
          <w:b/>
          <w:bCs/>
          <w:color w:val="000000"/>
          <w:szCs w:val="21"/>
        </w:rPr>
        <w:t>固定综合单价</w:t>
      </w:r>
      <w:r>
        <w:rPr>
          <w:rFonts w:hint="eastAsia" w:cs="宋体" w:asciiTheme="minorEastAsia" w:hAnsiTheme="minorEastAsia" w:eastAsiaTheme="minorEastAsia"/>
          <w:color w:val="000000"/>
          <w:szCs w:val="21"/>
        </w:rPr>
        <w:t>，投标报价为投标人在投标文件中提出的各项支付金额的总和。</w:t>
      </w:r>
    </w:p>
    <w:p w14:paraId="318FA4A8">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（2）本工程投标报价采用工程量清单报价。投标人应按要求提供已标价工程量清单。</w:t>
      </w:r>
    </w:p>
    <w:p w14:paraId="776D0024">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（3）投标人所填报的各项基价中的各种材料单价在合同实施期间不因市场价格变化因素而变动，投标人在报单价时应考虑各种风险因素和自己的承受能力。</w:t>
      </w:r>
    </w:p>
    <w:p w14:paraId="5D0A3168">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（4）因设计变更引起工程项目变化的，详见合同。</w:t>
      </w:r>
    </w:p>
    <w:p w14:paraId="78239FE7">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（5）代理机构反对盲目压低报价。投标报价的编制要求：</w:t>
      </w:r>
    </w:p>
    <w:p w14:paraId="5ED264CE">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①投标人在进行工程量清单招标的投标报价时，不能进行投标总价的优惠让利，投标人对投标报价的任何优惠让利均应反映在相应清单项目的综合单价中，不可竞争费不得优惠让利。</w:t>
      </w:r>
    </w:p>
    <w:p w14:paraId="5DEE0A35">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②投标人应按招标人提供的工程量清单填报价格，填写的项目编码、项目名称、项目特征、计量单位、工程量必须与招标人提供的一致。</w:t>
      </w:r>
    </w:p>
    <w:p w14:paraId="424D6A3D">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③工程量清单项目的特征描述确定综合单价（当施工图纸与工程量清单项目特征描述不一致时，以工程量清单项目特征描述为准）。综合单价中应考虑投标文件中要求投标人承担的风险费用。</w:t>
      </w:r>
    </w:p>
    <w:p w14:paraId="0397A27E">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④除非招标人对招标文件予以修改，否则投标人应按招标人提供的工程量清单中列出的工程项目和工程量填报单价和合价，每一个项目只允许有一个报价，任何有选择的报价将不予接受，工程量清单计价格式中列明的所有需要填报的单价和合价，投标人均应填报，未填报的单价和合价，视为该项费用已包含在工程量清单其他单价和合价中。</w:t>
      </w:r>
    </w:p>
    <w:p w14:paraId="70DCA73A">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⑤其他项目清单中的材料暂估价、暂列金额、专业工程暂估价、预留金均不能优惠，虽在开标时计入投标人的报价中，但不应视为投标人所有。</w:t>
      </w:r>
    </w:p>
    <w:p w14:paraId="181D2107">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⑥本工程工程量清单及编制说明中提供材料（设备）推荐品牌（或规格、型号、产地）的，应在推荐品牌（或规格、型号、产地）范围内自行选择一款并根据市场行情及自身实际情况进行组价、报价。凡清单中提供推荐品牌的材料（设备），投标报价的“承包人供应主要材料一览表”中应注明投标人所选择的材料（设备）的品牌（或规格、型号、产地），未注明上述信息的，视为投标人同意由招标人选择相应材料（设备）的品牌（或规格、型号、产地），但材料（设备）价格不予调整。</w:t>
      </w:r>
    </w:p>
    <w:p w14:paraId="0BD71C0B">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因推荐品牌材料（设备）之间客观存在的差异所引起的价格差异由投标人在投标报价时综合考虑。中标后，投标人不得因此提出价格调整的要求。代理机构所提供的工程量清单，应认为已包括完成本工程的所有项目。凡设计图纸已指明的工程或完成图纸所示的附属工程、相关工程、衔接与后续工程所需的费用，投标人应计入相关项目的单价中。投标人未填单价或合价的工程项目在实施后，招标人将不予以支付，并视为该项费用已包括在其他有价款的单价或合价内，投标人必须按监理工程师的指令完成工程量清单中未填入单价或总额价的工程细目，但不能得到支付与结算。</w:t>
      </w:r>
    </w:p>
    <w:p w14:paraId="53833A1C">
      <w:pPr>
        <w:tabs>
          <w:tab w:val="left" w:pos="284"/>
        </w:tabs>
        <w:spacing w:line="500" w:lineRule="exact"/>
        <w:ind w:firstLine="420" w:firstLineChars="20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⑦投标人在投标前应对现场进行认真踏勘，熟悉工程现场和周围环境，了解一切可能影响投标方案、报价等编制投标文件的资料，并承担考查现场的责任和风险以及踏勘现场所发生的自身费用。中标后，投标人不得以不完全了解施工现场及周围环境为由，提出额外款项增加、补偿或延长工期等要求。同时作为一个有经验的承包商，应充分考虑与施工现场周边居民的关系及外围矛盾的协调，投标报价时应包含解决与当地居民、地方矛盾所产生的费用，并承担相应的责任。</w:t>
      </w:r>
    </w:p>
    <w:p w14:paraId="7063A817">
      <w:pPr>
        <w:tabs>
          <w:tab w:val="left" w:pos="284"/>
        </w:tabs>
        <w:spacing w:line="5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color w:val="000000"/>
          <w:szCs w:val="21"/>
        </w:rPr>
        <w:t>（6）投标报价高于控制价或者清单子目单价的作为无效投标处理。</w:t>
      </w:r>
    </w:p>
    <w:permEnd w:id="30"/>
    <w:p w14:paraId="31034ED2">
      <w:pPr>
        <w:suppressAutoHyphens/>
        <w:spacing w:line="500" w:lineRule="exact"/>
        <w:ind w:left="420"/>
        <w:rPr>
          <w:rFonts w:asciiTheme="minorEastAsia" w:hAnsiTheme="minorEastAsia" w:eastAsiaTheme="minorEastAsia"/>
          <w:b/>
          <w:szCs w:val="21"/>
        </w:rPr>
      </w:pPr>
      <w:r>
        <w:rPr>
          <w:rFonts w:hint="eastAsia" w:asciiTheme="minorEastAsia" w:hAnsiTheme="minorEastAsia" w:eastAsiaTheme="minorEastAsia"/>
          <w:b/>
          <w:szCs w:val="21"/>
        </w:rPr>
        <w:t>2、招标控制价：</w:t>
      </w:r>
      <w:permStart w:id="31" w:edGrp="everyone"/>
      <w:r>
        <w:rPr>
          <w:rFonts w:hint="eastAsia" w:cs="仿宋_GB2312" w:asciiTheme="minorEastAsia" w:hAnsiTheme="minorEastAsia" w:eastAsiaTheme="minorEastAsia"/>
          <w:szCs w:val="21"/>
        </w:rPr>
        <w:t>（含税）总价3870256.35元，（不含税）总价3550693.90元，税率9%</w:t>
      </w:r>
      <w:r>
        <w:rPr>
          <w:rFonts w:hint="eastAsia" w:asciiTheme="minorEastAsia" w:hAnsiTheme="minorEastAsia" w:eastAsiaTheme="minorEastAsia"/>
          <w:szCs w:val="21"/>
        </w:rPr>
        <w:t xml:space="preserve"> </w:t>
      </w:r>
      <w:permEnd w:id="31"/>
    </w:p>
    <w:p w14:paraId="11588613">
      <w:pPr>
        <w:suppressAutoHyphens/>
        <w:spacing w:line="500" w:lineRule="exact"/>
        <w:ind w:left="420"/>
      </w:pPr>
      <w:permStart w:id="32" w:edGrp="everyone"/>
      <w:r>
        <w:rPr>
          <w:rFonts w:hint="eastAsia"/>
        </w:rPr>
        <w:t>☑</w:t>
      </w:r>
      <w:permEnd w:id="32"/>
      <w:r>
        <w:t>投标人的投标总价或单价均不得高于招标控制价（若投标单位任意一家报价的税率与招标控制价税率不一致时，以税前价比较），否则为无效标处理。</w:t>
      </w:r>
      <w:r>
        <w:br w:type="textWrapping"/>
      </w:r>
      <w:permStart w:id="33" w:edGrp="everyone"/>
      <w:r>
        <w:rPr>
          <w:rFonts w:hint="eastAsia" w:asciiTheme="minorEastAsia" w:hAnsiTheme="minorEastAsia" w:eastAsiaTheme="minorEastAsia"/>
          <w:szCs w:val="21"/>
        </w:rPr>
        <w:sym w:font="Wingdings" w:char="00FD"/>
      </w:r>
      <w:permEnd w:id="33"/>
      <w:r>
        <w:t>投标人的投标总价不得高于招标控制价（若投标单位任意一家报价的税率与招标控制价税率不一致时，以税前价比较），否则为无效标处理。</w:t>
      </w:r>
    </w:p>
    <w:p w14:paraId="02598C9C">
      <w:pPr>
        <w:suppressAutoHyphens/>
        <w:spacing w:line="500" w:lineRule="exact"/>
        <w:ind w:left="420"/>
        <w:rPr>
          <w:rFonts w:asciiTheme="minorEastAsia" w:hAnsiTheme="minorEastAsia" w:eastAsiaTheme="minorEastAsia"/>
          <w:szCs w:val="21"/>
        </w:rPr>
      </w:pPr>
      <w:permStart w:id="34" w:edGrp="everyone"/>
      <w:r>
        <w:rPr>
          <w:rFonts w:hint="eastAsia" w:asciiTheme="minorEastAsia" w:hAnsiTheme="minorEastAsia" w:eastAsiaTheme="minorEastAsia"/>
          <w:szCs w:val="21"/>
        </w:rPr>
        <w:sym w:font="Wingdings" w:char="00FD"/>
      </w:r>
      <w:permEnd w:id="34"/>
      <w:r>
        <w:rPr>
          <w:rFonts w:hint="eastAsia"/>
        </w:rPr>
        <w:t>投标人的投标下浮率不得低于控制价下浮率，</w:t>
      </w:r>
      <w:r>
        <w:t>否则为无效标处理。</w:t>
      </w:r>
    </w:p>
    <w:p w14:paraId="3870CBD0">
      <w:pPr>
        <w:spacing w:line="500" w:lineRule="exact"/>
        <w:rPr>
          <w:rFonts w:asciiTheme="minorEastAsia" w:hAnsiTheme="minorEastAsia" w:eastAsiaTheme="minorEastAsia"/>
          <w:bCs/>
          <w:szCs w:val="21"/>
        </w:rPr>
      </w:pPr>
    </w:p>
    <w:p w14:paraId="5CAF8423">
      <w:pPr>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四、投标文件的编制</w:t>
      </w:r>
    </w:p>
    <w:p w14:paraId="69507FB9">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（七）投标文件的组成</w:t>
      </w:r>
    </w:p>
    <w:p w14:paraId="2271303C">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1、投标人的投标文件应包括下列内容：</w:t>
      </w:r>
    </w:p>
    <w:p w14:paraId="51D16524">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（1）投标函</w:t>
      </w:r>
    </w:p>
    <w:p w14:paraId="7E8172DC">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hint="eastAsia" w:asciiTheme="minorEastAsia" w:hAnsiTheme="minorEastAsia" w:eastAsiaTheme="minorEastAsia"/>
          <w:szCs w:val="21"/>
        </w:rPr>
        <w:t>法定代表人身份证明</w:t>
      </w:r>
    </w:p>
    <w:p w14:paraId="51E21E98">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（3）授权委托书</w:t>
      </w:r>
    </w:p>
    <w:p w14:paraId="6A8732EE">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（4）法律声明（格式详见附件）</w:t>
      </w:r>
    </w:p>
    <w:p w14:paraId="7D6F61A6">
      <w:pPr>
        <w:spacing w:line="500" w:lineRule="exact"/>
        <w:ind w:firstLine="527" w:firstLineChars="251"/>
        <w:rPr>
          <w:rFonts w:asciiTheme="minorEastAsia" w:hAnsiTheme="minorEastAsia" w:eastAsiaTheme="minorEastAsia"/>
          <w:szCs w:val="21"/>
        </w:rPr>
      </w:pPr>
      <w:permStart w:id="35" w:edGrp="everyone"/>
      <w:r>
        <w:rPr>
          <w:rFonts w:hint="eastAsia" w:asciiTheme="minorEastAsia" w:hAnsiTheme="minorEastAsia" w:eastAsiaTheme="minorEastAsia"/>
          <w:szCs w:val="21"/>
        </w:rPr>
        <w:t>（5）企业营业执照（副本）</w:t>
      </w:r>
    </w:p>
    <w:p w14:paraId="70AF810D">
      <w:pPr>
        <w:spacing w:line="500" w:lineRule="exact"/>
        <w:ind w:firstLine="527" w:firstLineChars="251"/>
        <w:rPr>
          <w:rFonts w:asciiTheme="minorEastAsia" w:hAnsiTheme="minorEastAsia" w:eastAsiaTheme="minorEastAsia"/>
          <w:szCs w:val="21"/>
        </w:rPr>
      </w:pPr>
      <w:r>
        <w:rPr>
          <w:rFonts w:hint="eastAsia" w:asciiTheme="minorEastAsia" w:hAnsiTheme="minorEastAsia" w:eastAsiaTheme="minorEastAsia"/>
          <w:szCs w:val="21"/>
        </w:rPr>
        <w:t>（6）投标保证金凭证（银行转账凭证）</w:t>
      </w:r>
    </w:p>
    <w:p w14:paraId="136925DD">
      <w:pPr>
        <w:spacing w:line="500" w:lineRule="exact"/>
        <w:ind w:firstLine="527" w:firstLineChars="251"/>
        <w:rPr>
          <w:rFonts w:asciiTheme="minorEastAsia" w:hAnsiTheme="minorEastAsia" w:eastAsiaTheme="minorEastAsia"/>
          <w:szCs w:val="21"/>
        </w:rPr>
      </w:pPr>
      <w:r>
        <w:rPr>
          <w:rFonts w:hint="eastAsia" w:asciiTheme="minorEastAsia" w:hAnsiTheme="minorEastAsia" w:eastAsiaTheme="minorEastAsia"/>
          <w:szCs w:val="21"/>
        </w:rPr>
        <w:t>（7）投标人有效的市政公用工程施工总承包叁级及以上资质证书</w:t>
      </w:r>
    </w:p>
    <w:p w14:paraId="78FE33ED">
      <w:pPr>
        <w:spacing w:line="500" w:lineRule="exact"/>
        <w:ind w:firstLine="527" w:firstLineChars="251"/>
        <w:rPr>
          <w:rFonts w:asciiTheme="minorEastAsia" w:hAnsiTheme="minorEastAsia" w:eastAsiaTheme="minorEastAsia"/>
          <w:szCs w:val="21"/>
        </w:rPr>
      </w:pPr>
      <w:r>
        <w:rPr>
          <w:rFonts w:hint="eastAsia" w:asciiTheme="minorEastAsia" w:hAnsiTheme="minorEastAsia" w:eastAsiaTheme="minorEastAsia"/>
          <w:szCs w:val="21"/>
        </w:rPr>
        <w:t>（8）投标人有效的安全生产许可证；</w:t>
      </w:r>
    </w:p>
    <w:p w14:paraId="109DA1CA">
      <w:pPr>
        <w:spacing w:line="500" w:lineRule="exact"/>
        <w:ind w:firstLine="527" w:firstLineChars="251"/>
        <w:rPr>
          <w:rFonts w:asciiTheme="minorEastAsia" w:hAnsiTheme="minorEastAsia" w:eastAsiaTheme="minorEastAsia"/>
          <w:szCs w:val="21"/>
        </w:rPr>
      </w:pPr>
      <w:r>
        <w:rPr>
          <w:rFonts w:hint="eastAsia" w:asciiTheme="minorEastAsia" w:hAnsiTheme="minorEastAsia" w:eastAsiaTheme="minorEastAsia"/>
          <w:szCs w:val="21"/>
        </w:rPr>
        <w:t>（9）投标项目负责人有效的市政公用工程二级及以上注册建造师证书；</w:t>
      </w:r>
    </w:p>
    <w:p w14:paraId="4129A201">
      <w:pPr>
        <w:spacing w:line="500" w:lineRule="exact"/>
        <w:ind w:firstLine="527" w:firstLineChars="251"/>
        <w:rPr>
          <w:rFonts w:asciiTheme="minorEastAsia" w:hAnsiTheme="minorEastAsia" w:eastAsiaTheme="minorEastAsia"/>
          <w:szCs w:val="21"/>
        </w:rPr>
      </w:pPr>
      <w:r>
        <w:rPr>
          <w:rFonts w:hint="eastAsia" w:asciiTheme="minorEastAsia" w:hAnsiTheme="minorEastAsia" w:eastAsiaTheme="minorEastAsia"/>
          <w:szCs w:val="21"/>
        </w:rPr>
        <w:t>（10）投标项目负责人有效的建设行政主管部门核发的安全生产考核合格证（B 证）。</w:t>
      </w:r>
    </w:p>
    <w:p w14:paraId="29D4A5DF">
      <w:pPr>
        <w:spacing w:line="500" w:lineRule="exact"/>
        <w:ind w:firstLine="527" w:firstLineChars="251"/>
        <w:rPr>
          <w:rFonts w:asciiTheme="minorEastAsia" w:hAnsiTheme="minorEastAsia" w:eastAsiaTheme="minorEastAsia"/>
          <w:szCs w:val="21"/>
        </w:rPr>
      </w:pPr>
      <w:r>
        <w:rPr>
          <w:rFonts w:hint="eastAsia" w:asciiTheme="minorEastAsia" w:hAnsiTheme="minorEastAsia" w:eastAsiaTheme="minorEastAsia"/>
          <w:szCs w:val="21"/>
        </w:rPr>
        <w:t>（11）投标项目负责人近三个月（2024年6月至2024年8月）注册单位为注册建造师缴纳社会基本养老保险的缴纳凭证</w:t>
      </w:r>
    </w:p>
    <w:p w14:paraId="70E852F6">
      <w:pPr>
        <w:spacing w:line="500" w:lineRule="exact"/>
        <w:ind w:firstLine="527" w:firstLineChars="251"/>
        <w:rPr>
          <w:rFonts w:asciiTheme="minorEastAsia" w:hAnsiTheme="minorEastAsia" w:eastAsiaTheme="minorEastAsia"/>
          <w:szCs w:val="21"/>
        </w:rPr>
      </w:pPr>
      <w:r>
        <w:rPr>
          <w:rFonts w:hint="eastAsia" w:asciiTheme="minorEastAsia" w:hAnsiTheme="minorEastAsia" w:eastAsiaTheme="minorEastAsia"/>
          <w:szCs w:val="21"/>
        </w:rPr>
        <w:t>（12）开标一览表</w:t>
      </w:r>
    </w:p>
    <w:p w14:paraId="3AAC8247">
      <w:pPr>
        <w:spacing w:line="500" w:lineRule="exact"/>
        <w:ind w:firstLine="527" w:firstLineChars="251"/>
        <w:rPr>
          <w:rFonts w:cs="宋体" w:asciiTheme="minorEastAsia" w:hAnsiTheme="minorEastAsia" w:eastAsiaTheme="minorEastAsia"/>
          <w:szCs w:val="21"/>
        </w:rPr>
      </w:pPr>
      <w:r>
        <w:rPr>
          <w:rFonts w:hint="eastAsia" w:asciiTheme="minorEastAsia" w:hAnsiTheme="minorEastAsia" w:eastAsiaTheme="minorEastAsia"/>
          <w:szCs w:val="21"/>
        </w:rPr>
        <w:t>（13）程量清单报价表</w:t>
      </w:r>
    </w:p>
    <w:p w14:paraId="2AEE0D6B">
      <w:pPr>
        <w:pStyle w:val="2"/>
        <w:ind w:firstLine="421"/>
        <w:rPr>
          <w:b/>
          <w:bCs/>
          <w:color w:val="FF0000"/>
        </w:rPr>
      </w:pPr>
      <w:r>
        <w:rPr>
          <w:rFonts w:hint="eastAsia"/>
          <w:b/>
          <w:bCs/>
          <w:color w:val="FF0000"/>
        </w:rPr>
        <w:t>注：资格审查资料（2-11项）（复印件加盖公章、原件现场核查）、商务标（1、12、13项）需分开密封。</w:t>
      </w:r>
    </w:p>
    <w:permEnd w:id="35"/>
    <w:p w14:paraId="36F548C3">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（八）投标担保</w:t>
      </w:r>
    </w:p>
    <w:p w14:paraId="47FDDCE3">
      <w:pPr>
        <w:spacing w:line="500" w:lineRule="exact"/>
        <w:ind w:firstLine="567"/>
        <w:rPr>
          <w:rFonts w:asciiTheme="minorEastAsia" w:hAnsiTheme="minorEastAsia" w:eastAsiaTheme="minorEastAsia"/>
          <w:szCs w:val="21"/>
          <w:u w:val="single"/>
        </w:rPr>
      </w:pPr>
      <w:r>
        <w:rPr>
          <w:rFonts w:hint="eastAsia" w:asciiTheme="minorEastAsia" w:hAnsiTheme="minorEastAsia" w:eastAsiaTheme="minorEastAsia"/>
          <w:szCs w:val="21"/>
        </w:rPr>
        <w:t>1、投标担保方式采用：</w:t>
      </w:r>
      <w:r>
        <w:rPr>
          <w:rFonts w:hint="eastAsia" w:asciiTheme="minorEastAsia" w:hAnsiTheme="minorEastAsia" w:eastAsiaTheme="minorEastAsia"/>
          <w:szCs w:val="21"/>
          <w:u w:val="single"/>
        </w:rPr>
        <w:t>投标保证金</w:t>
      </w:r>
    </w:p>
    <w:p w14:paraId="07B56A53">
      <w:pPr>
        <w:spacing w:line="500" w:lineRule="exact"/>
        <w:ind w:firstLine="567"/>
        <w:rPr>
          <w:rFonts w:asciiTheme="minorEastAsia" w:hAnsiTheme="minorEastAsia" w:eastAsiaTheme="minorEastAsia"/>
          <w:szCs w:val="21"/>
          <w:u w:val="single"/>
        </w:rPr>
      </w:pPr>
      <w:r>
        <w:rPr>
          <w:rFonts w:hint="eastAsia" w:asciiTheme="minorEastAsia" w:hAnsiTheme="minorEastAsia" w:eastAsiaTheme="minorEastAsia"/>
          <w:szCs w:val="21"/>
        </w:rPr>
        <w:t>2、投标保证金采用：</w:t>
      </w:r>
      <w:r>
        <w:rPr>
          <w:rFonts w:hint="eastAsia" w:asciiTheme="minorEastAsia" w:hAnsiTheme="minorEastAsia" w:eastAsiaTheme="minorEastAsia"/>
          <w:szCs w:val="21"/>
          <w:u w:val="single"/>
        </w:rPr>
        <w:t>详见招标公告附件</w:t>
      </w:r>
    </w:p>
    <w:p w14:paraId="457EADDD">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3、投标人应当按照招标文件要求的方式和金额缴纳投标保证金，并将投标保证金缴纳凭证提交招标人。</w:t>
      </w:r>
    </w:p>
    <w:p w14:paraId="1FB25F73">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4、投标保证金的退还：</w:t>
      </w:r>
      <w:r>
        <w:rPr>
          <w:rFonts w:hint="eastAsia" w:asciiTheme="minorEastAsia" w:hAnsiTheme="minorEastAsia" w:eastAsiaTheme="minorEastAsia"/>
          <w:szCs w:val="21"/>
          <w:u w:val="single"/>
        </w:rPr>
        <w:t>详见招标公告附件</w:t>
      </w:r>
    </w:p>
    <w:p w14:paraId="02B9B0B0">
      <w:pPr>
        <w:spacing w:line="500" w:lineRule="exact"/>
        <w:ind w:firstLine="567"/>
        <w:rPr>
          <w:rFonts w:asciiTheme="minorEastAsia" w:hAnsiTheme="minorEastAsia" w:eastAsiaTheme="minorEastAsia"/>
          <w:b/>
          <w:szCs w:val="21"/>
        </w:rPr>
      </w:pPr>
      <w:r>
        <w:rPr>
          <w:rFonts w:hint="eastAsia" w:asciiTheme="minorEastAsia" w:hAnsiTheme="minorEastAsia" w:eastAsiaTheme="minorEastAsia"/>
          <w:b/>
          <w:szCs w:val="21"/>
        </w:rPr>
        <w:t>5、如投标人有下列情况之一的，投标保证金将不予退还：</w:t>
      </w:r>
    </w:p>
    <w:p w14:paraId="1E688363">
      <w:pPr>
        <w:spacing w:line="500" w:lineRule="exact"/>
        <w:rPr>
          <w:rFonts w:cs="宋体" w:asciiTheme="minorEastAsia" w:hAnsiTheme="minorEastAsia" w:eastAsiaTheme="minorEastAsia"/>
          <w:szCs w:val="21"/>
        </w:rPr>
      </w:pPr>
      <w:r>
        <w:rPr>
          <w:rFonts w:hint="eastAsia" w:asciiTheme="minorEastAsia" w:hAnsiTheme="minorEastAsia" w:eastAsiaTheme="minorEastAsia"/>
          <w:szCs w:val="21"/>
        </w:rPr>
        <w:t xml:space="preserve">     （1）</w:t>
      </w:r>
      <w:r>
        <w:rPr>
          <w:rFonts w:asciiTheme="minorEastAsia" w:hAnsiTheme="minorEastAsia" w:eastAsiaTheme="minorEastAsia"/>
          <w:szCs w:val="21"/>
        </w:rPr>
        <w:t>在提交投标文件截止时间后到招标文件规定的投标有效期终止之前，投标人撤销投标文件的；</w:t>
      </w:r>
      <w:r>
        <w:rPr>
          <w:rFonts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hint="eastAsia" w:asciiTheme="minorEastAsia" w:hAnsiTheme="minorEastAsia" w:eastAsiaTheme="minorEastAsia"/>
          <w:szCs w:val="21"/>
        </w:rPr>
        <w:t>（2）</w:t>
      </w:r>
      <w:r>
        <w:rPr>
          <w:rFonts w:asciiTheme="minorEastAsia" w:hAnsiTheme="minorEastAsia" w:eastAsiaTheme="minorEastAsia"/>
          <w:szCs w:val="21"/>
        </w:rPr>
        <w:t>中标候选人无故弃标的；</w:t>
      </w:r>
      <w:r>
        <w:rPr>
          <w:rFonts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hint="eastAsia" w:asciiTheme="minorEastAsia" w:hAnsiTheme="minorEastAsia" w:eastAsiaTheme="minorEastAsia"/>
          <w:szCs w:val="21"/>
        </w:rPr>
        <w:t>（3）</w:t>
      </w:r>
      <w:r>
        <w:rPr>
          <w:rFonts w:asciiTheme="minorEastAsia" w:hAnsiTheme="minorEastAsia" w:eastAsiaTheme="minorEastAsia"/>
          <w:szCs w:val="21"/>
        </w:rPr>
        <w:t>中标人无正当理由不与招标人签订合同的、或者在签订合同时向招标人提出附加条件或者更改合同实质性内容的、或者不按照招标文件要求提交履约保证的；</w:t>
      </w:r>
      <w:r>
        <w:rPr>
          <w:rFonts w:asciiTheme="minorEastAsia" w:hAnsiTheme="minorEastAsia" w:eastAsiaTheme="minorEastAsia"/>
          <w:szCs w:val="21"/>
        </w:rPr>
        <w:br w:type="textWrapping"/>
      </w:r>
      <w:r>
        <w:rPr>
          <w:rFonts w:hint="eastAsia" w:cs="宋体" w:asciiTheme="minorEastAsia" w:hAnsiTheme="minorEastAsia" w:eastAsiaTheme="minorEastAsia"/>
          <w:szCs w:val="21"/>
        </w:rPr>
        <w:t xml:space="preserve">     </w:t>
      </w:r>
      <w:r>
        <w:rPr>
          <w:rFonts w:hint="eastAsia" w:asciiTheme="minorEastAsia" w:hAnsiTheme="minorEastAsia" w:eastAsiaTheme="minorEastAsia"/>
          <w:szCs w:val="21"/>
        </w:rPr>
        <w:t>（4）</w:t>
      </w:r>
      <w:r>
        <w:rPr>
          <w:rFonts w:asciiTheme="minorEastAsia" w:hAnsiTheme="minorEastAsia" w:eastAsiaTheme="minorEastAsia"/>
          <w:szCs w:val="21"/>
        </w:rPr>
        <w:t>投标人在招投标过程中</w:t>
      </w:r>
      <w:r>
        <w:rPr>
          <w:rFonts w:hint="eastAsia" w:asciiTheme="minorEastAsia" w:hAnsiTheme="minorEastAsia" w:eastAsiaTheme="minorEastAsia"/>
          <w:szCs w:val="21"/>
        </w:rPr>
        <w:t>提供虚假资料的</w:t>
      </w:r>
      <w:r>
        <w:rPr>
          <w:rFonts w:asciiTheme="minorEastAsia" w:hAnsiTheme="minorEastAsia" w:eastAsiaTheme="minorEastAsia"/>
          <w:szCs w:val="21"/>
        </w:rPr>
        <w:t>；</w:t>
      </w:r>
    </w:p>
    <w:p w14:paraId="48173CD8">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（5）</w:t>
      </w:r>
      <w:r>
        <w:rPr>
          <w:rFonts w:asciiTheme="minorEastAsia" w:hAnsiTheme="minorEastAsia" w:eastAsiaTheme="minorEastAsia"/>
          <w:szCs w:val="21"/>
        </w:rPr>
        <w:t>通过资格预审的投标人，无正当理由擅自放弃投标的；</w:t>
      </w:r>
    </w:p>
    <w:p w14:paraId="53AF05CE">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（6）</w:t>
      </w:r>
      <w:r>
        <w:rPr>
          <w:rFonts w:asciiTheme="minorEastAsia" w:hAnsiTheme="minorEastAsia" w:eastAsiaTheme="minorEastAsia"/>
          <w:szCs w:val="21"/>
        </w:rPr>
        <w:t>法律法规或招标文件规定的其他情形。 </w:t>
      </w:r>
    </w:p>
    <w:p w14:paraId="142BF30A">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（九）履约担保的金额及形式</w:t>
      </w:r>
    </w:p>
    <w:p w14:paraId="278E8F9D">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1、</w:t>
      </w:r>
      <w:permStart w:id="36" w:edGrp="everyone"/>
      <w:r>
        <w:rPr>
          <w:rFonts w:hint="eastAsia"/>
        </w:rPr>
        <w:t>☑</w:t>
      </w:r>
      <w:permEnd w:id="36"/>
      <w:r>
        <w:rPr>
          <w:rFonts w:hint="eastAsia" w:asciiTheme="minorEastAsia" w:hAnsiTheme="minorEastAsia" w:eastAsiaTheme="minorEastAsia"/>
          <w:szCs w:val="21"/>
        </w:rPr>
        <w:t>本次招标项目不需提交履约担保。</w:t>
      </w:r>
    </w:p>
    <w:p w14:paraId="14E866B5">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permStart w:id="37" w:edGrp="everyone"/>
      <w:r>
        <w:rPr>
          <w:rFonts w:hint="eastAsia" w:asciiTheme="minorEastAsia" w:hAnsiTheme="minorEastAsia" w:eastAsiaTheme="minorEastAsia"/>
          <w:szCs w:val="21"/>
        </w:rPr>
        <w:sym w:font="Wingdings" w:char="00FD"/>
      </w:r>
      <w:permEnd w:id="37"/>
      <w:r>
        <w:rPr>
          <w:rFonts w:hint="eastAsia" w:asciiTheme="minorEastAsia" w:hAnsiTheme="minorEastAsia" w:eastAsiaTheme="minorEastAsia"/>
          <w:szCs w:val="21"/>
        </w:rPr>
        <w:t>本次招标项目需提交履约担保。履约担保的金额：</w:t>
      </w:r>
      <w:permStart w:id="38" w:edGrp="everyone"/>
      <w:r>
        <w:rPr>
          <w:rFonts w:hint="eastAsia" w:asciiTheme="minorEastAsia" w:hAnsiTheme="minorEastAsia" w:eastAsiaTheme="minorEastAsia"/>
          <w:szCs w:val="21"/>
        </w:rPr>
        <w:t>合同价格的</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ermEnd w:id="38"/>
    <w:p w14:paraId="495ECB77">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2、履约担保的形式：</w:t>
      </w:r>
    </w:p>
    <w:p w14:paraId="7A841994">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bookmarkStart w:id="0" w:name="OLE_LINK5"/>
      <w:bookmarkStart w:id="1" w:name="OLE_LINK6"/>
      <w:r>
        <w:rPr>
          <w:rFonts w:hint="eastAsia" w:asciiTheme="minorEastAsia" w:hAnsiTheme="minorEastAsia" w:eastAsiaTheme="minorEastAsia"/>
          <w:szCs w:val="21"/>
        </w:rPr>
        <w:t xml:space="preserve"> </w:t>
      </w:r>
      <w:permStart w:id="39" w:edGrp="everyone"/>
      <w:r>
        <w:rPr>
          <w:rFonts w:hint="eastAsia" w:asciiTheme="minorEastAsia" w:hAnsiTheme="minorEastAsia" w:eastAsiaTheme="minorEastAsia"/>
          <w:szCs w:val="21"/>
        </w:rPr>
        <w:sym w:font="Wingdings" w:char="00FD"/>
      </w:r>
      <w:permEnd w:id="39"/>
      <w:r>
        <w:rPr>
          <w:rFonts w:hint="eastAsia" w:asciiTheme="minorEastAsia" w:hAnsiTheme="minorEastAsia" w:eastAsiaTheme="minorEastAsia"/>
          <w:szCs w:val="21"/>
        </w:rPr>
        <w:t>中</w:t>
      </w:r>
      <w:r>
        <w:rPr>
          <w:rFonts w:asciiTheme="minorEastAsia" w:hAnsiTheme="minorEastAsia" w:eastAsiaTheme="minorEastAsia"/>
          <w:szCs w:val="21"/>
        </w:rPr>
        <w:t>标单位</w:t>
      </w:r>
      <w:r>
        <w:rPr>
          <w:rFonts w:hint="eastAsia" w:asciiTheme="minorEastAsia" w:hAnsiTheme="minorEastAsia" w:eastAsiaTheme="minorEastAsia"/>
          <w:szCs w:val="21"/>
        </w:rPr>
        <w:t>采用银行保函方式提交</w:t>
      </w:r>
      <w:bookmarkEnd w:id="0"/>
      <w:bookmarkEnd w:id="1"/>
      <w:r>
        <w:rPr>
          <w:rFonts w:hint="eastAsia" w:asciiTheme="minorEastAsia" w:hAnsiTheme="minorEastAsia" w:eastAsiaTheme="minorEastAsia"/>
          <w:szCs w:val="21"/>
        </w:rPr>
        <w:t>履约担保。</w:t>
      </w:r>
    </w:p>
    <w:p w14:paraId="0235E476">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permStart w:id="40" w:edGrp="everyone"/>
      <w:r>
        <w:rPr>
          <w:rFonts w:hint="eastAsia" w:asciiTheme="minorEastAsia" w:hAnsiTheme="minorEastAsia" w:eastAsiaTheme="minorEastAsia"/>
          <w:szCs w:val="21"/>
        </w:rPr>
        <w:sym w:font="Wingdings" w:char="00FD"/>
      </w:r>
      <w:permEnd w:id="40"/>
      <w:r>
        <w:rPr>
          <w:rFonts w:hint="eastAsia" w:asciiTheme="minorEastAsia" w:hAnsiTheme="minorEastAsia" w:eastAsiaTheme="minorEastAsia"/>
          <w:szCs w:val="21"/>
        </w:rPr>
        <w:t>中</w:t>
      </w:r>
      <w:r>
        <w:rPr>
          <w:rFonts w:asciiTheme="minorEastAsia" w:hAnsiTheme="minorEastAsia" w:eastAsiaTheme="minorEastAsia"/>
          <w:szCs w:val="21"/>
        </w:rPr>
        <w:t>标单位</w:t>
      </w:r>
      <w:r>
        <w:rPr>
          <w:rFonts w:hint="eastAsia" w:asciiTheme="minorEastAsia" w:hAnsiTheme="minorEastAsia" w:eastAsiaTheme="minorEastAsia"/>
          <w:szCs w:val="21"/>
        </w:rPr>
        <w:t>采用经相关部门认定的有资质的专业担保公司出具的保函提交履约担保。</w:t>
      </w:r>
    </w:p>
    <w:p w14:paraId="14CBF20C">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（十）勘察现场</w:t>
      </w:r>
    </w:p>
    <w:p w14:paraId="0FB50CEB">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1、投标人可以对工程施工现场和周围环境进行勘察，以获取编制投标文件和签署合同所需的所有资料。勘察现场所发生的费用由投标人承担。</w:t>
      </w:r>
    </w:p>
    <w:p w14:paraId="549746C6">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2、招标人向投标人提供的有关施工现场的资料和数据是招标人现有的能</w:t>
      </w:r>
      <w:r>
        <w:rPr>
          <w:rFonts w:hint="eastAsia" w:asciiTheme="minorEastAsia" w:hAnsiTheme="minorEastAsia" w:eastAsiaTheme="minorEastAsia"/>
          <w:spacing w:val="-10"/>
          <w:szCs w:val="21"/>
        </w:rPr>
        <w:t>使投标人利用的资料。招标人对投标人由此而做出的推论、理解和结论概不负责。</w:t>
      </w:r>
    </w:p>
    <w:p w14:paraId="51DBDB53">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（十一）投标文件的签署</w:t>
      </w:r>
    </w:p>
    <w:p w14:paraId="2718579B">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b/>
          <w:szCs w:val="21"/>
        </w:rPr>
        <w:t>投标文件按要求装订成册。</w:t>
      </w:r>
    </w:p>
    <w:p w14:paraId="512A63F1">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2、投标文件应使用不能擦去的墨水书写或打印，由投标人加盖公章和法定代表人或法定代表人委托的代理人印鉴或签字。</w:t>
      </w:r>
    </w:p>
    <w:p w14:paraId="40062833">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3、全套投标文件应无涂改和行间插字，除非这些删改是根据招标人的指示进行的，或者是投标人造成的必须修改的错误。修改处应由投标文件签署人加盖印鉴。</w:t>
      </w:r>
    </w:p>
    <w:p w14:paraId="3FFEEFC4">
      <w:pPr>
        <w:spacing w:line="500" w:lineRule="exact"/>
        <w:ind w:firstLine="567"/>
        <w:rPr>
          <w:rFonts w:asciiTheme="minorEastAsia" w:hAnsiTheme="minorEastAsia" w:eastAsiaTheme="minorEastAsia"/>
          <w:szCs w:val="21"/>
        </w:rPr>
      </w:pPr>
    </w:p>
    <w:p w14:paraId="00410514">
      <w:pPr>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五、投标文件的递交</w:t>
      </w:r>
    </w:p>
    <w:p w14:paraId="0859747D">
      <w:p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（十二）投标文件的密封</w:t>
      </w:r>
    </w:p>
    <w:p w14:paraId="1C94B014">
      <w:pPr>
        <w:spacing w:line="500" w:lineRule="exact"/>
        <w:ind w:firstLine="567"/>
        <w:rPr>
          <w:rFonts w:asciiTheme="minorEastAsia" w:hAnsiTheme="minorEastAsia" w:eastAsiaTheme="minorEastAsia"/>
          <w:b/>
          <w:bCs/>
          <w:szCs w:val="21"/>
        </w:rPr>
      </w:pPr>
      <w:r>
        <w:rPr>
          <w:rFonts w:hint="eastAsia" w:asciiTheme="minorEastAsia" w:hAnsiTheme="minorEastAsia" w:eastAsiaTheme="minorEastAsia"/>
          <w:b/>
          <w:bCs/>
          <w:szCs w:val="21"/>
        </w:rPr>
        <w:t>1、投标人应将投标文件密封并加盖投标单位公章。</w:t>
      </w:r>
    </w:p>
    <w:p w14:paraId="63C34C36">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（十三）投标截止期</w:t>
      </w:r>
    </w:p>
    <w:p w14:paraId="253EF918">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1、投标人应在投标须知中规定的时间之前将投标文件递交到指定地点。招标人在接到投标文件时将投标文件上注明收到的日期和时间。</w:t>
      </w:r>
    </w:p>
    <w:p w14:paraId="5EA56488">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招标人可以按本文件第（五）条规定，以修改通知的方式，酌情延长递交投标文件的截止日期。在上述情况下，招标人与投标人以前的投标截止期方面的全部权力、责任和义务，将适用于延长后新的投标截止期。</w:t>
      </w:r>
    </w:p>
    <w:p w14:paraId="08EF776D">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3、超过投标截止期送达的投标文件, 招标人有权拒收。</w:t>
      </w:r>
    </w:p>
    <w:p w14:paraId="2BC5F8EB">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（十四）投标文件的修改与撤回</w:t>
      </w:r>
    </w:p>
    <w:p w14:paraId="2F52D241">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1、投标人可以在递交投标文件以后，在规定的投标截止期之前，以书面形式向招标人递交修改或撤回其投标文件的通知。在投标截止期以后，不得更改投标文件。</w:t>
      </w:r>
    </w:p>
    <w:p w14:paraId="19FCE52E">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2、投标文件的修改或撤回，应按本文件第（十一）条规定的要求编制、密封、标志和递交（密封袋上应标明“修改”或“撤回”字样）。</w:t>
      </w:r>
    </w:p>
    <w:p w14:paraId="02C33E9E">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3、投标截止以后，在投标有效期内，投标人不得撤回投标文件，否则其投标保证金将不予退还。</w:t>
      </w:r>
    </w:p>
    <w:p w14:paraId="5D7A71D7">
      <w:pPr>
        <w:spacing w:line="500" w:lineRule="exact"/>
        <w:rPr>
          <w:rFonts w:asciiTheme="minorEastAsia" w:hAnsiTheme="minorEastAsia" w:eastAsiaTheme="minorEastAsia"/>
          <w:b/>
          <w:bCs/>
          <w:szCs w:val="21"/>
        </w:rPr>
      </w:pPr>
    </w:p>
    <w:p w14:paraId="7D3DBD45">
      <w:pPr>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六、开     标</w:t>
      </w:r>
    </w:p>
    <w:p w14:paraId="051F0F66">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（十五）开标</w:t>
      </w:r>
    </w:p>
    <w:p w14:paraId="365B5B5A">
      <w:pPr>
        <w:spacing w:line="500" w:lineRule="exact"/>
        <w:ind w:firstLine="567"/>
        <w:rPr>
          <w:rFonts w:asciiTheme="minorEastAsia" w:hAnsiTheme="minorEastAsia" w:eastAsiaTheme="minorEastAsia"/>
          <w:szCs w:val="21"/>
        </w:rPr>
      </w:pPr>
      <w:permStart w:id="41" w:edGrp="everyone"/>
      <w:r>
        <w:rPr>
          <w:rFonts w:hint="eastAsia" w:asciiTheme="minorEastAsia" w:hAnsiTheme="minorEastAsia" w:eastAsiaTheme="minorEastAsia"/>
          <w:szCs w:val="21"/>
        </w:rPr>
        <w:sym w:font="Wingdings" w:char="00FD"/>
      </w:r>
      <w:permEnd w:id="41"/>
      <w:r>
        <w:rPr>
          <w:rFonts w:hint="eastAsia" w:asciiTheme="minorEastAsia" w:hAnsiTheme="minorEastAsia" w:eastAsiaTheme="minorEastAsia"/>
          <w:b/>
          <w:szCs w:val="21"/>
        </w:rPr>
        <w:t>不见面开标（腾讯视频会议，会议号为：</w:t>
      </w:r>
      <w:permStart w:id="42" w:edGrp="everyone"/>
      <w:r>
        <w:rPr>
          <w:rFonts w:hint="eastAsia" w:asciiTheme="minorEastAsia" w:hAnsiTheme="minorEastAsia" w:eastAsiaTheme="minorEastAsia"/>
          <w:b/>
          <w:szCs w:val="21"/>
        </w:rPr>
        <w:t xml:space="preserve">           </w:t>
      </w:r>
      <w:permEnd w:id="42"/>
      <w:r>
        <w:rPr>
          <w:rFonts w:hint="eastAsia" w:asciiTheme="minorEastAsia" w:hAnsiTheme="minorEastAsia" w:eastAsiaTheme="minorEastAsia"/>
          <w:b/>
          <w:szCs w:val="21"/>
        </w:rPr>
        <w:t>）</w:t>
      </w:r>
    </w:p>
    <w:p w14:paraId="01D19FB3">
      <w:pPr>
        <w:spacing w:line="500" w:lineRule="exact"/>
        <w:ind w:firstLine="567"/>
        <w:rPr>
          <w:rFonts w:ascii="宋体" w:hAnsi="宋体"/>
          <w:szCs w:val="21"/>
        </w:rPr>
      </w:pPr>
      <w:r>
        <w:rPr>
          <w:rFonts w:hint="eastAsia" w:ascii="宋体" w:hAnsi="宋体"/>
          <w:szCs w:val="21"/>
        </w:rPr>
        <w:t>1、“不见面”开评标时各投标人无需到开评标现场，必须于开标截止时间前</w:t>
      </w:r>
      <w:r>
        <w:rPr>
          <w:rFonts w:hint="eastAsia"/>
        </w:rPr>
        <w:t>送(</w:t>
      </w:r>
      <w:r>
        <w:t>寄</w:t>
      </w:r>
      <w:r>
        <w:rPr>
          <w:rFonts w:hint="eastAsia"/>
        </w:rPr>
        <w:t>)</w:t>
      </w:r>
      <w:r>
        <w:t>至开标地点</w:t>
      </w:r>
      <w:permStart w:id="43" w:edGrp="everyone"/>
      <w:r>
        <w:t>（</w:t>
      </w:r>
      <w:r>
        <w:rPr>
          <w:rFonts w:hint="eastAsia"/>
        </w:rPr>
        <w:t xml:space="preserve">地址：         </w:t>
      </w:r>
      <w:r>
        <w:t>）</w:t>
      </w:r>
      <w:permEnd w:id="43"/>
      <w:r>
        <w:t>，或将加密的电子投标文件在投标截止</w:t>
      </w:r>
      <w:r>
        <w:rPr>
          <w:rFonts w:hint="eastAsia"/>
        </w:rPr>
        <w:t>时间</w:t>
      </w:r>
      <w:r>
        <w:t>前发送至邮箱</w:t>
      </w:r>
      <w:permStart w:id="44" w:edGrp="everyone"/>
      <w:r>
        <w:rPr>
          <w:rFonts w:hint="eastAsia"/>
        </w:rPr>
        <w:t xml:space="preserve">       </w:t>
      </w:r>
      <w:permEnd w:id="44"/>
      <w:r>
        <w:rPr>
          <w:rFonts w:hint="eastAsia"/>
        </w:rPr>
        <w:t>，投标人应充分考虑在途时间，确保投标文件在投标截止时间前到达。</w:t>
      </w:r>
    </w:p>
    <w:p w14:paraId="3E72C714">
      <w:pPr>
        <w:spacing w:line="500" w:lineRule="exact"/>
        <w:ind w:firstLine="567"/>
        <w:rPr>
          <w:rFonts w:ascii="宋体" w:hAnsi="宋体"/>
          <w:szCs w:val="21"/>
        </w:rPr>
      </w:pPr>
      <w:r>
        <w:rPr>
          <w:rFonts w:hint="eastAsia" w:ascii="宋体" w:hAnsi="宋体"/>
          <w:szCs w:val="21"/>
        </w:rPr>
        <w:t>2、投标人参加</w:t>
      </w:r>
      <w:r>
        <w:rPr>
          <w:rFonts w:ascii="宋体" w:hAnsi="宋体"/>
          <w:szCs w:val="21"/>
        </w:rPr>
        <w:t>开标会的应由</w:t>
      </w:r>
      <w:r>
        <w:rPr>
          <w:rFonts w:hint="eastAsia" w:ascii="宋体" w:hAnsi="宋体"/>
          <w:szCs w:val="21"/>
        </w:rPr>
        <w:t>法定代表人或委托代理人准时参加。</w:t>
      </w:r>
      <w:r>
        <w:rPr>
          <w:rFonts w:hint="eastAsia" w:ascii="宋体" w:hAnsi="宋体"/>
          <w:b/>
          <w:szCs w:val="21"/>
        </w:rPr>
        <w:t>投标人未参加开标会议的，视同认可开标结果。</w:t>
      </w:r>
    </w:p>
    <w:p w14:paraId="342BD2F4">
      <w:pPr>
        <w:spacing w:line="500" w:lineRule="exact"/>
        <w:rPr>
          <w:rFonts w:ascii="宋体" w:hAnsi="宋体"/>
          <w:szCs w:val="21"/>
        </w:rPr>
      </w:pPr>
      <w:r>
        <w:rPr>
          <w:rFonts w:hint="eastAsia" w:ascii="宋体" w:hAnsi="宋体"/>
          <w:szCs w:val="21"/>
        </w:rPr>
        <w:t xml:space="preserve">     3、</w:t>
      </w:r>
      <w:r>
        <w:rPr>
          <w:rFonts w:ascii="宋体" w:hAnsi="宋体"/>
          <w:szCs w:val="21"/>
        </w:rPr>
        <w:t>开标时，确认投标文件密封</w:t>
      </w:r>
      <w:r>
        <w:rPr>
          <w:rFonts w:hint="eastAsia" w:ascii="宋体" w:hAnsi="宋体"/>
          <w:szCs w:val="21"/>
        </w:rPr>
        <w:t>完好</w:t>
      </w:r>
      <w:r>
        <w:rPr>
          <w:rFonts w:ascii="宋体" w:hAnsi="宋体"/>
          <w:szCs w:val="21"/>
        </w:rPr>
        <w:t>后，由</w:t>
      </w:r>
      <w:r>
        <w:rPr>
          <w:rFonts w:hint="eastAsia" w:ascii="宋体" w:hAnsi="宋体"/>
          <w:szCs w:val="21"/>
        </w:rPr>
        <w:t>招标人（或其委托的招标代理机构）</w:t>
      </w:r>
      <w:r>
        <w:rPr>
          <w:rFonts w:ascii="宋体" w:hAnsi="宋体"/>
          <w:szCs w:val="21"/>
        </w:rPr>
        <w:t>当众拆封，宣布投标人名称、投标价格和招标文件规定的需要宣布的其他内容。</w:t>
      </w:r>
    </w:p>
    <w:p w14:paraId="179941F1">
      <w:pPr>
        <w:spacing w:line="500" w:lineRule="exact"/>
        <w:ind w:firstLine="567"/>
        <w:rPr>
          <w:rFonts w:ascii="宋体" w:hAnsi="宋体"/>
          <w:b/>
          <w:szCs w:val="21"/>
        </w:rPr>
      </w:pPr>
      <w:r>
        <w:rPr>
          <w:rFonts w:hint="eastAsia" w:ascii="宋体" w:hAnsi="宋体"/>
          <w:szCs w:val="21"/>
        </w:rPr>
        <w:t>4、招标人（或其委托的招标代理机构）在投标截止时间前收到的所有投标文件，开标时都予以拆封。按照规定同意撤回的投标将不予开封。招标人（或其委托的招标代理机构）对开标过程予以记录并存档备查。</w:t>
      </w:r>
      <w:r>
        <w:rPr>
          <w:rFonts w:hint="eastAsia" w:ascii="宋体" w:hAnsi="宋体"/>
          <w:b/>
          <w:szCs w:val="21"/>
        </w:rPr>
        <w:t>各投标人需仔细核对开标记录相关内容</w:t>
      </w:r>
      <w:r>
        <w:rPr>
          <w:rFonts w:ascii="宋体" w:hAnsi="宋体"/>
          <w:b/>
          <w:szCs w:val="21"/>
        </w:rPr>
        <w:t>。</w:t>
      </w:r>
    </w:p>
    <w:p w14:paraId="4D953754">
      <w:pPr>
        <w:spacing w:line="500" w:lineRule="exact"/>
        <w:ind w:firstLine="567"/>
        <w:rPr>
          <w:rFonts w:asciiTheme="minorEastAsia" w:hAnsiTheme="minorEastAsia" w:eastAsiaTheme="minorEastAsia"/>
          <w:b/>
          <w:bCs/>
          <w:szCs w:val="21"/>
        </w:rPr>
      </w:pPr>
      <w:r>
        <w:rPr>
          <w:rFonts w:hint="eastAsia" w:asciiTheme="minorEastAsia" w:hAnsiTheme="minorEastAsia" w:eastAsiaTheme="minorEastAsia"/>
          <w:b/>
          <w:bCs/>
          <w:szCs w:val="21"/>
        </w:rPr>
        <w:t>5、在开标时，出现下列情形之一的，招标人有权拒收投标文件：</w:t>
      </w:r>
    </w:p>
    <w:p w14:paraId="7E5C409E">
      <w:pPr>
        <w:spacing w:line="500" w:lineRule="exact"/>
        <w:ind w:firstLine="567"/>
        <w:rPr>
          <w:rFonts w:asciiTheme="minorEastAsia" w:hAnsiTheme="minorEastAsia" w:eastAsiaTheme="minorEastAsia"/>
          <w:b/>
          <w:bCs/>
          <w:szCs w:val="21"/>
        </w:rPr>
      </w:pPr>
      <w:r>
        <w:rPr>
          <w:rFonts w:hint="eastAsia" w:asciiTheme="minorEastAsia" w:hAnsiTheme="minorEastAsia" w:eastAsiaTheme="minorEastAsia"/>
          <w:b/>
          <w:bCs/>
          <w:szCs w:val="21"/>
        </w:rPr>
        <w:t>（1）投标文件未按招标文件的要求予以密封的或电子投标文件未按招标文件的要求加密的；</w:t>
      </w:r>
    </w:p>
    <w:p w14:paraId="4724952B">
      <w:pPr>
        <w:spacing w:line="500" w:lineRule="exact"/>
        <w:rPr>
          <w:rFonts w:asciiTheme="minorEastAsia" w:hAnsiTheme="minorEastAsia" w:eastAsiaTheme="minorEastAsia"/>
          <w:b/>
          <w:szCs w:val="21"/>
        </w:rPr>
      </w:pPr>
      <w:r>
        <w:rPr>
          <w:rFonts w:hint="eastAsia" w:asciiTheme="minorEastAsia" w:hAnsiTheme="minorEastAsia" w:eastAsiaTheme="minorEastAsia"/>
          <w:b/>
          <w:bCs/>
          <w:szCs w:val="21"/>
        </w:rPr>
        <w:t xml:space="preserve">     （2）未在开标时间前缴纳投标保证金。</w:t>
      </w:r>
    </w:p>
    <w:p w14:paraId="2539871B">
      <w:pPr>
        <w:spacing w:line="500" w:lineRule="exact"/>
        <w:ind w:firstLine="567"/>
        <w:rPr>
          <w:rFonts w:asciiTheme="minorEastAsia" w:hAnsiTheme="minorEastAsia" w:eastAsiaTheme="minorEastAsia"/>
          <w:szCs w:val="21"/>
        </w:rPr>
      </w:pPr>
      <w:permStart w:id="45" w:edGrp="everyone"/>
      <w:r>
        <w:rPr>
          <w:rFonts w:hint="eastAsia" w:asciiTheme="majorEastAsia" w:hAnsiTheme="majorEastAsia" w:eastAsiaTheme="majorEastAsia"/>
        </w:rPr>
        <w:t>☑</w:t>
      </w:r>
      <w:permEnd w:id="45"/>
      <w:r>
        <w:rPr>
          <w:rFonts w:hint="eastAsia" w:asciiTheme="minorEastAsia" w:hAnsiTheme="minorEastAsia" w:eastAsiaTheme="minorEastAsia"/>
          <w:b/>
          <w:szCs w:val="21"/>
        </w:rPr>
        <w:t>见面开标</w:t>
      </w:r>
    </w:p>
    <w:p w14:paraId="31F32D07">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1、开标由招标人</w:t>
      </w:r>
      <w:r>
        <w:rPr>
          <w:rFonts w:hint="eastAsia" w:ascii="宋体" w:hAnsi="宋体"/>
          <w:szCs w:val="21"/>
        </w:rPr>
        <w:t>（或其委托的招标代理机构）</w:t>
      </w:r>
      <w:r>
        <w:rPr>
          <w:rFonts w:hint="eastAsia" w:asciiTheme="minorEastAsia" w:hAnsiTheme="minorEastAsia" w:eastAsiaTheme="minorEastAsia"/>
          <w:szCs w:val="21"/>
        </w:rPr>
        <w:t>主持，邀请所有投标人参加。</w:t>
      </w:r>
    </w:p>
    <w:p w14:paraId="6C4E7593">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开标时，由投标人推选的代表或招标人委托的公证机构检查投标文件的密封情况，投标文件未按照招标文件的要求予以密封的，招标人有权拒收。经确认无误后，由投标单位法定代表人或其授权委托人携带本人身份证明文件进行唱标。</w:t>
      </w:r>
    </w:p>
    <w:p w14:paraId="3994249B">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3、招标人</w:t>
      </w:r>
      <w:r>
        <w:rPr>
          <w:rFonts w:hint="eastAsia" w:ascii="宋体" w:hAnsi="宋体"/>
          <w:szCs w:val="21"/>
        </w:rPr>
        <w:t>（或其委托的招标代理机构）</w:t>
      </w:r>
      <w:r>
        <w:rPr>
          <w:rFonts w:hint="eastAsia" w:asciiTheme="minorEastAsia" w:hAnsiTheme="minorEastAsia" w:eastAsiaTheme="minorEastAsia"/>
          <w:szCs w:val="21"/>
        </w:rPr>
        <w:t>在招标文件要求提交投标文件的截止时间前收到的所有投标文件，开标时都将当众予以拆封、宣读、记录。</w:t>
      </w:r>
    </w:p>
    <w:p w14:paraId="307B28F9">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4、唱标顺序按各投标人送达投标文件时间先后的逆顺序进行。</w:t>
      </w:r>
    </w:p>
    <w:p w14:paraId="607FED5A">
      <w:pPr>
        <w:spacing w:line="500" w:lineRule="exact"/>
        <w:ind w:firstLine="567"/>
        <w:rPr>
          <w:rFonts w:asciiTheme="minorEastAsia" w:hAnsiTheme="minorEastAsia" w:eastAsiaTheme="minorEastAsia"/>
          <w:b/>
          <w:bCs/>
          <w:szCs w:val="21"/>
        </w:rPr>
      </w:pPr>
      <w:r>
        <w:rPr>
          <w:rFonts w:hint="eastAsia" w:asciiTheme="minorEastAsia" w:hAnsiTheme="minorEastAsia" w:eastAsiaTheme="minorEastAsia"/>
          <w:b/>
          <w:bCs/>
          <w:szCs w:val="21"/>
        </w:rPr>
        <w:t>5、在开标时，出现下列情形之一的，招标人有权拒收投标文件：</w:t>
      </w:r>
    </w:p>
    <w:p w14:paraId="74CA8302">
      <w:pPr>
        <w:spacing w:line="500" w:lineRule="exact"/>
        <w:ind w:firstLine="567"/>
        <w:rPr>
          <w:rFonts w:asciiTheme="minorEastAsia" w:hAnsiTheme="minorEastAsia" w:eastAsiaTheme="minorEastAsia"/>
          <w:b/>
          <w:bCs/>
          <w:szCs w:val="21"/>
        </w:rPr>
      </w:pPr>
      <w:r>
        <w:rPr>
          <w:rFonts w:hint="eastAsia" w:asciiTheme="minorEastAsia" w:hAnsiTheme="minorEastAsia" w:eastAsiaTheme="minorEastAsia"/>
          <w:b/>
          <w:bCs/>
          <w:szCs w:val="21"/>
        </w:rPr>
        <w:t>（1）投标文件未按招标文件的要求予以密封的；</w:t>
      </w:r>
    </w:p>
    <w:p w14:paraId="7B72B7C0">
      <w:pPr>
        <w:spacing w:line="500" w:lineRule="exact"/>
        <w:ind w:firstLine="567"/>
        <w:rPr>
          <w:rFonts w:asciiTheme="minorEastAsia" w:hAnsiTheme="minorEastAsia" w:eastAsiaTheme="minorEastAsia"/>
          <w:b/>
          <w:bCs/>
          <w:szCs w:val="21"/>
        </w:rPr>
      </w:pPr>
      <w:r>
        <w:rPr>
          <w:rFonts w:hint="eastAsia" w:asciiTheme="minorEastAsia" w:hAnsiTheme="minorEastAsia" w:eastAsiaTheme="minorEastAsia"/>
          <w:b/>
          <w:bCs/>
          <w:szCs w:val="21"/>
        </w:rPr>
        <w:t>（2）未在开标时间前缴纳投标保证金。</w:t>
      </w:r>
    </w:p>
    <w:p w14:paraId="5EBDB509">
      <w:pPr>
        <w:spacing w:line="500" w:lineRule="exact"/>
        <w:ind w:firstLine="567"/>
        <w:rPr>
          <w:rFonts w:asciiTheme="minorEastAsia" w:hAnsiTheme="minorEastAsia" w:eastAsiaTheme="minorEastAsia"/>
          <w:b/>
          <w:bCs/>
          <w:szCs w:val="21"/>
        </w:rPr>
      </w:pPr>
    </w:p>
    <w:p w14:paraId="5B4A2C33">
      <w:pPr>
        <w:spacing w:line="500" w:lineRule="exact"/>
        <w:ind w:firstLine="567"/>
        <w:rPr>
          <w:rFonts w:asciiTheme="minorEastAsia" w:hAnsiTheme="minorEastAsia" w:eastAsiaTheme="minorEastAsia"/>
          <w:b/>
          <w:bCs/>
          <w:szCs w:val="21"/>
        </w:rPr>
      </w:pPr>
    </w:p>
    <w:p w14:paraId="30AE5243">
      <w:pPr>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七、评     标</w:t>
      </w:r>
    </w:p>
    <w:p w14:paraId="5D62FA98">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（十六）评标</w:t>
      </w:r>
    </w:p>
    <w:p w14:paraId="653EAF19">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1、评标工作：由评标委员会组织进行。</w:t>
      </w:r>
    </w:p>
    <w:p w14:paraId="704BAA14">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2、本工程采用以下方式进行评标：</w:t>
      </w:r>
    </w:p>
    <w:p w14:paraId="220B6836">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宋体" w:hAnsi="宋体"/>
          <w:szCs w:val="21"/>
        </w:rPr>
        <w:t>合理低价法（</w:t>
      </w:r>
      <w:permStart w:id="46" w:edGrp="everyone"/>
      <w:r>
        <w:rPr>
          <w:rFonts w:hint="eastAsia" w:asciiTheme="minorEastAsia" w:hAnsiTheme="minorEastAsia" w:eastAsiaTheme="minorEastAsia"/>
          <w:szCs w:val="21"/>
        </w:rPr>
        <w:sym w:font="Wingdings" w:char="00FD"/>
      </w:r>
      <w:permEnd w:id="46"/>
      <w:r>
        <w:rPr>
          <w:rFonts w:hint="eastAsia" w:ascii="宋体" w:hAnsi="宋体"/>
          <w:szCs w:val="21"/>
        </w:rPr>
        <w:t>最低投标价</w:t>
      </w:r>
      <w:permStart w:id="47" w:edGrp="everyone"/>
      <w:r>
        <w:rPr>
          <w:rFonts w:hint="eastAsia" w:asciiTheme="minorEastAsia" w:hAnsiTheme="minorEastAsia" w:eastAsiaTheme="minorEastAsia"/>
          <w:szCs w:val="21"/>
        </w:rPr>
        <w:sym w:font="Wingdings" w:char="00FD"/>
      </w:r>
      <w:permEnd w:id="47"/>
      <w:r>
        <w:rPr>
          <w:rFonts w:hint="eastAsia" w:ascii="宋体" w:hAnsi="宋体"/>
          <w:szCs w:val="21"/>
        </w:rPr>
        <w:t>次低投标价</w:t>
      </w:r>
      <w:permStart w:id="48" w:edGrp="everyone"/>
      <w:r>
        <w:rPr>
          <w:rFonts w:hint="eastAsia" w:asciiTheme="majorEastAsia" w:hAnsiTheme="majorEastAsia" w:eastAsiaTheme="majorEastAsia"/>
        </w:rPr>
        <w:t>☑</w:t>
      </w:r>
      <w:permEnd w:id="48"/>
      <w:r>
        <w:rPr>
          <w:rFonts w:hint="eastAsia" w:ascii="宋体" w:hAnsi="宋体"/>
          <w:szCs w:val="21"/>
        </w:rPr>
        <w:t>合理低价AK</w:t>
      </w:r>
      <w:permStart w:id="49" w:edGrp="everyone"/>
      <w:r>
        <w:rPr>
          <w:rFonts w:hint="eastAsia" w:asciiTheme="minorEastAsia" w:hAnsiTheme="minorEastAsia" w:eastAsiaTheme="minorEastAsia"/>
          <w:szCs w:val="21"/>
        </w:rPr>
        <w:sym w:font="Wingdings" w:char="00FD"/>
      </w:r>
      <w:permEnd w:id="49"/>
      <w:r>
        <w:rPr>
          <w:rFonts w:hint="eastAsia" w:ascii="宋体" w:hAnsi="宋体"/>
          <w:szCs w:val="21"/>
        </w:rPr>
        <w:t>合理低价ABC</w:t>
      </w:r>
      <w:bookmarkStart w:id="2" w:name="OLE_LINK2"/>
      <w:bookmarkStart w:id="3" w:name="OLE_LINK1"/>
      <w:permStart w:id="50" w:edGrp="everyone"/>
      <w:r>
        <w:rPr>
          <w:rFonts w:hint="eastAsia" w:asciiTheme="minorEastAsia" w:hAnsiTheme="minorEastAsia" w:eastAsiaTheme="minorEastAsia"/>
          <w:szCs w:val="21"/>
        </w:rPr>
        <w:sym w:font="Wingdings" w:char="00FD"/>
      </w:r>
      <w:permEnd w:id="50"/>
      <w:r>
        <w:rPr>
          <w:rFonts w:hint="eastAsia" w:ascii="宋体" w:hAnsi="宋体"/>
          <w:szCs w:val="21"/>
        </w:rPr>
        <w:t>经评审的最大总价下浮率</w:t>
      </w:r>
      <w:permStart w:id="51" w:edGrp="everyone"/>
      <w:r>
        <w:rPr>
          <w:rFonts w:hint="eastAsia" w:ascii="宋体" w:hAnsi="宋体"/>
          <w:szCs w:val="21"/>
        </w:rPr>
        <w:t>：</w:t>
      </w:r>
      <w:r>
        <w:rPr>
          <w:rFonts w:hint="eastAsia" w:ascii="宋体" w:hAnsi="宋体"/>
          <w:bCs/>
          <w:szCs w:val="21"/>
        </w:rPr>
        <w:t>总价下浮率=1-投标总价/招标控制价</w:t>
      </w:r>
      <w:permEnd w:id="51"/>
      <w:r>
        <w:rPr>
          <w:rFonts w:hint="eastAsia" w:ascii="宋体" w:hAnsi="宋体"/>
          <w:bCs/>
          <w:szCs w:val="21"/>
        </w:rPr>
        <w:t xml:space="preserve"> </w:t>
      </w:r>
      <w:r>
        <w:rPr>
          <w:rFonts w:hint="eastAsia" w:ascii="宋体" w:hAnsi="宋体"/>
          <w:szCs w:val="21"/>
        </w:rPr>
        <w:t xml:space="preserve"> </w:t>
      </w:r>
      <w:permStart w:id="52" w:edGrp="everyone"/>
      <w:r>
        <w:rPr>
          <w:rFonts w:hint="eastAsia" w:asciiTheme="minorEastAsia" w:hAnsiTheme="minorEastAsia" w:eastAsiaTheme="minorEastAsia"/>
          <w:szCs w:val="21"/>
        </w:rPr>
        <w:sym w:font="Wingdings" w:char="00FD"/>
      </w:r>
      <w:r>
        <w:rPr>
          <w:rFonts w:hint="eastAsia" w:asciiTheme="majorEastAsia" w:hAnsiTheme="majorEastAsia" w:eastAsiaTheme="majorEastAsia"/>
          <w:u w:val="single"/>
        </w:rPr>
        <w:t>其他：*******</w:t>
      </w:r>
      <w:permEnd w:id="52"/>
      <w:r>
        <w:rPr>
          <w:rFonts w:hint="eastAsia" w:ascii="宋体" w:hAnsi="宋体"/>
          <w:szCs w:val="21"/>
        </w:rPr>
        <w:t>）</w:t>
      </w:r>
      <w:bookmarkEnd w:id="2"/>
      <w:bookmarkEnd w:id="3"/>
    </w:p>
    <w:p w14:paraId="3571BDF0">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（十七）投标文件的澄清</w:t>
      </w:r>
    </w:p>
    <w:p w14:paraId="2820C752">
      <w:pPr>
        <w:spacing w:line="500" w:lineRule="exact"/>
        <w:ind w:firstLine="567"/>
        <w:rPr>
          <w:rFonts w:asciiTheme="minorEastAsia" w:hAnsiTheme="minorEastAsia" w:eastAsiaTheme="minorEastAsia"/>
          <w:b/>
          <w:szCs w:val="21"/>
        </w:rPr>
      </w:pPr>
      <w:r>
        <w:rPr>
          <w:rFonts w:hint="eastAsia" w:asciiTheme="minorEastAsia" w:hAnsiTheme="minorEastAsia" w:eastAsiaTheme="minorEastAsia"/>
          <w:b/>
          <w:szCs w:val="21"/>
        </w:rPr>
        <w:t>1、为了有助于投标文件的审查、评价和比较，评标委员会可以书面方式要求投标人对投标文件中含义不明确、对同类问题表达不一致或者有明显文字和计算错误的内容作必要的澄清、说明或者补正。投标人的澄清、说明或者补正应以书面方式进行并不得超出投标文件的范围或者改变投标文件的实质性内容。</w:t>
      </w:r>
    </w:p>
    <w:p w14:paraId="321AB650">
      <w:pPr>
        <w:spacing w:line="500" w:lineRule="exact"/>
        <w:ind w:firstLine="567"/>
        <w:rPr>
          <w:rFonts w:asciiTheme="minorEastAsia" w:hAnsiTheme="minorEastAsia" w:eastAsiaTheme="minorEastAsia"/>
          <w:b/>
          <w:szCs w:val="21"/>
        </w:rPr>
      </w:pPr>
      <w:r>
        <w:rPr>
          <w:rFonts w:hint="eastAsia" w:asciiTheme="minorEastAsia" w:hAnsiTheme="minorEastAsia" w:eastAsiaTheme="minorEastAsia"/>
          <w:b/>
          <w:szCs w:val="21"/>
        </w:rPr>
        <w:t>2、对符合招标文件实质性要求，但在个别内容存在遗漏或者提供的技术信息、数据等方面有细微偏差的投标文件，书面要求投标人提供书面澄清材料。</w:t>
      </w:r>
    </w:p>
    <w:p w14:paraId="16CA558B">
      <w:pPr>
        <w:spacing w:line="500" w:lineRule="exact"/>
        <w:ind w:firstLine="567"/>
        <w:rPr>
          <w:rFonts w:asciiTheme="minorEastAsia" w:hAnsiTheme="minorEastAsia" w:eastAsiaTheme="minorEastAsia"/>
          <w:b/>
          <w:szCs w:val="21"/>
        </w:rPr>
      </w:pPr>
      <w:r>
        <w:rPr>
          <w:rFonts w:hint="eastAsia" w:asciiTheme="minorEastAsia" w:hAnsiTheme="minorEastAsia" w:eastAsiaTheme="minorEastAsia"/>
          <w:b/>
          <w:szCs w:val="21"/>
        </w:rPr>
        <w:t>3、投标文件中的大写金额和小写金额不一致的，以大写金额为准；总价金额与单价金额不一致的，以单价金额为准，但单价金额小数点有明显错误的除外；对不同文字文体投标文件的解释发生异议的，以中文文本为准。</w:t>
      </w:r>
    </w:p>
    <w:p w14:paraId="1B6D0F5C">
      <w:pPr>
        <w:pStyle w:val="8"/>
        <w:spacing w:line="500" w:lineRule="exact"/>
        <w:ind w:firstLine="0"/>
        <w:rPr>
          <w:rFonts w:asciiTheme="minorEastAsia" w:hAnsiTheme="minorEastAsia" w:eastAsiaTheme="minorEastAsia"/>
          <w:sz w:val="21"/>
          <w:szCs w:val="21"/>
        </w:rPr>
      </w:pPr>
      <w:r>
        <w:rPr>
          <w:rFonts w:hint="eastAsia" w:asciiTheme="minorEastAsia" w:hAnsiTheme="minorEastAsia" w:eastAsiaTheme="minorEastAsia"/>
          <w:b/>
          <w:sz w:val="21"/>
          <w:szCs w:val="21"/>
        </w:rPr>
        <w:t>（十八）</w:t>
      </w:r>
      <w:r>
        <w:rPr>
          <w:rFonts w:hint="eastAsia" w:asciiTheme="minorEastAsia" w:hAnsiTheme="minorEastAsia" w:eastAsiaTheme="minorEastAsia"/>
          <w:sz w:val="21"/>
          <w:szCs w:val="21"/>
        </w:rPr>
        <w:t>评标委员会将审查每一投标文件是否对招标文件提出的所有实质性要求和条件作出响应，未能在实质上响应的投标，将作无效标处理。</w:t>
      </w:r>
    </w:p>
    <w:p w14:paraId="52DBF459">
      <w:pPr>
        <w:spacing w:line="500" w:lineRule="exact"/>
        <w:rPr>
          <w:rFonts w:asciiTheme="minorEastAsia" w:hAnsiTheme="minorEastAsia" w:eastAsiaTheme="minorEastAsia"/>
          <w:b/>
          <w:bCs/>
          <w:szCs w:val="21"/>
        </w:rPr>
      </w:pPr>
      <w:r>
        <w:rPr>
          <w:rFonts w:hint="eastAsia" w:asciiTheme="minorEastAsia" w:hAnsiTheme="minorEastAsia" w:eastAsiaTheme="minorEastAsia"/>
          <w:b/>
          <w:szCs w:val="21"/>
        </w:rPr>
        <w:t>（十九）</w:t>
      </w:r>
      <w:r>
        <w:rPr>
          <w:rFonts w:hint="eastAsia" w:asciiTheme="minorEastAsia" w:hAnsiTheme="minorEastAsia" w:eastAsiaTheme="minorEastAsia"/>
          <w:b/>
          <w:bCs/>
          <w:szCs w:val="21"/>
        </w:rPr>
        <w:t>投标文件有下述情形之一的，属于重大偏差，视为未能对招标文件作出实质性响应，并按前条规定作无效标处理：</w:t>
      </w:r>
    </w:p>
    <w:p w14:paraId="3EA57EC8">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投标文件中的投标函未加盖投标人的公章；</w:t>
      </w:r>
    </w:p>
    <w:p w14:paraId="4E43B716">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投标文件中的投标函未加盖企业法定代表人（或企业法定代表人委托代理人）印章（或签字）的；</w:t>
      </w:r>
    </w:p>
    <w:p w14:paraId="1F7644D1">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如投标函加盖企业法定代表人委托代理人印章（或签字）的，企业法定代表人委托代理人没有合法、有效的委托书（原件）的；</w:t>
      </w:r>
    </w:p>
    <w:p w14:paraId="68BEA6C3">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投标文件的关键内容字迹模糊、无法辨认的；</w:t>
      </w:r>
    </w:p>
    <w:p w14:paraId="0A694668">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投标人资格条件不符合国家有关规定和招标文件要求的；</w:t>
      </w:r>
    </w:p>
    <w:p w14:paraId="18D65AF1">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投标人名称或组织机构与资格审查时不一致的；</w:t>
      </w:r>
    </w:p>
    <w:p w14:paraId="1CC2C202">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投标人的报价明显低于其他投标报价或者在设有招标控制价时明显低于招标控制价且可能影响履约的异常低价，使得其投标报价可能低于其个别成本的，将要求该投标人作出书面说明并提供相关证明材料,投标人不能提供书面说明和相关证明材料的；</w:t>
      </w:r>
    </w:p>
    <w:p w14:paraId="7F4DC0BE">
      <w:pPr>
        <w:numPr>
          <w:ilvl w:val="0"/>
          <w:numId w:val="1"/>
        </w:numPr>
        <w:spacing w:line="500" w:lineRule="exact"/>
        <w:rPr>
          <w:rFonts w:asciiTheme="minorEastAsia" w:hAnsiTheme="minorEastAsia" w:eastAsiaTheme="minorEastAsia"/>
          <w:b/>
          <w:bCs/>
          <w:szCs w:val="21"/>
        </w:rPr>
      </w:pPr>
      <w:permStart w:id="53" w:edGrp="everyone"/>
      <w:r>
        <w:rPr>
          <w:rFonts w:hint="eastAsia" w:asciiTheme="minorEastAsia" w:hAnsiTheme="minorEastAsia" w:eastAsiaTheme="minorEastAsia"/>
          <w:szCs w:val="21"/>
        </w:rPr>
        <w:t>☑</w:t>
      </w:r>
      <w:permEnd w:id="53"/>
      <w:r>
        <w:rPr>
          <w:rFonts w:hint="eastAsia" w:asciiTheme="minorEastAsia" w:hAnsiTheme="minorEastAsia" w:eastAsiaTheme="minorEastAsia"/>
          <w:b/>
          <w:szCs w:val="21"/>
        </w:rPr>
        <w:t>投标报价高于控制总价或各清单子目综合单价的</w:t>
      </w:r>
      <w:r>
        <w:rPr>
          <w:rFonts w:hint="eastAsia"/>
          <w:b/>
        </w:rPr>
        <w:t>；</w:t>
      </w:r>
    </w:p>
    <w:p w14:paraId="4B33C211">
      <w:pPr>
        <w:spacing w:line="500" w:lineRule="exact"/>
        <w:ind w:left="988"/>
        <w:rPr>
          <w:rFonts w:asciiTheme="minorEastAsia" w:hAnsiTheme="minorEastAsia" w:eastAsiaTheme="minorEastAsia"/>
          <w:b/>
          <w:bCs/>
          <w:szCs w:val="21"/>
        </w:rPr>
      </w:pPr>
      <w:permStart w:id="54" w:edGrp="everyone"/>
      <w:r>
        <w:rPr>
          <w:rFonts w:hint="eastAsia" w:asciiTheme="minorEastAsia" w:hAnsiTheme="minorEastAsia" w:eastAsiaTheme="minorEastAsia"/>
          <w:szCs w:val="21"/>
        </w:rPr>
        <w:sym w:font="Wingdings" w:char="00FD"/>
      </w:r>
      <w:permEnd w:id="54"/>
      <w:r>
        <w:rPr>
          <w:rFonts w:hint="eastAsia" w:asciiTheme="minorEastAsia" w:hAnsiTheme="minorEastAsia" w:eastAsiaTheme="minorEastAsia"/>
          <w:b/>
          <w:szCs w:val="21"/>
        </w:rPr>
        <w:t>投标报价高于控制总价的</w:t>
      </w:r>
      <w:r>
        <w:rPr>
          <w:rFonts w:hint="eastAsia" w:asciiTheme="minorEastAsia" w:hAnsiTheme="minorEastAsia" w:eastAsiaTheme="minorEastAsia"/>
          <w:b/>
          <w:bCs/>
          <w:szCs w:val="21"/>
        </w:rPr>
        <w:t>；</w:t>
      </w:r>
    </w:p>
    <w:p w14:paraId="4AEB5EBA">
      <w:pPr>
        <w:spacing w:line="500" w:lineRule="exact"/>
        <w:ind w:left="988"/>
        <w:rPr>
          <w:rFonts w:asciiTheme="minorEastAsia" w:hAnsiTheme="minorEastAsia" w:eastAsiaTheme="minorEastAsia"/>
          <w:b/>
          <w:bCs/>
          <w:szCs w:val="21"/>
        </w:rPr>
      </w:pPr>
      <w:permStart w:id="55" w:edGrp="everyone"/>
      <w:r>
        <w:rPr>
          <w:rFonts w:hint="eastAsia" w:asciiTheme="minorEastAsia" w:hAnsiTheme="minorEastAsia" w:eastAsiaTheme="minorEastAsia"/>
          <w:szCs w:val="21"/>
        </w:rPr>
        <w:sym w:font="Wingdings" w:char="00FD"/>
      </w:r>
      <w:permEnd w:id="55"/>
      <w:r>
        <w:rPr>
          <w:rFonts w:hint="eastAsia" w:asciiTheme="minorEastAsia" w:hAnsiTheme="minorEastAsia" w:eastAsiaTheme="minorEastAsia"/>
          <w:b/>
          <w:szCs w:val="21"/>
        </w:rPr>
        <w:t>投标下浮率小于控制价下浮率的；</w:t>
      </w:r>
    </w:p>
    <w:p w14:paraId="089CA334">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同一投标人提交两个及以上不同的投标文件或者投标报价，但招标文件要求提交备选投标的除外；</w:t>
      </w:r>
    </w:p>
    <w:p w14:paraId="4C769EBA">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与招标文件提供的工程量清单中的项目编码、项目名称、项目特征、计量单位、工程量不一致的；</w:t>
      </w:r>
    </w:p>
    <w:p w14:paraId="4FFC0525">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投标文件载明的招标项目完成期限超过招标文件规定的期限；</w:t>
      </w:r>
    </w:p>
    <w:p w14:paraId="25E89BCD">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明显不符合技术规格、技术标准的要求；</w:t>
      </w:r>
    </w:p>
    <w:p w14:paraId="0D15ECA4">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投标文件载明的货物包装方式、检验标准和方法等不符合招标文件的要求的；</w:t>
      </w:r>
    </w:p>
    <w:p w14:paraId="3B2060F5">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投标文件提出了不能满足招标文件要求或招标人不能接受的工程验收、计量、价款结算和支付办法的；</w:t>
      </w:r>
    </w:p>
    <w:p w14:paraId="045A132D">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不同投标人的投标文件以及投标文件制作过程出现了评标委员会认为不应当雷同的情况的；</w:t>
      </w:r>
    </w:p>
    <w:p w14:paraId="29F10C75">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以他人的名义投标，串通投标，以行贿手段谋取中标或者以其他弄虚作假方式投标的；</w:t>
      </w:r>
    </w:p>
    <w:p w14:paraId="44400EF1">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不符合招标文件有关暗标的要求；</w:t>
      </w:r>
    </w:p>
    <w:p w14:paraId="7F93C129">
      <w:pPr>
        <w:numPr>
          <w:ilvl w:val="0"/>
          <w:numId w:val="1"/>
        </w:numPr>
        <w:spacing w:line="500" w:lineRule="exact"/>
        <w:rPr>
          <w:rFonts w:asciiTheme="minorEastAsia" w:hAnsiTheme="minorEastAsia" w:eastAsiaTheme="minorEastAsia"/>
          <w:b/>
          <w:bCs/>
          <w:szCs w:val="21"/>
        </w:rPr>
      </w:pPr>
      <w:r>
        <w:rPr>
          <w:rFonts w:hint="eastAsia" w:asciiTheme="minorEastAsia" w:hAnsiTheme="minorEastAsia" w:eastAsiaTheme="minorEastAsia"/>
          <w:b/>
          <w:bCs/>
          <w:szCs w:val="21"/>
        </w:rPr>
        <w:t>未提供近3年内与</w:t>
      </w:r>
      <w:permStart w:id="56" w:edGrp="everyone"/>
      <w:r>
        <w:rPr>
          <w:rFonts w:hint="eastAsia" w:asciiTheme="minorEastAsia" w:hAnsiTheme="minorEastAsia" w:eastAsiaTheme="minorEastAsia"/>
          <w:b/>
          <w:bCs/>
          <w:szCs w:val="21"/>
        </w:rPr>
        <w:t>黑牡丹（集团）股份有限公司及旗下所控股子公司</w:t>
      </w:r>
      <w:permEnd w:id="56"/>
      <w:r>
        <w:rPr>
          <w:rFonts w:hint="eastAsia" w:asciiTheme="minorEastAsia" w:hAnsiTheme="minorEastAsia" w:eastAsiaTheme="minorEastAsia"/>
          <w:b/>
          <w:bCs/>
          <w:szCs w:val="21"/>
        </w:rPr>
        <w:t>无诉讼关系法律声明的。</w:t>
      </w:r>
    </w:p>
    <w:p w14:paraId="514F86B8">
      <w:pPr>
        <w:spacing w:line="500" w:lineRule="exact"/>
        <w:ind w:firstLine="567"/>
        <w:rPr>
          <w:rFonts w:asciiTheme="minorEastAsia" w:hAnsiTheme="minorEastAsia" w:eastAsiaTheme="minorEastAsia"/>
          <w:b/>
          <w:szCs w:val="21"/>
        </w:rPr>
      </w:pPr>
      <w:r>
        <w:rPr>
          <w:rFonts w:hint="eastAsia" w:asciiTheme="minorEastAsia" w:hAnsiTheme="minorEastAsia" w:eastAsiaTheme="minorEastAsia"/>
          <w:b/>
          <w:szCs w:val="21"/>
        </w:rPr>
        <w:t>评标委员会根据规定否决不合格投标或者界定为无效标后，</w:t>
      </w:r>
      <w:r>
        <w:rPr>
          <w:rFonts w:asciiTheme="minorEastAsia" w:hAnsiTheme="minorEastAsia" w:eastAsiaTheme="minorEastAsia"/>
          <w:b/>
          <w:szCs w:val="21"/>
        </w:rPr>
        <w:t>有效投标不足三个的，评标委员会应当对</w:t>
      </w:r>
      <w:r>
        <w:rPr>
          <w:rFonts w:hint="eastAsia" w:asciiTheme="minorEastAsia" w:hAnsiTheme="minorEastAsia" w:eastAsiaTheme="minorEastAsia"/>
          <w:b/>
          <w:szCs w:val="21"/>
        </w:rPr>
        <w:t>投标是否明显缺乏竞争和是否需要否决全部投标进行充分论证，并在</w:t>
      </w:r>
      <w:r>
        <w:rPr>
          <w:rFonts w:asciiTheme="minorEastAsia" w:hAnsiTheme="minorEastAsia" w:eastAsiaTheme="minorEastAsia"/>
          <w:b/>
          <w:szCs w:val="21"/>
        </w:rPr>
        <w:t>评标报告中记载论证过程和结果。评标委员会认为有效投标仍具有竞争性的，应当继续推荐中标候选人</w:t>
      </w:r>
      <w:r>
        <w:rPr>
          <w:rFonts w:hint="eastAsia" w:asciiTheme="minorEastAsia" w:hAnsiTheme="minorEastAsia" w:eastAsiaTheme="minorEastAsia"/>
          <w:b/>
          <w:szCs w:val="21"/>
        </w:rPr>
        <w:t>；</w:t>
      </w:r>
      <w:r>
        <w:rPr>
          <w:rFonts w:asciiTheme="minorEastAsia" w:hAnsiTheme="minorEastAsia" w:eastAsiaTheme="minorEastAsia"/>
          <w:b/>
          <w:szCs w:val="21"/>
        </w:rPr>
        <w:t>评标委员会决定否决所有投标的，应当在评标报告中说明理由。</w:t>
      </w:r>
    </w:p>
    <w:p w14:paraId="51DF2772">
      <w:pPr>
        <w:spacing w:line="500" w:lineRule="exact"/>
        <w:ind w:firstLine="105" w:firstLineChars="50"/>
        <w:rPr>
          <w:rFonts w:asciiTheme="minorEastAsia" w:hAnsiTheme="minorEastAsia" w:eastAsiaTheme="minorEastAsia"/>
          <w:szCs w:val="21"/>
        </w:rPr>
      </w:pPr>
      <w:r>
        <w:rPr>
          <w:rFonts w:hint="eastAsia" w:asciiTheme="minorEastAsia" w:hAnsiTheme="minorEastAsia" w:eastAsiaTheme="minorEastAsia"/>
          <w:b/>
          <w:szCs w:val="21"/>
        </w:rPr>
        <w:t>（二十）</w:t>
      </w:r>
      <w:r>
        <w:rPr>
          <w:rFonts w:hint="eastAsia" w:asciiTheme="minorEastAsia" w:hAnsiTheme="minorEastAsia" w:eastAsiaTheme="minorEastAsia"/>
          <w:szCs w:val="21"/>
        </w:rPr>
        <w:t>评标和定标将在投标有效期结束日30个工作日前完成。不能在投标有效期结束日30个工作日前完成评标和定标的，招标人将通知所有投标人延长投标有效期。拒绝延长投标有效期的投标人有权收回投标保证金。同意延长投标有效期的投标人应当相应延长期投标担保的有效期，但不得修改投标文件的实质性内容。因延长投标有效期造成投标损失的，招标人将给予补偿，但因不可抗力需延长投标有效期的除外。</w:t>
      </w:r>
    </w:p>
    <w:p w14:paraId="635931E9">
      <w:pPr>
        <w:spacing w:line="500" w:lineRule="exact"/>
        <w:ind w:firstLine="105" w:firstLineChars="50"/>
        <w:rPr>
          <w:rFonts w:asciiTheme="minorEastAsia" w:hAnsiTheme="minorEastAsia" w:eastAsiaTheme="minorEastAsia"/>
          <w:szCs w:val="21"/>
        </w:rPr>
      </w:pPr>
    </w:p>
    <w:p w14:paraId="71DE44E4">
      <w:pPr>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八、授 予 合 同</w:t>
      </w:r>
    </w:p>
    <w:p w14:paraId="654EF089">
      <w:pPr>
        <w:spacing w:line="500" w:lineRule="exact"/>
        <w:ind w:firstLine="103" w:firstLineChars="49"/>
        <w:rPr>
          <w:rFonts w:asciiTheme="minorEastAsia" w:hAnsiTheme="minorEastAsia" w:eastAsiaTheme="minorEastAsia"/>
          <w:b/>
          <w:szCs w:val="21"/>
        </w:rPr>
      </w:pPr>
      <w:r>
        <w:rPr>
          <w:rFonts w:hint="eastAsia" w:asciiTheme="minorEastAsia" w:hAnsiTheme="minorEastAsia" w:eastAsiaTheme="minorEastAsia"/>
          <w:b/>
          <w:szCs w:val="21"/>
        </w:rPr>
        <w:t>（二十一）中标</w:t>
      </w:r>
    </w:p>
    <w:p w14:paraId="20C26096">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1、确定中标单位后，招标人向中标单位发出中标通知书。中标通知书将成为合同的组成部分。</w:t>
      </w:r>
    </w:p>
    <w:p w14:paraId="7C71E17D">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2、中标单位收到中标通知书后，应在</w:t>
      </w:r>
      <w:permStart w:id="57" w:edGrp="everyone"/>
      <w:r>
        <w:rPr>
          <w:rFonts w:hint="eastAsia" w:asciiTheme="minorEastAsia" w:hAnsiTheme="minorEastAsia" w:eastAsiaTheme="minorEastAsia"/>
          <w:szCs w:val="21"/>
        </w:rPr>
        <w:sym w:font="Wingdings" w:char="00FD"/>
      </w:r>
      <w:permEnd w:id="57"/>
      <w:r>
        <w:rPr>
          <w:rFonts w:hint="eastAsia" w:asciiTheme="minorEastAsia" w:hAnsiTheme="minorEastAsia" w:eastAsiaTheme="minorEastAsia"/>
          <w:szCs w:val="21"/>
        </w:rPr>
        <w:t>15日</w:t>
      </w:r>
      <w:permStart w:id="58" w:edGrp="everyone"/>
      <w:r>
        <w:rPr>
          <w:rFonts w:hint="eastAsia" w:asciiTheme="majorEastAsia" w:hAnsiTheme="majorEastAsia" w:eastAsiaTheme="majorEastAsia"/>
        </w:rPr>
        <w:t>☑</w:t>
      </w:r>
      <w:permEnd w:id="58"/>
      <w:r>
        <w:rPr>
          <w:rFonts w:hint="eastAsia" w:asciiTheme="minorEastAsia" w:hAnsiTheme="minorEastAsia" w:eastAsiaTheme="minorEastAsia"/>
          <w:szCs w:val="21"/>
        </w:rPr>
        <w:t xml:space="preserve"> 30</w:t>
      </w:r>
      <w:r>
        <w:rPr>
          <w:rFonts w:hint="eastAsia" w:asciiTheme="minorEastAsia" w:hAnsiTheme="minorEastAsia" w:eastAsiaTheme="minorEastAsia"/>
          <w:bCs/>
          <w:szCs w:val="21"/>
        </w:rPr>
        <w:t>日</w:t>
      </w:r>
      <w:r>
        <w:rPr>
          <w:rFonts w:hint="eastAsia" w:asciiTheme="minorEastAsia" w:hAnsiTheme="minorEastAsia" w:eastAsiaTheme="minorEastAsia"/>
          <w:szCs w:val="21"/>
        </w:rPr>
        <w:t>与招标人签订施工合同。中标人不与招标人订立合同的，投标保证金不予退还并取消其中标资格，给招标人造成的损失超过投标保证金数额的，应当对超过部分予以赔偿；没有提交投标保证金的，应当对招标人的损失承担赔偿责任。</w:t>
      </w:r>
    </w:p>
    <w:p w14:paraId="0FB85075">
      <w:pPr>
        <w:spacing w:line="500" w:lineRule="exact"/>
        <w:rPr>
          <w:rFonts w:asciiTheme="minorEastAsia" w:hAnsiTheme="minorEastAsia" w:eastAsiaTheme="minorEastAsia"/>
          <w:b/>
          <w:szCs w:val="21"/>
        </w:rPr>
      </w:pPr>
      <w:r>
        <w:rPr>
          <w:rFonts w:hint="eastAsia" w:asciiTheme="minorEastAsia" w:hAnsiTheme="minorEastAsia" w:eastAsiaTheme="minorEastAsia"/>
          <w:b/>
          <w:szCs w:val="21"/>
        </w:rPr>
        <w:t>（二十二）合同签订</w:t>
      </w:r>
    </w:p>
    <w:p w14:paraId="6DF66E4D">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1、招标人与中标单位将根据《中华人民共和国民法典》的规定，依据招标文件和投标文件签订施工合同。</w:t>
      </w:r>
    </w:p>
    <w:p w14:paraId="26D54DB4">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w:t>
      </w:r>
      <w:r>
        <w:t>排名第一的中标候选人（或者评标委员会依据招标人的授权直接确定的中标人）放弃中标，或因不可抗力提出不能履行合同，或者未按照招标文件要求缴纳履约保证金的，或者被查实存在影响中标结果的违法行为等情形（包括但不限于第一中标候选人与其他投标人之间存在关联关系、其高级管理人员之间存在交叉任职），不符合中标条件的，招标人可以按照评标委员会提出的中标候选人名单排序依次确定其他中标候选人为中标人，依次确定其他中标候选人与招标人预期差距较大，或者对招标人明显不利的，招标人可以重新招标。</w:t>
      </w:r>
    </w:p>
    <w:p w14:paraId="43D2F163">
      <w:pPr>
        <w:widowControl/>
        <w:jc w:val="left"/>
        <w:rPr>
          <w:rFonts w:asciiTheme="minorEastAsia" w:hAnsiTheme="minorEastAsia" w:eastAsiaTheme="minorEastAsia"/>
          <w:szCs w:val="21"/>
        </w:rPr>
      </w:pPr>
      <w:r>
        <w:rPr>
          <w:rFonts w:asciiTheme="minorEastAsia" w:hAnsiTheme="minorEastAsia" w:eastAsiaTheme="minorEastAsia"/>
          <w:szCs w:val="21"/>
        </w:rPr>
        <w:br w:type="page"/>
      </w:r>
    </w:p>
    <w:p w14:paraId="49119950">
      <w:pPr>
        <w:widowControl/>
        <w:jc w:val="left"/>
        <w:rPr>
          <w:rFonts w:asciiTheme="minorEastAsia" w:hAnsiTheme="minorEastAsia" w:eastAsiaTheme="minorEastAsia"/>
          <w:szCs w:val="21"/>
        </w:rPr>
      </w:pPr>
    </w:p>
    <w:p w14:paraId="1FC1338A">
      <w:pPr>
        <w:spacing w:line="500" w:lineRule="exact"/>
        <w:rPr>
          <w:rFonts w:asciiTheme="minorEastAsia" w:hAnsiTheme="minorEastAsia" w:eastAsiaTheme="minorEastAsia"/>
          <w:szCs w:val="21"/>
        </w:rPr>
      </w:pPr>
    </w:p>
    <w:p w14:paraId="15FDE9D9">
      <w:pPr>
        <w:spacing w:line="500" w:lineRule="exact"/>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第三章  技术标准和要求</w:t>
      </w:r>
    </w:p>
    <w:p w14:paraId="35F9DF09">
      <w:pPr>
        <w:spacing w:line="500" w:lineRule="exact"/>
        <w:ind w:firstLine="567"/>
        <w:rPr>
          <w:rFonts w:asciiTheme="minorEastAsia" w:hAnsiTheme="minorEastAsia" w:eastAsiaTheme="minorEastAsia"/>
          <w:b/>
          <w:szCs w:val="21"/>
        </w:rPr>
      </w:pPr>
      <w:r>
        <w:rPr>
          <w:rFonts w:hint="eastAsia" w:asciiTheme="minorEastAsia" w:hAnsiTheme="minorEastAsia" w:eastAsiaTheme="minorEastAsia"/>
          <w:b/>
          <w:szCs w:val="21"/>
        </w:rPr>
        <w:t>一、合同主要条款概述（包含但不限于以下条款）</w:t>
      </w:r>
    </w:p>
    <w:p w14:paraId="3F3A8F46">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1、质量要求：</w:t>
      </w:r>
      <w:permStart w:id="59" w:edGrp="everyone"/>
      <w:r>
        <w:rPr>
          <w:rFonts w:hint="eastAsia" w:asciiTheme="minorEastAsia" w:hAnsiTheme="minorEastAsia" w:eastAsiaTheme="minorEastAsia"/>
          <w:szCs w:val="21"/>
        </w:rPr>
        <w:t>符合文保勘察需求</w:t>
      </w:r>
    </w:p>
    <w:permEnd w:id="59"/>
    <w:p w14:paraId="47BDD249">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2、交付标准：</w:t>
      </w:r>
      <w:permStart w:id="60" w:edGrp="everyone"/>
      <w:r>
        <w:rPr>
          <w:rFonts w:hint="eastAsia" w:asciiTheme="minorEastAsia" w:hAnsiTheme="minorEastAsia" w:eastAsiaTheme="minorEastAsia"/>
          <w:szCs w:val="21"/>
        </w:rPr>
        <w:t>符合文保勘察需求</w:t>
      </w:r>
    </w:p>
    <w:permEnd w:id="60"/>
    <w:p w14:paraId="32885E13">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3、工期要求：</w:t>
      </w:r>
      <w:permStart w:id="61" w:edGrp="everyone"/>
      <w:r>
        <w:rPr>
          <w:rFonts w:hint="eastAsia" w:cs="宋体" w:asciiTheme="minorEastAsia" w:hAnsiTheme="minorEastAsia" w:eastAsiaTheme="minorEastAsia"/>
          <w:szCs w:val="21"/>
        </w:rPr>
        <w:t>接到招标人书面通知之日起30日历天内完成</w:t>
      </w:r>
    </w:p>
    <w:permEnd w:id="61"/>
    <w:p w14:paraId="5FA7479C">
      <w:pPr>
        <w:tabs>
          <w:tab w:val="left" w:pos="720"/>
          <w:tab w:val="left" w:pos="900"/>
          <w:tab w:val="left" w:pos="1080"/>
        </w:tabs>
        <w:spacing w:line="500" w:lineRule="exact"/>
        <w:ind w:left="567"/>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付款条款</w:t>
      </w:r>
      <w:r>
        <w:rPr>
          <w:rFonts w:hint="eastAsia" w:asciiTheme="minorEastAsia" w:hAnsiTheme="minorEastAsia" w:eastAsiaTheme="minorEastAsia"/>
          <w:szCs w:val="21"/>
        </w:rPr>
        <w:t>：</w:t>
      </w:r>
      <w:permStart w:id="62" w:edGrp="everyone"/>
      <w:r>
        <w:rPr>
          <w:rFonts w:hint="eastAsia" w:asciiTheme="minorEastAsia" w:hAnsiTheme="minorEastAsia" w:eastAsiaTheme="minorEastAsia"/>
          <w:szCs w:val="21"/>
        </w:rPr>
        <w:t>（1）工程完工后经跟踪审计、招标人、监理人核定后隔月月底付至已完合格工程量的60%且不超过合同价的60%；</w:t>
      </w:r>
    </w:p>
    <w:p w14:paraId="0FCD6141">
      <w:pPr>
        <w:tabs>
          <w:tab w:val="left" w:pos="720"/>
          <w:tab w:val="left" w:pos="900"/>
          <w:tab w:val="left" w:pos="1080"/>
        </w:tabs>
        <w:spacing w:line="500" w:lineRule="exact"/>
        <w:ind w:left="567"/>
        <w:rPr>
          <w:rFonts w:asciiTheme="minorEastAsia" w:hAnsiTheme="minorEastAsia" w:eastAsiaTheme="minorEastAsia"/>
          <w:szCs w:val="21"/>
        </w:rPr>
      </w:pPr>
      <w:r>
        <w:rPr>
          <w:rFonts w:hint="eastAsia" w:asciiTheme="minorEastAsia" w:hAnsiTheme="minorEastAsia" w:eastAsiaTheme="minorEastAsia"/>
          <w:szCs w:val="21"/>
        </w:rPr>
        <w:t>（2）工程竣工验收经结算审定及档案资料交招标人后隔月月底付至审定价的97%；</w:t>
      </w:r>
    </w:p>
    <w:p w14:paraId="47C0384B">
      <w:pPr>
        <w:tabs>
          <w:tab w:val="left" w:pos="720"/>
          <w:tab w:val="left" w:pos="900"/>
          <w:tab w:val="left" w:pos="1080"/>
        </w:tabs>
        <w:spacing w:line="500" w:lineRule="exact"/>
        <w:ind w:left="567"/>
        <w:rPr>
          <w:rFonts w:asciiTheme="minorEastAsia" w:hAnsiTheme="minorEastAsia" w:eastAsiaTheme="minorEastAsia"/>
          <w:szCs w:val="21"/>
        </w:rPr>
      </w:pPr>
      <w:r>
        <w:rPr>
          <w:rFonts w:hint="eastAsia" w:asciiTheme="minorEastAsia" w:hAnsiTheme="minorEastAsia" w:eastAsiaTheme="minorEastAsia"/>
          <w:szCs w:val="21"/>
        </w:rPr>
        <w:t>（3）保修金（审定价的3%）待保修期满后隔月月底结清（无息）。</w:t>
      </w:r>
    </w:p>
    <w:permEnd w:id="62"/>
    <w:p w14:paraId="44FF98C6">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5、界面划分：</w:t>
      </w:r>
      <w:permStart w:id="63" w:edGrp="everyone"/>
      <w:r>
        <w:rPr>
          <w:rFonts w:hint="eastAsia" w:asciiTheme="minorEastAsia" w:hAnsiTheme="minorEastAsia" w:eastAsiaTheme="minorEastAsia"/>
          <w:szCs w:val="21"/>
        </w:rPr>
        <w:t>/</w:t>
      </w:r>
    </w:p>
    <w:permEnd w:id="63"/>
    <w:p w14:paraId="776E28C5">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6、技术标准规范和要求：</w:t>
      </w:r>
      <w:permStart w:id="64" w:edGrp="everyone"/>
      <w:r>
        <w:rPr>
          <w:rFonts w:hint="eastAsia" w:asciiTheme="minorEastAsia" w:hAnsiTheme="minorEastAsia" w:eastAsiaTheme="minorEastAsia"/>
          <w:szCs w:val="21"/>
        </w:rPr>
        <w:t>/</w:t>
      </w:r>
    </w:p>
    <w:permEnd w:id="64"/>
    <w:p w14:paraId="39D52988">
      <w:pPr>
        <w:spacing w:line="500" w:lineRule="exact"/>
        <w:ind w:firstLine="567"/>
        <w:rPr>
          <w:rFonts w:asciiTheme="minorEastAsia" w:hAnsiTheme="minorEastAsia" w:eastAsiaTheme="minorEastAsia"/>
          <w:szCs w:val="21"/>
        </w:rPr>
      </w:pPr>
      <w:r>
        <w:rPr>
          <w:rFonts w:hint="eastAsia" w:asciiTheme="minorEastAsia" w:hAnsiTheme="minorEastAsia" w:eastAsiaTheme="minorEastAsia"/>
          <w:szCs w:val="21"/>
        </w:rPr>
        <w:t>7、推荐材料品牌：</w:t>
      </w:r>
      <w:permStart w:id="65" w:edGrp="everyone"/>
      <w:r>
        <w:rPr>
          <w:rFonts w:hint="eastAsia" w:asciiTheme="minorEastAsia" w:hAnsiTheme="minorEastAsia" w:eastAsiaTheme="minorEastAsia"/>
          <w:szCs w:val="21"/>
        </w:rPr>
        <w:t>/</w:t>
      </w:r>
    </w:p>
    <w:permEnd w:id="65"/>
    <w:p w14:paraId="32178472">
      <w:pPr>
        <w:spacing w:line="500" w:lineRule="exact"/>
        <w:ind w:firstLine="567"/>
        <w:rPr>
          <w:rFonts w:asciiTheme="minorEastAsia" w:hAnsiTheme="minorEastAsia" w:eastAsiaTheme="minorEastAsia"/>
          <w:szCs w:val="21"/>
        </w:rPr>
      </w:pPr>
    </w:p>
    <w:p w14:paraId="5E36A4F2">
      <w:pPr>
        <w:spacing w:line="500" w:lineRule="exact"/>
        <w:jc w:val="center"/>
        <w:rPr>
          <w:rFonts w:asciiTheme="minorEastAsia" w:hAnsiTheme="minorEastAsia" w:eastAsiaTheme="minorEastAsia"/>
          <w:b/>
          <w:szCs w:val="21"/>
        </w:rPr>
      </w:pPr>
    </w:p>
    <w:p w14:paraId="09E52C36">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第四章  合同（详见附件）</w:t>
      </w:r>
    </w:p>
    <w:p w14:paraId="462C0495">
      <w:pPr>
        <w:spacing w:line="500" w:lineRule="exact"/>
        <w:jc w:val="center"/>
        <w:rPr>
          <w:rFonts w:asciiTheme="minorEastAsia" w:hAnsiTheme="minorEastAsia" w:eastAsiaTheme="minorEastAsia"/>
          <w:szCs w:val="21"/>
        </w:rPr>
      </w:pPr>
    </w:p>
    <w:p w14:paraId="75B6A69B">
      <w:pPr>
        <w:spacing w:line="500" w:lineRule="exact"/>
        <w:jc w:val="center"/>
        <w:rPr>
          <w:rFonts w:asciiTheme="minorEastAsia" w:hAnsiTheme="minorEastAsia" w:eastAsiaTheme="minorEastAsia"/>
          <w:szCs w:val="21"/>
        </w:rPr>
      </w:pPr>
    </w:p>
    <w:p w14:paraId="37FE0541">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第五章  工程量清单及控制价（</w:t>
      </w:r>
      <w:permStart w:id="66" w:edGrp="everyone"/>
      <w:r>
        <w:rPr>
          <w:rFonts w:hint="eastAsia" w:asciiTheme="majorEastAsia" w:hAnsiTheme="majorEastAsia" w:eastAsiaTheme="majorEastAsia"/>
        </w:rPr>
        <w:t>☑</w:t>
      </w:r>
      <w:permEnd w:id="66"/>
      <w:r>
        <w:rPr>
          <w:rFonts w:hint="eastAsia" w:asciiTheme="minorEastAsia" w:hAnsiTheme="minorEastAsia" w:eastAsiaTheme="minorEastAsia"/>
          <w:b/>
          <w:sz w:val="44"/>
          <w:szCs w:val="44"/>
        </w:rPr>
        <w:t>详见附件</w:t>
      </w:r>
      <w:permStart w:id="67" w:edGrp="everyone"/>
      <w:r>
        <w:rPr>
          <w:rFonts w:hint="eastAsia" w:asciiTheme="minorEastAsia" w:hAnsiTheme="minorEastAsia" w:eastAsiaTheme="minorEastAsia"/>
          <w:szCs w:val="21"/>
        </w:rPr>
        <w:sym w:font="Wingdings" w:char="00FD"/>
      </w:r>
      <w:permEnd w:id="67"/>
      <w:r>
        <w:rPr>
          <w:rFonts w:hint="eastAsia" w:asciiTheme="minorEastAsia" w:hAnsiTheme="minorEastAsia" w:eastAsiaTheme="minorEastAsia"/>
          <w:b/>
          <w:sz w:val="44"/>
          <w:szCs w:val="44"/>
        </w:rPr>
        <w:t>无）</w:t>
      </w:r>
    </w:p>
    <w:p w14:paraId="731F691E">
      <w:pPr>
        <w:spacing w:line="500" w:lineRule="exact"/>
        <w:rPr>
          <w:rFonts w:asciiTheme="minorEastAsia" w:hAnsiTheme="minorEastAsia" w:eastAsiaTheme="minorEastAsia"/>
          <w:szCs w:val="21"/>
        </w:rPr>
      </w:pPr>
    </w:p>
    <w:p w14:paraId="31B90DE1">
      <w:pPr>
        <w:spacing w:line="500" w:lineRule="exact"/>
        <w:ind w:firstLine="1248" w:firstLineChars="592"/>
        <w:rPr>
          <w:rFonts w:asciiTheme="minorEastAsia" w:hAnsiTheme="minorEastAsia" w:eastAsiaTheme="minorEastAsia"/>
          <w:b/>
          <w:szCs w:val="21"/>
        </w:rPr>
      </w:pPr>
    </w:p>
    <w:p w14:paraId="6A021815">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第六章　图纸（</w:t>
      </w:r>
      <w:permStart w:id="68" w:edGrp="everyone"/>
      <w:r>
        <w:rPr>
          <w:rFonts w:hint="eastAsia" w:asciiTheme="majorEastAsia" w:hAnsiTheme="majorEastAsia" w:eastAsiaTheme="majorEastAsia"/>
        </w:rPr>
        <w:t>☑</w:t>
      </w:r>
      <w:permEnd w:id="68"/>
      <w:r>
        <w:rPr>
          <w:rFonts w:hint="eastAsia" w:asciiTheme="minorEastAsia" w:hAnsiTheme="minorEastAsia" w:eastAsiaTheme="minorEastAsia"/>
          <w:b/>
          <w:sz w:val="44"/>
          <w:szCs w:val="44"/>
        </w:rPr>
        <w:t>详见附件</w:t>
      </w:r>
      <w:permStart w:id="69" w:edGrp="everyone"/>
      <w:r>
        <w:rPr>
          <w:rFonts w:hint="eastAsia" w:asciiTheme="minorEastAsia" w:hAnsiTheme="minorEastAsia" w:eastAsiaTheme="minorEastAsia"/>
          <w:szCs w:val="21"/>
        </w:rPr>
        <w:sym w:font="Wingdings" w:char="00FD"/>
      </w:r>
      <w:permEnd w:id="69"/>
      <w:r>
        <w:rPr>
          <w:rFonts w:hint="eastAsia" w:asciiTheme="minorEastAsia" w:hAnsiTheme="minorEastAsia" w:eastAsiaTheme="minorEastAsia"/>
          <w:b/>
          <w:sz w:val="44"/>
          <w:szCs w:val="44"/>
        </w:rPr>
        <w:t>无）</w:t>
      </w:r>
    </w:p>
    <w:p w14:paraId="3DFCF9DA">
      <w:pPr>
        <w:widowControl/>
        <w:jc w:val="left"/>
        <w:rPr>
          <w:rFonts w:asciiTheme="minorEastAsia" w:hAnsiTheme="minorEastAsia" w:eastAsiaTheme="minorEastAsia"/>
          <w:b/>
          <w:szCs w:val="21"/>
        </w:rPr>
      </w:pPr>
      <w:r>
        <w:rPr>
          <w:rFonts w:asciiTheme="minorEastAsia" w:hAnsiTheme="minorEastAsia" w:eastAsiaTheme="minorEastAsia"/>
          <w:b/>
          <w:szCs w:val="21"/>
        </w:rPr>
        <w:br w:type="page"/>
      </w:r>
    </w:p>
    <w:p w14:paraId="6C7D94A5">
      <w:pPr>
        <w:adjustRightInd w:val="0"/>
        <w:snapToGrid w:val="0"/>
        <w:spacing w:line="500" w:lineRule="exact"/>
        <w:jc w:val="center"/>
        <w:rPr>
          <w:rFonts w:asciiTheme="minorEastAsia" w:hAnsiTheme="minorEastAsia" w:eastAsiaTheme="minorEastAsia"/>
          <w:b/>
          <w:szCs w:val="21"/>
        </w:rPr>
      </w:pPr>
    </w:p>
    <w:p w14:paraId="6BA4DDAC">
      <w:pPr>
        <w:adjustRightInd w:val="0"/>
        <w:snapToGrid w:val="0"/>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附件1：评标办法</w:t>
      </w:r>
    </w:p>
    <w:p w14:paraId="1AEA5A8D">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评标、定标办法：本着公平、公正、公开的原则，由评委负责评标，招标人择优确定中标人。</w:t>
      </w:r>
    </w:p>
    <w:p w14:paraId="1E3CF4B9">
      <w:pPr>
        <w:widowControl/>
        <w:spacing w:line="500" w:lineRule="exact"/>
        <w:ind w:firstLine="420" w:firstLineChars="200"/>
        <w:jc w:val="left"/>
      </w:pPr>
      <w:r>
        <w:rPr>
          <w:rFonts w:hint="eastAsia" w:asciiTheme="minorEastAsia" w:hAnsiTheme="minorEastAsia" w:eastAsiaTheme="minorEastAsia"/>
          <w:szCs w:val="21"/>
        </w:rPr>
        <w:t>一、确定有效标的原则：投标文件必须满足招标文件、招标答疑等有关招标的全部实质性要求</w:t>
      </w:r>
      <w:r>
        <w:rPr>
          <w:rFonts w:hint="eastAsia"/>
        </w:rPr>
        <w:t>。</w:t>
      </w:r>
    </w:p>
    <w:p w14:paraId="2147F3C8">
      <w:pPr>
        <w:widowControl/>
        <w:spacing w:line="500" w:lineRule="exact"/>
        <w:ind w:firstLine="420" w:firstLineChars="200"/>
        <w:jc w:val="left"/>
      </w:pPr>
      <w:permStart w:id="70" w:edGrp="everyone"/>
      <w:r>
        <w:rPr>
          <w:rFonts w:hint="eastAsia"/>
        </w:rPr>
        <w:t>☑</w:t>
      </w:r>
      <w:permEnd w:id="70"/>
      <w:r>
        <w:t>投标人的投标总价或单价均不得高于招标控制价（若投标单位任意一家报价的税率与招标控制价税率不一致时，以税前价比较），否则为无效标处理。</w:t>
      </w:r>
      <w:r>
        <w:br w:type="textWrapping"/>
      </w:r>
      <w:r>
        <w:rPr>
          <w:rFonts w:hint="eastAsia"/>
        </w:rPr>
        <w:t xml:space="preserve">    </w:t>
      </w:r>
      <w:permStart w:id="71" w:edGrp="everyone"/>
      <w:r>
        <w:rPr>
          <w:rFonts w:hint="eastAsia" w:asciiTheme="minorEastAsia" w:hAnsiTheme="minorEastAsia" w:eastAsiaTheme="minorEastAsia"/>
          <w:szCs w:val="21"/>
        </w:rPr>
        <w:sym w:font="Wingdings" w:char="00FD"/>
      </w:r>
      <w:permEnd w:id="71"/>
      <w:r>
        <w:t>投标人的投标总价不得高于招标控制价（若投标单位任意一家报价的税率与招标控制价税率不一致时，以税前价比较），否则为无效标处理。</w:t>
      </w:r>
    </w:p>
    <w:p w14:paraId="3AEC49BE">
      <w:pPr>
        <w:widowControl/>
        <w:spacing w:line="500" w:lineRule="exact"/>
        <w:ind w:firstLine="420" w:firstLineChars="200"/>
        <w:jc w:val="left"/>
        <w:rPr>
          <w:rFonts w:ascii="宋体" w:hAnsi="宋体"/>
          <w:sz w:val="24"/>
        </w:rPr>
      </w:pPr>
      <w:permStart w:id="72" w:edGrp="everyone"/>
      <w:r>
        <w:rPr>
          <w:rFonts w:hint="eastAsia" w:asciiTheme="minorEastAsia" w:hAnsiTheme="minorEastAsia" w:eastAsiaTheme="minorEastAsia"/>
          <w:szCs w:val="21"/>
        </w:rPr>
        <w:sym w:font="Wingdings" w:char="00FD"/>
      </w:r>
      <w:permEnd w:id="72"/>
      <w:r>
        <w:rPr>
          <w:rFonts w:hint="eastAsia"/>
        </w:rPr>
        <w:t>投标人的投标下浮率不得低于控制价下浮率，</w:t>
      </w:r>
      <w:r>
        <w:t>否则为无效标处理。</w:t>
      </w:r>
    </w:p>
    <w:p w14:paraId="2B714B04">
      <w:pPr>
        <w:widowControl/>
        <w:spacing w:line="500" w:lineRule="exact"/>
        <w:jc w:val="left"/>
        <w:rPr>
          <w:rFonts w:asciiTheme="minorEastAsia" w:hAnsiTheme="minorEastAsia" w:eastAsiaTheme="minorEastAsia"/>
          <w:szCs w:val="21"/>
        </w:rPr>
      </w:pPr>
      <w:r>
        <w:rPr>
          <w:rFonts w:hint="eastAsia" w:asciiTheme="minorEastAsia" w:hAnsiTheme="minorEastAsia" w:eastAsiaTheme="minorEastAsia"/>
          <w:szCs w:val="21"/>
        </w:rPr>
        <w:t xml:space="preserve">    二、评标办法：</w:t>
      </w:r>
      <w:r>
        <w:rPr>
          <w:rFonts w:asciiTheme="minorEastAsia" w:hAnsiTheme="minorEastAsia" w:eastAsiaTheme="minorEastAsia"/>
          <w:szCs w:val="21"/>
        </w:rPr>
        <w:t xml:space="preserve"> </w:t>
      </w:r>
    </w:p>
    <w:p w14:paraId="2C3CB0DD">
      <w:pPr>
        <w:widowControl/>
        <w:spacing w:line="500" w:lineRule="exact"/>
        <w:ind w:firstLine="420" w:firstLineChars="200"/>
        <w:jc w:val="left"/>
        <w:rPr>
          <w:rFonts w:asciiTheme="minorEastAsia" w:hAnsiTheme="minorEastAsia" w:eastAsiaTheme="minorEastAsia"/>
          <w:szCs w:val="21"/>
        </w:rPr>
      </w:pPr>
      <w:permStart w:id="73" w:edGrp="everyone"/>
      <w:r>
        <w:rPr>
          <w:rFonts w:hint="eastAsia" w:asciiTheme="minorEastAsia" w:hAnsiTheme="minorEastAsia" w:eastAsiaTheme="minorEastAsia"/>
          <w:szCs w:val="21"/>
        </w:rPr>
        <w:sym w:font="Wingdings" w:char="00FD"/>
      </w:r>
      <w:permEnd w:id="73"/>
      <w:r>
        <w:rPr>
          <w:rFonts w:hint="eastAsia" w:asciiTheme="minorEastAsia" w:hAnsiTheme="minorEastAsia" w:eastAsiaTheme="minorEastAsia"/>
          <w:b/>
          <w:szCs w:val="21"/>
        </w:rPr>
        <w:t>经评审的最低投标报价：</w:t>
      </w:r>
      <w:r>
        <w:rPr>
          <w:rFonts w:hint="eastAsia" w:asciiTheme="minorEastAsia" w:hAnsiTheme="minorEastAsia" w:eastAsiaTheme="minorEastAsia"/>
          <w:szCs w:val="21"/>
        </w:rPr>
        <w:t>由评委对各投标单位的投标文件及报价进行综合评审，在有效投标报价中经评审的税前最低投标报价的投标人为中标候选人，但是投标价格低于成本的除外。如有两家或两家以上有效税前最低投标报价相同，则该投标人现场进行二次报价，二次报价后税前最低投标报价的投标人为第一中标候选人。如第二次投标报价仍相同，则进行第三次报价，以此类推，直至出现第一中标候选人。</w:t>
      </w:r>
    </w:p>
    <w:p w14:paraId="0DC6870C">
      <w:pPr>
        <w:widowControl/>
        <w:spacing w:line="500" w:lineRule="exact"/>
        <w:ind w:firstLine="420" w:firstLineChars="200"/>
        <w:jc w:val="left"/>
        <w:rPr>
          <w:rFonts w:asciiTheme="minorEastAsia" w:hAnsiTheme="minorEastAsia" w:eastAsiaTheme="minorEastAsia"/>
          <w:szCs w:val="21"/>
        </w:rPr>
      </w:pPr>
      <w:permStart w:id="74" w:edGrp="everyone"/>
      <w:r>
        <w:rPr>
          <w:rFonts w:hint="eastAsia" w:asciiTheme="minorEastAsia" w:hAnsiTheme="minorEastAsia" w:eastAsiaTheme="minorEastAsia"/>
          <w:szCs w:val="21"/>
        </w:rPr>
        <w:sym w:font="Wingdings" w:char="00FD"/>
      </w:r>
      <w:permEnd w:id="74"/>
      <w:r>
        <w:rPr>
          <w:rFonts w:hint="eastAsia" w:asciiTheme="minorEastAsia" w:hAnsiTheme="minorEastAsia" w:eastAsiaTheme="minorEastAsia"/>
          <w:b/>
          <w:szCs w:val="21"/>
        </w:rPr>
        <w:t>经评审的最大总价下浮率：</w:t>
      </w:r>
      <w:r>
        <w:rPr>
          <w:rFonts w:hint="eastAsia" w:asciiTheme="minorEastAsia" w:hAnsiTheme="minorEastAsia" w:eastAsiaTheme="minorEastAsia"/>
          <w:szCs w:val="21"/>
        </w:rPr>
        <w:t>由评委对各投标单位的投标文件及报价进行综合评审，在有效投标报价中</w:t>
      </w:r>
      <w:r>
        <w:rPr>
          <w:rFonts w:hint="eastAsia" w:ascii="宋体" w:hAnsi="宋体"/>
          <w:szCs w:val="21"/>
        </w:rPr>
        <w:t>经评审的最大总价下浮率的</w:t>
      </w:r>
      <w:r>
        <w:rPr>
          <w:rFonts w:hint="eastAsia" w:asciiTheme="minorEastAsia" w:hAnsiTheme="minorEastAsia" w:eastAsiaTheme="minorEastAsia"/>
          <w:szCs w:val="21"/>
        </w:rPr>
        <w:t>为中标候选人，但是投标价格低于成本的除外。如有两家或两家以上</w:t>
      </w:r>
      <w:r>
        <w:rPr>
          <w:rFonts w:hint="eastAsia" w:ascii="宋体" w:hAnsi="宋体"/>
          <w:szCs w:val="21"/>
        </w:rPr>
        <w:t>最大总价下浮率</w:t>
      </w:r>
      <w:r>
        <w:rPr>
          <w:rFonts w:hint="eastAsia" w:asciiTheme="minorEastAsia" w:hAnsiTheme="minorEastAsia" w:eastAsiaTheme="minorEastAsia"/>
          <w:szCs w:val="21"/>
        </w:rPr>
        <w:t>相同，则该投标人现场进行二次报价，二次报价后</w:t>
      </w:r>
      <w:r>
        <w:rPr>
          <w:rFonts w:hint="eastAsia" w:ascii="宋体" w:hAnsi="宋体"/>
          <w:szCs w:val="21"/>
        </w:rPr>
        <w:t>最大总价下浮率</w:t>
      </w:r>
      <w:r>
        <w:rPr>
          <w:rFonts w:hint="eastAsia" w:asciiTheme="minorEastAsia" w:hAnsiTheme="minorEastAsia" w:eastAsiaTheme="minorEastAsia"/>
          <w:szCs w:val="21"/>
        </w:rPr>
        <w:t>的投标人为第一中标候选人。如第二次</w:t>
      </w:r>
      <w:r>
        <w:rPr>
          <w:rFonts w:hint="eastAsia" w:ascii="宋体" w:hAnsi="宋体"/>
          <w:szCs w:val="21"/>
        </w:rPr>
        <w:t>最大总价下浮率</w:t>
      </w:r>
      <w:r>
        <w:rPr>
          <w:rFonts w:hint="eastAsia" w:asciiTheme="minorEastAsia" w:hAnsiTheme="minorEastAsia" w:eastAsiaTheme="minorEastAsia"/>
          <w:szCs w:val="21"/>
        </w:rPr>
        <w:t>仍相同，则进行第三次报价，以此类推，直至出现第一中标候选人。</w:t>
      </w:r>
    </w:p>
    <w:p w14:paraId="36A9FB56">
      <w:pPr>
        <w:widowControl/>
        <w:spacing w:line="500" w:lineRule="exact"/>
        <w:ind w:firstLine="420" w:firstLineChars="200"/>
        <w:jc w:val="left"/>
        <w:rPr>
          <w:rFonts w:ascii="宋体" w:hAnsi="宋体"/>
          <w:szCs w:val="21"/>
        </w:rPr>
      </w:pPr>
      <w:permStart w:id="75" w:edGrp="everyone"/>
      <w:r>
        <w:rPr>
          <w:rFonts w:hint="eastAsia" w:asciiTheme="minorEastAsia" w:hAnsiTheme="minorEastAsia" w:eastAsiaTheme="minorEastAsia"/>
          <w:szCs w:val="21"/>
        </w:rPr>
        <w:sym w:font="Wingdings" w:char="00FD"/>
      </w:r>
      <w:permEnd w:id="75"/>
      <w:r>
        <w:rPr>
          <w:rFonts w:hint="eastAsia" w:asciiTheme="minorEastAsia" w:hAnsiTheme="minorEastAsia" w:eastAsiaTheme="minorEastAsia"/>
          <w:b/>
          <w:szCs w:val="21"/>
        </w:rPr>
        <w:t>经评审的次低投标报价：</w:t>
      </w:r>
      <w:r>
        <w:rPr>
          <w:rFonts w:hint="eastAsia" w:asciiTheme="minorEastAsia" w:hAnsiTheme="minorEastAsia" w:eastAsiaTheme="minorEastAsia"/>
          <w:szCs w:val="21"/>
        </w:rPr>
        <w:t>由评委对各投标单位的投标文件及报价进行综合评审，在有效投标报价中经评审的税前次低投标报价的投标人为第一中标候选人，但是投标价格低于成本的除外，除最低价和次低价外按投标报价由低到高依次确定第二、三中标候选人。如有两家或两家以上有效税前次低投标报价相同，则该投标人现场进行二次报价，二次报价后税前最低投标报价的投标人为第一中标候选人。如第二次投标报价仍相同，则进行第三次报价，以此类推，直至出现第一中标候选人。</w:t>
      </w:r>
    </w:p>
    <w:p w14:paraId="0C0D98A7">
      <w:pPr>
        <w:widowControl/>
        <w:spacing w:line="500" w:lineRule="exact"/>
        <w:ind w:firstLine="420" w:firstLineChars="200"/>
        <w:jc w:val="left"/>
        <w:rPr>
          <w:rFonts w:asciiTheme="minorEastAsia" w:hAnsiTheme="minorEastAsia" w:eastAsiaTheme="minorEastAsia"/>
          <w:szCs w:val="21"/>
        </w:rPr>
      </w:pPr>
      <w:permStart w:id="76" w:edGrp="everyone"/>
      <w:r>
        <w:rPr>
          <w:rFonts w:hint="eastAsia"/>
        </w:rPr>
        <w:t>☑</w:t>
      </w:r>
      <w:permEnd w:id="76"/>
      <w:r>
        <w:rPr>
          <w:rFonts w:hint="eastAsia" w:asciiTheme="minorEastAsia" w:hAnsiTheme="minorEastAsia" w:eastAsiaTheme="minorEastAsia"/>
          <w:b/>
          <w:szCs w:val="21"/>
        </w:rPr>
        <w:t>合理低价AK：</w:t>
      </w:r>
      <w:r>
        <w:rPr>
          <w:rFonts w:hint="eastAsia" w:asciiTheme="minorEastAsia" w:hAnsiTheme="minorEastAsia" w:eastAsiaTheme="minorEastAsia"/>
          <w:szCs w:val="21"/>
        </w:rPr>
        <w:t>确定评标基准价：评标基准价C=A×K</w:t>
      </w:r>
    </w:p>
    <w:p w14:paraId="3B6F3615">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有效投标文件的评标价算术平均值为A：若有效投标文件＜7家时,以有效投标文件的评标价算术平均值为A；若有效投标文件7-9家时，去掉其中的一个最高价和一个最低价后取算术平均值为A；若有效投标文件≥10家时，去掉其中的两个最高价和两个最低价后取算术平均值为A。</w:t>
      </w:r>
    </w:p>
    <w:p w14:paraId="4765DECB">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K值在开标时由投标人代表随机抽取确定，K值的取值范围为95%、96%、97%、98%。</w:t>
      </w:r>
    </w:p>
    <w:p w14:paraId="4F78485E">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C值一经确定，在后续的评审中出现的任何情形都将不改变C值的结果。</w:t>
      </w:r>
    </w:p>
    <w:p w14:paraId="0B669150">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以经评审的评标基准价得最高分，并以此为基准，确定其他投标人的价格得分。评标价与评标基准价比对，每低 1%减扣的分值为0.6分，每高1%减扣的分值为0.9分，偏离不足1%的，按插入法计算得分。评分计算过程中的偏离率和分值计算结果均保留两位小数，第三位四舍五入。</w:t>
      </w:r>
    </w:p>
    <w:p w14:paraId="31ECCD48">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①在所有有效投标文件中得分最高的投标单位为第一中标候选人，其他依次为第二、三中标候选人。 </w:t>
      </w:r>
    </w:p>
    <w:p w14:paraId="4D7BCB79">
      <w:pPr>
        <w:widowControl/>
        <w:spacing w:line="5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②如有两家或两家以上投标单位得分相同且为最高分，则确定投标报价低的单位为第一中标候选人，若报价也相同，则该投标人当场按签到顺序进行二次报价，二次报价后税前最低投标报价的投标人为第一中标候选人，如第二次投标报价仍相同，则进行第三次报价，以此类推，直至出现第一中标候选人。</w:t>
      </w:r>
    </w:p>
    <w:p w14:paraId="31D8145A">
      <w:pPr>
        <w:widowControl/>
        <w:spacing w:line="440" w:lineRule="exact"/>
        <w:ind w:firstLine="420" w:firstLineChars="200"/>
        <w:jc w:val="left"/>
        <w:rPr>
          <w:rFonts w:ascii="宋体" w:hAnsi="宋体"/>
          <w:szCs w:val="21"/>
        </w:rPr>
      </w:pPr>
      <w:permStart w:id="77" w:edGrp="everyone"/>
      <w:r>
        <w:rPr>
          <w:rFonts w:hint="eastAsia" w:asciiTheme="minorEastAsia" w:hAnsiTheme="minorEastAsia" w:eastAsiaTheme="minorEastAsia"/>
          <w:szCs w:val="21"/>
        </w:rPr>
        <w:sym w:font="Wingdings" w:char="00FD"/>
      </w:r>
      <w:permEnd w:id="77"/>
      <w:r>
        <w:rPr>
          <w:rFonts w:hint="eastAsia" w:asciiTheme="minorEastAsia" w:hAnsiTheme="minorEastAsia" w:eastAsiaTheme="minorEastAsia"/>
          <w:b/>
          <w:szCs w:val="21"/>
        </w:rPr>
        <w:t>合理低价ABC：</w:t>
      </w:r>
      <w:r>
        <w:rPr>
          <w:rFonts w:hint="eastAsia" w:ascii="宋体" w:hAnsi="宋体"/>
          <w:szCs w:val="21"/>
        </w:rPr>
        <w:t>通过相关投标数据合成确定评标基准价，高出或低于此基准价相应扣分。ABC评标基准价J=（A×50%+B×30%+C×20%）×K；</w:t>
      </w:r>
    </w:p>
    <w:p w14:paraId="3E05560C">
      <w:pPr>
        <w:widowControl/>
        <w:spacing w:line="440" w:lineRule="exact"/>
        <w:ind w:firstLine="420" w:firstLineChars="200"/>
        <w:jc w:val="left"/>
        <w:rPr>
          <w:rFonts w:ascii="宋体" w:hAnsi="宋体"/>
          <w:szCs w:val="21"/>
        </w:rPr>
      </w:pPr>
      <w:r>
        <w:rPr>
          <w:rFonts w:hint="eastAsia" w:ascii="宋体" w:hAnsi="宋体"/>
          <w:szCs w:val="21"/>
        </w:rPr>
        <w:t>A=本次招标项目最高投标限价×（100%-下浮率△）；</w:t>
      </w:r>
    </w:p>
    <w:p w14:paraId="47263028">
      <w:pPr>
        <w:widowControl/>
        <w:spacing w:line="440" w:lineRule="exact"/>
        <w:ind w:firstLine="420" w:firstLineChars="200"/>
        <w:jc w:val="left"/>
        <w:rPr>
          <w:rFonts w:ascii="宋体" w:hAnsi="宋体"/>
          <w:szCs w:val="21"/>
        </w:rPr>
      </w:pPr>
      <w:r>
        <w:rPr>
          <w:rFonts w:hint="eastAsia" w:ascii="宋体" w:hAnsi="宋体"/>
          <w:szCs w:val="21"/>
        </w:rPr>
        <w:t>B=在规定范围内的评标价除C值外的任意一个评标价，在开标时随机抽取确定；</w:t>
      </w:r>
    </w:p>
    <w:p w14:paraId="7EFABBB1">
      <w:pPr>
        <w:widowControl/>
        <w:spacing w:line="440" w:lineRule="exact"/>
        <w:ind w:firstLine="420" w:firstLineChars="200"/>
        <w:jc w:val="left"/>
        <w:rPr>
          <w:rFonts w:ascii="宋体" w:hAnsi="宋体"/>
          <w:szCs w:val="21"/>
        </w:rPr>
      </w:pPr>
      <w:r>
        <w:rPr>
          <w:rFonts w:hint="eastAsia" w:ascii="宋体" w:hAnsi="宋体"/>
          <w:szCs w:val="21"/>
        </w:rPr>
        <w:t>C=在规定范围内的本次开标最低评标价。</w:t>
      </w:r>
    </w:p>
    <w:p w14:paraId="388A738A">
      <w:pPr>
        <w:widowControl/>
        <w:spacing w:line="440" w:lineRule="exact"/>
        <w:ind w:firstLine="420" w:firstLineChars="200"/>
        <w:jc w:val="left"/>
        <w:rPr>
          <w:rFonts w:ascii="宋体" w:hAnsi="宋体"/>
          <w:szCs w:val="21"/>
        </w:rPr>
      </w:pPr>
      <w:r>
        <w:rPr>
          <w:rFonts w:hint="eastAsia" w:ascii="宋体" w:hAnsi="宋体"/>
          <w:szCs w:val="21"/>
        </w:rPr>
        <w:t>规定范围为：高于［(本次所有有效投标报价的平均值×0.7+本次招标项目最高投标限价×0.3)×</w:t>
      </w:r>
      <w:permStart w:id="78" w:edGrp="everyone"/>
      <w:r>
        <w:rPr>
          <w:rFonts w:hint="eastAsia" w:ascii="宋体" w:hAnsi="宋体"/>
          <w:szCs w:val="21"/>
        </w:rPr>
        <w:t>0.75</w:t>
      </w:r>
      <w:permEnd w:id="78"/>
      <w:r>
        <w:rPr>
          <w:rFonts w:hint="eastAsia" w:ascii="宋体" w:hAnsi="宋体"/>
          <w:szCs w:val="21"/>
        </w:rPr>
        <w:t>］的有效投标报价；</w:t>
      </w:r>
    </w:p>
    <w:p w14:paraId="62087DA4">
      <w:pPr>
        <w:widowControl/>
        <w:spacing w:line="440" w:lineRule="exact"/>
        <w:ind w:firstLine="420" w:firstLineChars="200"/>
        <w:jc w:val="left"/>
        <w:rPr>
          <w:rFonts w:ascii="宋体" w:hAnsi="宋体"/>
          <w:szCs w:val="21"/>
        </w:rPr>
      </w:pPr>
      <w:r>
        <w:rPr>
          <w:rFonts w:hint="eastAsia" w:ascii="宋体" w:hAnsi="宋体"/>
          <w:szCs w:val="21"/>
        </w:rPr>
        <w:t>上述最高投标限价和评标价均应扣除工程（专业工程暂估价）后参与计算和抽取；本工程的（专业工程暂估价）为</w:t>
      </w:r>
      <w:permStart w:id="79" w:edGrp="everyone"/>
      <w:r>
        <w:rPr>
          <w:rFonts w:hint="eastAsia" w:ascii="宋体" w:hAnsi="宋体"/>
          <w:szCs w:val="21"/>
          <w:u w:val="single"/>
        </w:rPr>
        <w:t>0</w:t>
      </w:r>
      <w:permEnd w:id="79"/>
      <w:r>
        <w:rPr>
          <w:rFonts w:hint="eastAsia" w:ascii="宋体" w:hAnsi="宋体"/>
          <w:szCs w:val="21"/>
        </w:rPr>
        <w:t>万元。</w:t>
      </w:r>
    </w:p>
    <w:p w14:paraId="27AD12FC">
      <w:pPr>
        <w:widowControl/>
        <w:spacing w:line="440" w:lineRule="exact"/>
        <w:ind w:firstLine="420" w:firstLineChars="200"/>
        <w:jc w:val="left"/>
        <w:rPr>
          <w:rFonts w:ascii="宋体" w:hAnsi="宋体"/>
          <w:szCs w:val="21"/>
        </w:rPr>
      </w:pPr>
      <w:r>
        <w:rPr>
          <w:rFonts w:hint="eastAsia" w:ascii="宋体" w:hAnsi="宋体"/>
          <w:szCs w:val="21"/>
        </w:rPr>
        <w:t>注：</w:t>
      </w:r>
    </w:p>
    <w:p w14:paraId="33FE7365">
      <w:pPr>
        <w:widowControl/>
        <w:spacing w:line="440" w:lineRule="exact"/>
        <w:ind w:firstLine="420" w:firstLineChars="200"/>
        <w:jc w:val="left"/>
        <w:rPr>
          <w:rFonts w:ascii="宋体" w:hAnsi="宋体"/>
          <w:szCs w:val="21"/>
        </w:rPr>
      </w:pPr>
      <w:r>
        <w:rPr>
          <w:rFonts w:hint="eastAsia" w:ascii="宋体" w:hAnsi="宋体"/>
          <w:szCs w:val="21"/>
        </w:rPr>
        <w:t>①下浮系数K取值（96%、96.5%、97%、97.5%、98%、98.5%、99%，在开标时随机抽取确定)；</w:t>
      </w:r>
    </w:p>
    <w:p w14:paraId="653EC67F">
      <w:pPr>
        <w:widowControl/>
        <w:spacing w:line="440" w:lineRule="exact"/>
        <w:ind w:firstLine="420" w:firstLineChars="200"/>
        <w:jc w:val="left"/>
        <w:rPr>
          <w:rFonts w:ascii="宋体" w:hAnsi="宋体"/>
          <w:szCs w:val="21"/>
        </w:rPr>
      </w:pPr>
      <w:r>
        <w:rPr>
          <w:rFonts w:hint="eastAsia" w:ascii="宋体" w:hAnsi="宋体"/>
          <w:szCs w:val="21"/>
        </w:rPr>
        <w:t>②下浮率Δ取值</w:t>
      </w:r>
      <w:permStart w:id="80" w:edGrp="everyone"/>
      <w:r>
        <w:rPr>
          <w:rFonts w:hint="eastAsia" w:ascii="宋体" w:hAnsi="宋体"/>
          <w:szCs w:val="21"/>
        </w:rPr>
        <w:t>（房屋建筑工程： 1%、2%、3%、4%、5%、6%、7%、8%、9%、10%，在开标时随机抽取确定)；</w:t>
      </w:r>
    </w:p>
    <w:p w14:paraId="18710BCF">
      <w:pPr>
        <w:widowControl/>
        <w:spacing w:line="440" w:lineRule="exact"/>
        <w:ind w:firstLine="420" w:firstLineChars="200"/>
        <w:jc w:val="left"/>
        <w:rPr>
          <w:rFonts w:ascii="宋体" w:hAnsi="宋体"/>
          <w:szCs w:val="21"/>
        </w:rPr>
      </w:pPr>
      <w:r>
        <w:rPr>
          <w:rFonts w:hint="eastAsia" w:ascii="宋体" w:hAnsi="宋体"/>
          <w:szCs w:val="21"/>
        </w:rPr>
        <w:t>（装饰装修工程： 3%、4%、5%、6%、7%、8%、9%、10%、11%、12%，在开标时随机抽取确定)；</w:t>
      </w:r>
    </w:p>
    <w:p w14:paraId="6C1FD0F6">
      <w:pPr>
        <w:widowControl/>
        <w:spacing w:line="440" w:lineRule="exact"/>
        <w:ind w:firstLine="420" w:firstLineChars="200"/>
        <w:jc w:val="left"/>
        <w:rPr>
          <w:rFonts w:ascii="宋体" w:hAnsi="宋体"/>
          <w:szCs w:val="21"/>
        </w:rPr>
      </w:pPr>
      <w:r>
        <w:rPr>
          <w:rFonts w:hint="eastAsia" w:ascii="宋体" w:hAnsi="宋体"/>
          <w:szCs w:val="21"/>
        </w:rPr>
        <w:t>（建筑幕墙工程、钢结构工程： 6%、7%、8%、9%、10%、11%、12%、13%、14%、15%，在开标时随机抽取确定)；</w:t>
      </w:r>
    </w:p>
    <w:p w14:paraId="6178EC57">
      <w:pPr>
        <w:widowControl/>
        <w:spacing w:line="440" w:lineRule="exact"/>
        <w:ind w:firstLine="420" w:firstLineChars="200"/>
        <w:jc w:val="left"/>
        <w:rPr>
          <w:rFonts w:ascii="宋体" w:hAnsi="宋体"/>
          <w:szCs w:val="21"/>
        </w:rPr>
      </w:pPr>
      <w:r>
        <w:rPr>
          <w:rFonts w:hint="eastAsia" w:ascii="宋体" w:hAnsi="宋体"/>
          <w:szCs w:val="21"/>
        </w:rPr>
        <w:t>（机电安装工程：6%、7%、8%、9%、10%、11%、12%、13%、14%、15%，在开标时随机抽取确定)；</w:t>
      </w:r>
    </w:p>
    <w:p w14:paraId="018B1384">
      <w:pPr>
        <w:widowControl/>
        <w:spacing w:line="440" w:lineRule="exact"/>
        <w:ind w:firstLine="420" w:firstLineChars="200"/>
        <w:jc w:val="left"/>
        <w:rPr>
          <w:rFonts w:ascii="宋体" w:hAnsi="宋体"/>
          <w:szCs w:val="21"/>
        </w:rPr>
      </w:pPr>
      <w:r>
        <w:rPr>
          <w:rFonts w:hint="eastAsia" w:ascii="宋体" w:hAnsi="宋体"/>
          <w:szCs w:val="21"/>
        </w:rPr>
        <w:t>（市政绿化工程： 18%、19%、20%、21%、22%、23%、24%、25%、26%、27%，在开标时随机抽取确定)；</w:t>
      </w:r>
      <w:permEnd w:id="80"/>
    </w:p>
    <w:p w14:paraId="62B7CEDB">
      <w:pPr>
        <w:widowControl/>
        <w:spacing w:line="440" w:lineRule="exact"/>
        <w:ind w:firstLine="420" w:firstLineChars="200"/>
        <w:jc w:val="left"/>
        <w:rPr>
          <w:rFonts w:ascii="宋体" w:hAnsi="宋体"/>
          <w:szCs w:val="21"/>
        </w:rPr>
      </w:pPr>
      <w:r>
        <w:rPr>
          <w:rFonts w:hint="eastAsia" w:ascii="宋体" w:hAnsi="宋体"/>
          <w:szCs w:val="21"/>
        </w:rPr>
        <w:t>③以经评审的ABC评标基准价得最高分100分，并以此为基准，确定其他投标人的价格得分。各评标价扣除（专业工程暂估价）后比对 ABC 评标基准价，每偏离1%减扣一定的分值(0.6分、0.7分、0.8分，在开标时随机抽取确定)。每低1%减扣的分值为随机抽取值，每高1%减扣的分值为随机抽取值的1.5倍，偏离不足1%的，按插入法计算得分。</w:t>
      </w:r>
    </w:p>
    <w:p w14:paraId="271F8EEE">
      <w:pPr>
        <w:widowControl/>
        <w:spacing w:line="440" w:lineRule="exact"/>
        <w:ind w:firstLine="420" w:firstLineChars="200"/>
        <w:jc w:val="left"/>
        <w:rPr>
          <w:rFonts w:ascii="宋体" w:hAnsi="宋体"/>
          <w:szCs w:val="21"/>
        </w:rPr>
      </w:pPr>
      <w:r>
        <w:rPr>
          <w:rFonts w:hint="eastAsia" w:ascii="宋体" w:hAnsi="宋体"/>
          <w:szCs w:val="21"/>
        </w:rPr>
        <w:t>④开标时有效标少于等于3家的，不再采用ABC评标基准价办法，采用最低评标价作为评标基准价。</w:t>
      </w:r>
    </w:p>
    <w:p w14:paraId="5CE6D3FA">
      <w:pPr>
        <w:widowControl/>
        <w:spacing w:line="440" w:lineRule="exact"/>
        <w:ind w:firstLine="420" w:firstLineChars="200"/>
        <w:jc w:val="left"/>
        <w:rPr>
          <w:rFonts w:ascii="宋体" w:hAnsi="宋体"/>
          <w:szCs w:val="21"/>
        </w:rPr>
      </w:pPr>
      <w:r>
        <w:rPr>
          <w:rFonts w:hint="eastAsia" w:ascii="宋体" w:hAnsi="宋体"/>
          <w:szCs w:val="21"/>
        </w:rPr>
        <w:t>⑤评标价指有效投标文件经澄清、补正和修正算术计算错误的投标报价。</w:t>
      </w:r>
    </w:p>
    <w:p w14:paraId="6F5D8247">
      <w:pPr>
        <w:widowControl/>
        <w:spacing w:line="440" w:lineRule="exact"/>
        <w:ind w:firstLine="420" w:firstLineChars="200"/>
        <w:jc w:val="left"/>
        <w:rPr>
          <w:rFonts w:ascii="宋体" w:hAnsi="宋体"/>
          <w:szCs w:val="21"/>
        </w:rPr>
      </w:pPr>
      <w:r>
        <w:rPr>
          <w:rFonts w:hint="eastAsia" w:ascii="宋体" w:hAnsi="宋体"/>
          <w:szCs w:val="21"/>
        </w:rPr>
        <w:t>⑥所有抽签均在开标后评标委员会所有评委确定有效标后由投标人代表在开标时进行随机抽取。</w:t>
      </w:r>
    </w:p>
    <w:p w14:paraId="21882683">
      <w:pPr>
        <w:spacing w:line="440" w:lineRule="exact"/>
        <w:ind w:firstLine="420" w:firstLineChars="200"/>
        <w:jc w:val="left"/>
        <w:rPr>
          <w:rFonts w:ascii="宋体" w:hAnsi="宋体"/>
          <w:szCs w:val="21"/>
        </w:rPr>
      </w:pPr>
      <w:r>
        <w:rPr>
          <w:rFonts w:hint="eastAsia" w:ascii="宋体" w:hAnsi="宋体"/>
          <w:szCs w:val="21"/>
        </w:rPr>
        <w:t>⑦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p>
    <w:p w14:paraId="77575A3F">
      <w:pPr>
        <w:widowControl/>
        <w:spacing w:line="440" w:lineRule="exact"/>
        <w:ind w:firstLine="420" w:firstLineChars="200"/>
        <w:jc w:val="left"/>
        <w:rPr>
          <w:rFonts w:ascii="宋体" w:hAnsi="宋体"/>
          <w:szCs w:val="21"/>
        </w:rPr>
      </w:pPr>
      <w:r>
        <w:rPr>
          <w:rFonts w:hint="eastAsia" w:ascii="宋体" w:hAnsi="宋体"/>
          <w:szCs w:val="21"/>
        </w:rPr>
        <w:t xml:space="preserve">⑧在所有有效投标文件中得分最高的投标单位为第一中标候选人，其他依次为第二、三中标候选人。 </w:t>
      </w:r>
    </w:p>
    <w:p w14:paraId="134B2C02">
      <w:pPr>
        <w:widowControl/>
        <w:spacing w:line="500" w:lineRule="exact"/>
        <w:ind w:firstLine="420" w:firstLineChars="200"/>
        <w:jc w:val="left"/>
        <w:rPr>
          <w:rFonts w:ascii="宋体" w:hAnsi="宋体"/>
          <w:szCs w:val="21"/>
        </w:rPr>
      </w:pPr>
      <w:r>
        <w:rPr>
          <w:rFonts w:hint="eastAsia" w:ascii="宋体" w:hAnsi="宋体"/>
          <w:szCs w:val="21"/>
        </w:rPr>
        <w:t>⑨如有两家或两家以上投标单位得分相同且为最高分，则确定投标报价低的单位为第一中标候选人，若报价也相同，则该投标人当场按签到顺序进行二次报价，二次报价后税前最低投标报价的投标人为第一中标候选人，如第二次投标报价仍相同，则进行第三次报价，以此类推，直至出现第一中标候选人。</w:t>
      </w:r>
    </w:p>
    <w:p w14:paraId="07F401A6">
      <w:pPr>
        <w:widowControl/>
        <w:spacing w:line="500" w:lineRule="exact"/>
        <w:ind w:firstLine="420" w:firstLineChars="200"/>
        <w:jc w:val="left"/>
        <w:rPr>
          <w:rFonts w:asciiTheme="minorEastAsia" w:hAnsiTheme="minorEastAsia" w:eastAsiaTheme="minorEastAsia"/>
          <w:b/>
          <w:szCs w:val="21"/>
        </w:rPr>
      </w:pPr>
      <w:permStart w:id="81" w:edGrp="everyone"/>
      <w:r>
        <w:rPr>
          <w:rFonts w:hint="eastAsia" w:asciiTheme="minorEastAsia" w:hAnsiTheme="minorEastAsia" w:eastAsiaTheme="minorEastAsia"/>
          <w:szCs w:val="21"/>
        </w:rPr>
        <w:sym w:font="Wingdings" w:char="00FD"/>
      </w:r>
      <w:r>
        <w:rPr>
          <w:rFonts w:hint="eastAsia" w:asciiTheme="minorEastAsia" w:hAnsiTheme="minorEastAsia" w:eastAsiaTheme="minorEastAsia"/>
          <w:b/>
          <w:szCs w:val="21"/>
        </w:rPr>
        <w:t>其他单因素评标办法：*******</w:t>
      </w:r>
      <w:permEnd w:id="81"/>
    </w:p>
    <w:p w14:paraId="617F20DE">
      <w:pPr>
        <w:widowControl/>
        <w:spacing w:line="500" w:lineRule="exact"/>
        <w:jc w:val="left"/>
        <w:rPr>
          <w:rFonts w:asciiTheme="minorEastAsia" w:hAnsiTheme="minorEastAsia" w:eastAsiaTheme="minorEastAsia"/>
          <w:szCs w:val="21"/>
        </w:rPr>
      </w:pPr>
      <w:r>
        <w:rPr>
          <w:rFonts w:hint="eastAsia"/>
        </w:rPr>
        <w:t xml:space="preserve">    </w:t>
      </w:r>
      <w:r>
        <w:rPr>
          <w:rFonts w:hint="eastAsia" w:asciiTheme="minorEastAsia" w:hAnsiTheme="minorEastAsia" w:eastAsiaTheme="minorEastAsia"/>
          <w:szCs w:val="21"/>
        </w:rPr>
        <w:t>三、评标程序：</w:t>
      </w:r>
    </w:p>
    <w:p w14:paraId="2E558647">
      <w:pPr>
        <w:adjustRightInd w:val="0"/>
        <w:snapToGrid w:val="0"/>
        <w:spacing w:line="500" w:lineRule="exact"/>
        <w:jc w:val="left"/>
        <w:rPr>
          <w:rFonts w:ascii="宋体" w:hAnsi="宋体"/>
          <w:szCs w:val="21"/>
        </w:rPr>
      </w:pPr>
      <w:r>
        <w:rPr>
          <w:rFonts w:hint="eastAsia" w:asciiTheme="minorEastAsia" w:hAnsiTheme="minorEastAsia" w:eastAsiaTheme="minorEastAsia"/>
          <w:szCs w:val="21"/>
        </w:rPr>
        <w:t xml:space="preserve">    1.符合性评审（资格审查）；2</w:t>
      </w:r>
      <w:r>
        <w:rPr>
          <w:rFonts w:asciiTheme="minorEastAsia" w:hAnsiTheme="minorEastAsia" w:eastAsiaTheme="minorEastAsia"/>
          <w:szCs w:val="21"/>
        </w:rPr>
        <w:t>.</w:t>
      </w:r>
      <w:r>
        <w:rPr>
          <w:rFonts w:hint="eastAsia" w:asciiTheme="minorEastAsia" w:hAnsiTheme="minorEastAsia" w:eastAsiaTheme="minorEastAsia"/>
          <w:szCs w:val="21"/>
        </w:rPr>
        <w:t>清标；</w:t>
      </w:r>
      <w:r>
        <w:rPr>
          <w:rFonts w:asciiTheme="minorEastAsia" w:hAnsiTheme="minorEastAsia" w:eastAsiaTheme="minorEastAsia"/>
          <w:szCs w:val="21"/>
        </w:rPr>
        <w:t>3.评审（若存在不平衡报价，经招标人充分评估后，可能存在影响工期或可能无法完成招标范围内所有工作项</w:t>
      </w:r>
      <w:permStart w:id="82" w:edGrp="everyone"/>
      <w:permEnd w:id="82"/>
      <w:r>
        <w:rPr>
          <w:rFonts w:asciiTheme="minorEastAsia" w:hAnsiTheme="minorEastAsia" w:eastAsiaTheme="minorEastAsia"/>
          <w:szCs w:val="21"/>
        </w:rPr>
        <w:t>等风险的，招标人可要求中标候选人调整不平衡报价、增</w:t>
      </w:r>
      <w:r>
        <w:rPr>
          <w:rFonts w:ascii="宋体" w:hAnsi="宋体"/>
          <w:szCs w:val="21"/>
        </w:rPr>
        <w:t>加履约保证金等增信措施）；4.定标。</w:t>
      </w:r>
    </w:p>
    <w:p w14:paraId="103BC9AA">
      <w:pPr>
        <w:adjustRightInd w:val="0"/>
        <w:snapToGrid w:val="0"/>
        <w:spacing w:line="500" w:lineRule="exact"/>
        <w:jc w:val="center"/>
        <w:rPr>
          <w:rFonts w:asciiTheme="minorEastAsia" w:hAnsiTheme="minorEastAsia" w:eastAsiaTheme="minorEastAsia"/>
          <w:b/>
          <w:sz w:val="44"/>
          <w:szCs w:val="44"/>
        </w:rPr>
      </w:pPr>
      <w:r>
        <w:rPr>
          <w:rFonts w:asciiTheme="minorEastAsia" w:hAnsiTheme="minorEastAsia" w:eastAsiaTheme="minorEastAsia"/>
          <w:b/>
          <w:szCs w:val="21"/>
        </w:rPr>
        <w:br w:type="page"/>
      </w:r>
      <w:r>
        <w:rPr>
          <w:rFonts w:hint="eastAsia" w:asciiTheme="minorEastAsia" w:hAnsiTheme="minorEastAsia" w:eastAsiaTheme="minorEastAsia"/>
          <w:b/>
          <w:sz w:val="44"/>
          <w:szCs w:val="44"/>
        </w:rPr>
        <w:t>第七章  投标文件格式</w:t>
      </w:r>
    </w:p>
    <w:p w14:paraId="61F47540">
      <w:pPr>
        <w:spacing w:line="500" w:lineRule="exact"/>
        <w:rPr>
          <w:rFonts w:asciiTheme="minorEastAsia" w:hAnsiTheme="minorEastAsia" w:eastAsiaTheme="minorEastAsia"/>
          <w:szCs w:val="21"/>
        </w:rPr>
      </w:pPr>
    </w:p>
    <w:p w14:paraId="4BD64B50">
      <w:pPr>
        <w:spacing w:line="50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highlight w:val="white"/>
          <w:u w:val="single"/>
        </w:rPr>
        <w:t xml:space="preserve">             </w:t>
      </w:r>
      <w:r>
        <w:rPr>
          <w:rFonts w:hint="eastAsia" w:asciiTheme="minorEastAsia" w:hAnsiTheme="minorEastAsia" w:eastAsiaTheme="minorEastAsia"/>
          <w:sz w:val="44"/>
          <w:szCs w:val="44"/>
          <w:highlight w:val="white"/>
        </w:rPr>
        <w:t>(项目名称)</w:t>
      </w:r>
    </w:p>
    <w:p w14:paraId="1A9021ED">
      <w:pPr>
        <w:spacing w:line="50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highlight w:val="white"/>
          <w:u w:val="single"/>
        </w:rPr>
        <w:t xml:space="preserve">               </w:t>
      </w:r>
      <w:r>
        <w:rPr>
          <w:rFonts w:hint="eastAsia" w:asciiTheme="minorEastAsia" w:hAnsiTheme="minorEastAsia" w:eastAsiaTheme="minorEastAsia"/>
          <w:sz w:val="44"/>
          <w:szCs w:val="44"/>
          <w:highlight w:val="white"/>
        </w:rPr>
        <w:t>标段施工招标</w:t>
      </w:r>
    </w:p>
    <w:p w14:paraId="5BA61B0F">
      <w:pPr>
        <w:spacing w:before="312" w:beforeLines="100" w:line="500" w:lineRule="exact"/>
        <w:jc w:val="center"/>
        <w:rPr>
          <w:rFonts w:asciiTheme="minorEastAsia" w:hAnsiTheme="minorEastAsia" w:eastAsiaTheme="minorEastAsia"/>
          <w:sz w:val="44"/>
          <w:szCs w:val="44"/>
        </w:rPr>
      </w:pPr>
      <w:r>
        <w:rPr>
          <w:rFonts w:hint="eastAsia" w:asciiTheme="minorEastAsia" w:hAnsiTheme="minorEastAsia" w:eastAsiaTheme="minorEastAsia"/>
          <w:sz w:val="44"/>
          <w:szCs w:val="44"/>
          <w:highlight w:val="white"/>
        </w:rPr>
        <w:t>投  标  文  件</w:t>
      </w:r>
    </w:p>
    <w:p w14:paraId="38996DC7">
      <w:pPr>
        <w:spacing w:line="500" w:lineRule="exact"/>
        <w:jc w:val="center"/>
        <w:rPr>
          <w:rFonts w:asciiTheme="minorEastAsia" w:hAnsiTheme="minorEastAsia" w:eastAsiaTheme="minorEastAsia"/>
          <w:szCs w:val="21"/>
        </w:rPr>
      </w:pPr>
    </w:p>
    <w:p w14:paraId="4D4652CA">
      <w:pPr>
        <w:spacing w:line="500" w:lineRule="exact"/>
        <w:jc w:val="center"/>
        <w:rPr>
          <w:rFonts w:asciiTheme="minorEastAsia" w:hAnsiTheme="minorEastAsia" w:eastAsiaTheme="minorEastAsia"/>
          <w:szCs w:val="21"/>
        </w:rPr>
      </w:pPr>
    </w:p>
    <w:p w14:paraId="654A7B0B">
      <w:pPr>
        <w:spacing w:line="500" w:lineRule="exact"/>
        <w:jc w:val="center"/>
        <w:rPr>
          <w:rFonts w:asciiTheme="minorEastAsia" w:hAnsiTheme="minorEastAsia" w:eastAsiaTheme="minorEastAsia"/>
          <w:szCs w:val="21"/>
        </w:rPr>
      </w:pPr>
    </w:p>
    <w:p w14:paraId="03869CBF">
      <w:pPr>
        <w:spacing w:line="500" w:lineRule="exact"/>
        <w:jc w:val="center"/>
        <w:rPr>
          <w:rFonts w:asciiTheme="minorEastAsia" w:hAnsiTheme="minorEastAsia" w:eastAsiaTheme="minorEastAsia"/>
          <w:szCs w:val="21"/>
        </w:rPr>
      </w:pPr>
    </w:p>
    <w:p w14:paraId="3CF14F2C">
      <w:pPr>
        <w:spacing w:line="500" w:lineRule="exact"/>
        <w:jc w:val="center"/>
        <w:rPr>
          <w:rFonts w:asciiTheme="minorEastAsia" w:hAnsiTheme="minorEastAsia" w:eastAsiaTheme="minorEastAsia"/>
          <w:szCs w:val="21"/>
        </w:rPr>
      </w:pPr>
    </w:p>
    <w:p w14:paraId="777AC91F">
      <w:pPr>
        <w:spacing w:line="500" w:lineRule="exact"/>
        <w:jc w:val="center"/>
        <w:rPr>
          <w:rFonts w:asciiTheme="minorEastAsia" w:hAnsiTheme="minorEastAsia" w:eastAsiaTheme="minorEastAsia"/>
          <w:szCs w:val="21"/>
        </w:rPr>
      </w:pPr>
    </w:p>
    <w:p w14:paraId="15E2402A">
      <w:pPr>
        <w:spacing w:line="500" w:lineRule="exact"/>
        <w:jc w:val="center"/>
        <w:rPr>
          <w:rFonts w:asciiTheme="minorEastAsia" w:hAnsiTheme="minorEastAsia" w:eastAsiaTheme="minorEastAsia"/>
          <w:szCs w:val="21"/>
        </w:rPr>
      </w:pPr>
    </w:p>
    <w:p w14:paraId="04EFA802">
      <w:pPr>
        <w:spacing w:line="500" w:lineRule="exact"/>
        <w:rPr>
          <w:rFonts w:asciiTheme="minorEastAsia" w:hAnsiTheme="minorEastAsia" w:eastAsiaTheme="minorEastAsia"/>
          <w:szCs w:val="21"/>
        </w:rPr>
      </w:pPr>
    </w:p>
    <w:p w14:paraId="590A4ABF">
      <w:pPr>
        <w:spacing w:line="500" w:lineRule="exact"/>
        <w:jc w:val="center"/>
        <w:rPr>
          <w:rFonts w:asciiTheme="minorEastAsia" w:hAnsiTheme="minorEastAsia" w:eastAsiaTheme="minorEastAsia"/>
          <w:szCs w:val="21"/>
        </w:rPr>
      </w:pPr>
    </w:p>
    <w:p w14:paraId="3E336D7C">
      <w:pPr>
        <w:spacing w:line="500" w:lineRule="exact"/>
        <w:jc w:val="center"/>
        <w:rPr>
          <w:rFonts w:asciiTheme="minorEastAsia" w:hAnsiTheme="minorEastAsia" w:eastAsiaTheme="minorEastAsia"/>
          <w:szCs w:val="21"/>
        </w:rPr>
      </w:pPr>
    </w:p>
    <w:p w14:paraId="06110827">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highlight w:val="white"/>
        </w:rPr>
        <w:t>投标人：</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(盖单位章)</w:t>
      </w:r>
    </w:p>
    <w:p w14:paraId="5F662AB1">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highlight w:val="white"/>
        </w:rPr>
        <w:t>法定代表人或其委托代理人：</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(签字)</w:t>
      </w:r>
    </w:p>
    <w:p w14:paraId="714D9229">
      <w:pPr>
        <w:spacing w:line="500" w:lineRule="exact"/>
        <w:jc w:val="center"/>
        <w:rPr>
          <w:rFonts w:asciiTheme="minorEastAsia" w:hAnsiTheme="minorEastAsia" w:eastAsiaTheme="minorEastAsia"/>
          <w:szCs w:val="21"/>
        </w:rPr>
      </w:pPr>
    </w:p>
    <w:p w14:paraId="2385136F">
      <w:pPr>
        <w:spacing w:line="500" w:lineRule="exact"/>
        <w:ind w:firstLine="420" w:firstLineChars="200"/>
        <w:jc w:val="center"/>
        <w:rPr>
          <w:rFonts w:asciiTheme="minorEastAsia" w:hAnsiTheme="minorEastAsia" w:eastAsiaTheme="minorEastAsia"/>
          <w:szCs w:val="21"/>
          <w:highlight w:val="white"/>
        </w:rPr>
      </w:pP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年</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月</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日</w:t>
      </w:r>
    </w:p>
    <w:p w14:paraId="300FC8A8">
      <w:pPr>
        <w:pageBreakBefore/>
        <w:spacing w:line="500" w:lineRule="exact"/>
        <w:jc w:val="center"/>
        <w:outlineLvl w:val="1"/>
        <w:rPr>
          <w:rFonts w:cs="宋体" w:asciiTheme="minorEastAsia" w:hAnsiTheme="minorEastAsia" w:eastAsiaTheme="minorEastAsia"/>
          <w:b/>
          <w:color w:val="000000"/>
          <w:kern w:val="0"/>
          <w:sz w:val="44"/>
          <w:szCs w:val="44"/>
        </w:rPr>
      </w:pPr>
      <w:bookmarkStart w:id="4" w:name="_Toc39736133"/>
      <w:r>
        <w:rPr>
          <w:rFonts w:hint="eastAsia" w:cs="宋体" w:asciiTheme="minorEastAsia" w:hAnsiTheme="minorEastAsia" w:eastAsiaTheme="minorEastAsia"/>
          <w:b/>
          <w:color w:val="000000"/>
          <w:kern w:val="0"/>
          <w:sz w:val="44"/>
          <w:szCs w:val="44"/>
          <w:highlight w:val="white"/>
        </w:rPr>
        <w:t>目   录</w:t>
      </w:r>
      <w:bookmarkEnd w:id="4"/>
    </w:p>
    <w:p w14:paraId="19C9ECCF">
      <w:pPr>
        <w:spacing w:before="100" w:beforeAutospacing="1" w:after="100" w:afterAutospacing="1"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highlight w:val="white"/>
        </w:rPr>
        <w:t>1.投标函</w:t>
      </w:r>
    </w:p>
    <w:p w14:paraId="3300633D">
      <w:pPr>
        <w:spacing w:before="100" w:beforeAutospacing="1" w:after="100" w:afterAutospacing="1"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highlight w:val="white"/>
        </w:rPr>
        <w:t>2.法定代表人身份证明</w:t>
      </w:r>
    </w:p>
    <w:p w14:paraId="4B76381F">
      <w:pPr>
        <w:spacing w:before="100" w:beforeAutospacing="1" w:after="100" w:afterAutospacing="1"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highlight w:val="white"/>
        </w:rPr>
        <w:t>3.授权委托书</w:t>
      </w:r>
    </w:p>
    <w:p w14:paraId="45837A75">
      <w:pPr>
        <w:spacing w:before="100" w:beforeAutospacing="1" w:after="100" w:afterAutospacing="1"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4.法律声明</w:t>
      </w:r>
    </w:p>
    <w:p w14:paraId="7BEBEE5D">
      <w:pPr>
        <w:spacing w:before="100" w:beforeAutospacing="1" w:after="100" w:afterAutospacing="1" w:line="500" w:lineRule="exact"/>
        <w:rPr>
          <w:rFonts w:asciiTheme="minorEastAsia" w:hAnsiTheme="minorEastAsia" w:eastAsiaTheme="minorEastAsia"/>
          <w:sz w:val="30"/>
          <w:szCs w:val="30"/>
        </w:rPr>
      </w:pPr>
      <w:permStart w:id="83" w:edGrp="everyone"/>
      <w:r>
        <w:rPr>
          <w:rFonts w:hint="eastAsia" w:asciiTheme="minorEastAsia" w:hAnsiTheme="minorEastAsia" w:eastAsiaTheme="minorEastAsia"/>
          <w:sz w:val="30"/>
          <w:szCs w:val="30"/>
        </w:rPr>
        <w:t>5.企业营业执照（副本）</w:t>
      </w:r>
    </w:p>
    <w:p w14:paraId="1E9A158C">
      <w:pPr>
        <w:spacing w:before="100" w:beforeAutospacing="1" w:after="100" w:afterAutospacing="1"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6.投标保证金凭证（银行转账凭证）</w:t>
      </w:r>
    </w:p>
    <w:p w14:paraId="5E50E44C">
      <w:pPr>
        <w:spacing w:before="100" w:beforeAutospacing="1" w:after="100" w:afterAutospacing="1"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7.投标人有效的市政公用工程施工总承包叁级及以上资质证书</w:t>
      </w:r>
    </w:p>
    <w:p w14:paraId="24A165AC">
      <w:pPr>
        <w:spacing w:before="100" w:beforeAutospacing="1" w:after="100" w:afterAutospacing="1"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8.投标人有效的安全生产许可证；</w:t>
      </w:r>
    </w:p>
    <w:p w14:paraId="14DA45AB">
      <w:pPr>
        <w:spacing w:before="100" w:beforeAutospacing="1" w:after="100" w:afterAutospacing="1"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9.投标项目负责人有效的市政公用工程二级及以上注册建造师证书；</w:t>
      </w:r>
    </w:p>
    <w:p w14:paraId="2C96C964">
      <w:pPr>
        <w:spacing w:before="100" w:beforeAutospacing="1" w:after="100" w:afterAutospacing="1" w:line="500" w:lineRule="exact"/>
        <w:rPr>
          <w:rFonts w:asciiTheme="minorEastAsia" w:hAnsiTheme="minorEastAsia" w:eastAsiaTheme="minorEastAsia"/>
          <w:sz w:val="30"/>
          <w:szCs w:val="30"/>
        </w:rPr>
      </w:pPr>
      <w:r>
        <w:rPr>
          <w:rFonts w:hint="eastAsia" w:asciiTheme="minorEastAsia" w:hAnsiTheme="minorEastAsia" w:eastAsiaTheme="minorEastAsia"/>
          <w:sz w:val="30"/>
          <w:szCs w:val="30"/>
        </w:rPr>
        <w:t>10.投标项目负责人有效的建设行政主管部门核发的安全生产考核合格证（B 证）。</w:t>
      </w:r>
    </w:p>
    <w:p w14:paraId="6847C8EA">
      <w:pPr>
        <w:spacing w:before="100" w:beforeAutospacing="1" w:after="100" w:afterAutospacing="1" w:line="500" w:lineRule="exact"/>
        <w:rPr>
          <w:rFonts w:asciiTheme="minorEastAsia" w:hAnsiTheme="minorEastAsia" w:eastAsiaTheme="minorEastAsia"/>
          <w:sz w:val="30"/>
          <w:szCs w:val="30"/>
          <w:highlight w:val="white"/>
        </w:rPr>
      </w:pPr>
      <w:r>
        <w:rPr>
          <w:rFonts w:hint="eastAsia" w:asciiTheme="minorEastAsia" w:hAnsiTheme="minorEastAsia" w:eastAsiaTheme="minorEastAsia"/>
          <w:sz w:val="30"/>
          <w:szCs w:val="30"/>
        </w:rPr>
        <w:t>11.投标项目负责人近三个月（2024年6月至2024年8月）注册单位为注册建造师缴纳社会基本养老保险的缴纳凭证</w:t>
      </w:r>
    </w:p>
    <w:p w14:paraId="5E917CB9">
      <w:pPr>
        <w:spacing w:before="100" w:beforeAutospacing="1" w:after="100" w:afterAutospacing="1" w:line="500" w:lineRule="exact"/>
        <w:rPr>
          <w:rFonts w:asciiTheme="minorEastAsia" w:hAnsiTheme="minorEastAsia" w:eastAsiaTheme="minorEastAsia"/>
          <w:sz w:val="30"/>
          <w:szCs w:val="30"/>
          <w:highlight w:val="white"/>
        </w:rPr>
      </w:pPr>
      <w:r>
        <w:rPr>
          <w:rFonts w:hint="eastAsia" w:asciiTheme="minorEastAsia" w:hAnsiTheme="minorEastAsia" w:eastAsiaTheme="minorEastAsia"/>
          <w:sz w:val="30"/>
          <w:szCs w:val="30"/>
          <w:highlight w:val="white"/>
        </w:rPr>
        <w:t>12.开标一览表</w:t>
      </w:r>
    </w:p>
    <w:p w14:paraId="3552AA37">
      <w:pPr>
        <w:spacing w:before="100" w:beforeAutospacing="1" w:after="100" w:afterAutospacing="1" w:line="500" w:lineRule="exact"/>
        <w:rPr>
          <w:rFonts w:asciiTheme="minorEastAsia" w:hAnsiTheme="minorEastAsia" w:eastAsiaTheme="minorEastAsia"/>
          <w:sz w:val="30"/>
          <w:szCs w:val="30"/>
          <w:highlight w:val="white"/>
        </w:rPr>
      </w:pPr>
      <w:r>
        <w:rPr>
          <w:rFonts w:hint="eastAsia" w:asciiTheme="minorEastAsia" w:hAnsiTheme="minorEastAsia" w:eastAsiaTheme="minorEastAsia"/>
          <w:sz w:val="30"/>
          <w:szCs w:val="30"/>
          <w:highlight w:val="white"/>
        </w:rPr>
        <w:t>13.工程量清单报价表</w:t>
      </w:r>
    </w:p>
    <w:p w14:paraId="5A9B32C8">
      <w:pPr>
        <w:spacing w:before="100" w:beforeAutospacing="1" w:after="100" w:afterAutospacing="1" w:line="500" w:lineRule="exact"/>
        <w:rPr>
          <w:rFonts w:asciiTheme="minorEastAsia" w:hAnsiTheme="minorEastAsia" w:eastAsiaTheme="minorEastAsia"/>
          <w:sz w:val="30"/>
          <w:szCs w:val="30"/>
        </w:rPr>
      </w:pPr>
    </w:p>
    <w:permEnd w:id="83"/>
    <w:p w14:paraId="7A361BE1">
      <w:pPr>
        <w:spacing w:line="500" w:lineRule="exact"/>
        <w:ind w:firstLine="420" w:firstLineChars="200"/>
        <w:jc w:val="center"/>
        <w:rPr>
          <w:rFonts w:asciiTheme="minorEastAsia" w:hAnsiTheme="minorEastAsia" w:eastAsiaTheme="minorEastAsia"/>
          <w:szCs w:val="21"/>
        </w:rPr>
      </w:pPr>
      <w:r>
        <w:rPr>
          <w:rFonts w:asciiTheme="minorEastAsia" w:hAnsiTheme="minorEastAsia" w:eastAsiaTheme="minorEastAsia"/>
          <w:szCs w:val="21"/>
          <w:highlight w:val="white"/>
        </w:rPr>
        <w:br w:type="page"/>
      </w:r>
    </w:p>
    <w:p w14:paraId="7EEECB4B">
      <w:pPr>
        <w:spacing w:line="500" w:lineRule="exact"/>
        <w:ind w:right="-651" w:rightChars="-310"/>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投 标 函</w:t>
      </w:r>
    </w:p>
    <w:p w14:paraId="57A663C9">
      <w:pPr>
        <w:spacing w:line="500" w:lineRule="exact"/>
        <w:jc w:val="center"/>
        <w:rPr>
          <w:rFonts w:asciiTheme="minorEastAsia" w:hAnsiTheme="minorEastAsia" w:eastAsiaTheme="minorEastAsia"/>
          <w:szCs w:val="21"/>
        </w:rPr>
      </w:pPr>
    </w:p>
    <w:p w14:paraId="26F402B2">
      <w:pPr>
        <w:spacing w:line="500" w:lineRule="exact"/>
        <w:rPr>
          <w:rFonts w:asciiTheme="minorEastAsia" w:hAnsiTheme="minorEastAsia" w:eastAsiaTheme="minorEastAsia"/>
          <w:szCs w:val="21"/>
          <w:u w:val="single"/>
        </w:rPr>
      </w:pPr>
      <w:r>
        <w:rPr>
          <w:rFonts w:hint="eastAsia" w:asciiTheme="minorEastAsia" w:hAnsiTheme="minorEastAsia" w:eastAsiaTheme="minorEastAsia"/>
          <w:b/>
          <w:szCs w:val="21"/>
          <w:u w:val="single"/>
        </w:rPr>
        <w:t xml:space="preserve">                       </w:t>
      </w:r>
      <w:r>
        <w:rPr>
          <w:rFonts w:hint="eastAsia" w:asciiTheme="minorEastAsia" w:hAnsiTheme="minorEastAsia" w:eastAsiaTheme="minorEastAsia"/>
          <w:szCs w:val="21"/>
        </w:rPr>
        <w:t>：</w:t>
      </w:r>
    </w:p>
    <w:p w14:paraId="09F91191">
      <w:pPr>
        <w:spacing w:line="500" w:lineRule="exact"/>
        <w:ind w:left="1949" w:leftChars="228" w:hanging="1470" w:hangingChars="700"/>
        <w:rPr>
          <w:rFonts w:asciiTheme="minorEastAsia" w:hAnsiTheme="minorEastAsia" w:eastAsiaTheme="minorEastAsia"/>
          <w:szCs w:val="21"/>
        </w:rPr>
      </w:pPr>
      <w:r>
        <w:rPr>
          <w:rFonts w:hint="eastAsia" w:asciiTheme="minorEastAsia" w:hAnsiTheme="minorEastAsia" w:eastAsiaTheme="minorEastAsia"/>
          <w:szCs w:val="21"/>
        </w:rPr>
        <w:t>在考察现场并充分研究</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（项目名称）（以下简称“本工程” ）施工招标</w:t>
      </w:r>
    </w:p>
    <w:p w14:paraId="1C670252">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文件的全部内容后，</w:t>
      </w:r>
      <w:r>
        <w:rPr>
          <w:b/>
        </w:rPr>
        <w:t>我方兹以</w:t>
      </w:r>
      <w:permStart w:id="84" w:edGrp="everyone"/>
      <w:r>
        <w:rPr>
          <w:b/>
        </w:rPr>
        <w:t>含税价人民币（大写）：</w:t>
      </w:r>
      <w:r>
        <w:rPr>
          <w:b/>
          <w:u w:val="single"/>
        </w:rPr>
        <w:t>               </w:t>
      </w:r>
      <w:r>
        <w:rPr>
          <w:b/>
        </w:rPr>
        <w:t>（</w:t>
      </w:r>
      <w:r>
        <w:rPr>
          <w:rFonts w:hint="eastAsia"/>
          <w:b/>
        </w:rPr>
        <w:t>小写</w:t>
      </w:r>
      <w:r>
        <w:rPr>
          <w:b/>
        </w:rPr>
        <w:t>：</w:t>
      </w:r>
      <w:r>
        <w:rPr>
          <w:b/>
          <w:u w:val="single"/>
        </w:rPr>
        <w:t>         </w:t>
      </w:r>
      <w:r>
        <w:rPr>
          <w:b/>
        </w:rPr>
        <w:t>），不含税价人民币（大写）：</w:t>
      </w:r>
      <w:r>
        <w:rPr>
          <w:b/>
          <w:u w:val="single"/>
        </w:rPr>
        <w:t>               </w:t>
      </w:r>
      <w:r>
        <w:rPr>
          <w:b/>
        </w:rPr>
        <w:t>（</w:t>
      </w:r>
      <w:r>
        <w:rPr>
          <w:rFonts w:hint="eastAsia"/>
          <w:b/>
        </w:rPr>
        <w:t>小写</w:t>
      </w:r>
      <w:r>
        <w:rPr>
          <w:b/>
        </w:rPr>
        <w:t>：</w:t>
      </w:r>
      <w:r>
        <w:rPr>
          <w:b/>
          <w:u w:val="single"/>
        </w:rPr>
        <w:t>         </w:t>
      </w:r>
      <w:r>
        <w:rPr>
          <w:b/>
        </w:rPr>
        <w:t>），税率</w:t>
      </w:r>
      <w:r>
        <w:rPr>
          <w:b/>
          <w:u w:val="single"/>
        </w:rPr>
        <w:t>    </w:t>
      </w:r>
      <w:r>
        <w:rPr>
          <w:b/>
        </w:rPr>
        <w:t>%</w:t>
      </w:r>
      <w:r>
        <w:t>的投标价格，</w:t>
      </w:r>
      <w:permEnd w:id="84"/>
      <w:r>
        <w:rPr>
          <w:rFonts w:hint="eastAsia" w:asciiTheme="minorEastAsia" w:hAnsiTheme="minorEastAsia" w:eastAsiaTheme="minorEastAsia"/>
          <w:szCs w:val="21"/>
        </w:rPr>
        <w:t>并严格按照合同约定，施工、竣工和交付本工程并维修其中的任何缺陷。</w:t>
      </w:r>
    </w:p>
    <w:p w14:paraId="1734AC4C">
      <w:pPr>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如果我方中标，我方保证按照合同约定的开工日期开始本工程的施工，并保证工期</w:t>
      </w:r>
      <w:r>
        <w:rPr>
          <w:rFonts w:hint="eastAsia" w:asciiTheme="minorEastAsia" w:hAnsiTheme="minorEastAsia" w:eastAsiaTheme="minorEastAsia"/>
          <w:b/>
          <w:szCs w:val="21"/>
          <w:u w:val="single"/>
        </w:rPr>
        <w:t>满足招标文件要求</w:t>
      </w:r>
      <w:r>
        <w:rPr>
          <w:rFonts w:hint="eastAsia" w:asciiTheme="minorEastAsia" w:hAnsiTheme="minorEastAsia" w:eastAsiaTheme="minorEastAsia"/>
          <w:szCs w:val="21"/>
        </w:rPr>
        <w:t>。我方确保工程质量达到</w:t>
      </w:r>
      <w:r>
        <w:rPr>
          <w:rFonts w:hint="eastAsia" w:asciiTheme="minorEastAsia" w:hAnsiTheme="minorEastAsia" w:eastAsiaTheme="minorEastAsia"/>
          <w:b/>
          <w:szCs w:val="21"/>
          <w:u w:val="single"/>
        </w:rPr>
        <w:t>满足招标文件要求</w:t>
      </w:r>
      <w:r>
        <w:rPr>
          <w:rFonts w:hint="eastAsia" w:asciiTheme="minorEastAsia" w:hAnsiTheme="minorEastAsia" w:eastAsiaTheme="minorEastAsia"/>
          <w:szCs w:val="21"/>
        </w:rPr>
        <w:t>标准。我方同意本投标函在招标文件规定的提交投标文件截止时间后，在招标文件规定的投标有效期期满前对我方具有约束力，且随时准备接受你方发出的中标通知书。</w:t>
      </w:r>
    </w:p>
    <w:p w14:paraId="087DE895">
      <w:pPr>
        <w:spacing w:line="500" w:lineRule="exact"/>
        <w:ind w:firstLine="420" w:firstLineChars="200"/>
        <w:rPr>
          <w:rFonts w:asciiTheme="minorEastAsia" w:hAnsiTheme="minorEastAsia" w:eastAsiaTheme="minorEastAsia"/>
          <w:szCs w:val="21"/>
        </w:rPr>
      </w:pPr>
      <w:permStart w:id="85" w:edGrp="everyone"/>
      <w:r>
        <w:rPr>
          <w:rFonts w:hint="eastAsia" w:asciiTheme="minorEastAsia" w:hAnsiTheme="minorEastAsia" w:eastAsiaTheme="minorEastAsia"/>
          <w:szCs w:val="21"/>
        </w:rPr>
        <w:t>我单位拟派项目经理（注册建造师）：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（姓名），资质等级：</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级，证号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w:t>
      </w:r>
    </w:p>
    <w:permEnd w:id="85"/>
    <w:p w14:paraId="507E7FA2">
      <w:pPr>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在签署协议书之前，你方的中标通知书连同本投标函，对双方具有约束力。</w:t>
      </w:r>
    </w:p>
    <w:p w14:paraId="7B1B67E7">
      <w:pPr>
        <w:spacing w:line="500" w:lineRule="exact"/>
        <w:rPr>
          <w:rFonts w:asciiTheme="minorEastAsia" w:hAnsiTheme="minorEastAsia" w:eastAsiaTheme="minorEastAsia"/>
          <w:szCs w:val="21"/>
        </w:rPr>
      </w:pPr>
    </w:p>
    <w:p w14:paraId="6A13E050">
      <w:pPr>
        <w:spacing w:line="500" w:lineRule="exact"/>
        <w:rPr>
          <w:rFonts w:asciiTheme="minorEastAsia" w:hAnsiTheme="minorEastAsia" w:eastAsiaTheme="minorEastAsia"/>
          <w:szCs w:val="21"/>
        </w:rPr>
      </w:pPr>
    </w:p>
    <w:p w14:paraId="1E4E5E42">
      <w:pPr>
        <w:spacing w:line="500" w:lineRule="exact"/>
        <w:rPr>
          <w:rFonts w:asciiTheme="minorEastAsia" w:hAnsiTheme="minorEastAsia" w:eastAsiaTheme="minorEastAsia"/>
          <w:szCs w:val="21"/>
        </w:rPr>
      </w:pPr>
    </w:p>
    <w:p w14:paraId="13D453E6">
      <w:pPr>
        <w:spacing w:line="500" w:lineRule="exact"/>
        <w:rPr>
          <w:rFonts w:asciiTheme="minorEastAsia" w:hAnsiTheme="minorEastAsia" w:eastAsiaTheme="minorEastAsia"/>
          <w:szCs w:val="21"/>
        </w:rPr>
      </w:pPr>
    </w:p>
    <w:p w14:paraId="498D0ABC">
      <w:pPr>
        <w:spacing w:line="500" w:lineRule="exact"/>
        <w:rPr>
          <w:rFonts w:asciiTheme="minorEastAsia" w:hAnsiTheme="minorEastAsia" w:eastAsiaTheme="minorEastAsia"/>
          <w:szCs w:val="21"/>
        </w:rPr>
      </w:pPr>
    </w:p>
    <w:p w14:paraId="503020AF">
      <w:pPr>
        <w:spacing w:line="500" w:lineRule="exact"/>
        <w:rPr>
          <w:rFonts w:asciiTheme="minorEastAsia" w:hAnsiTheme="minorEastAsia" w:eastAsiaTheme="minorEastAsia"/>
          <w:szCs w:val="21"/>
        </w:rPr>
      </w:pPr>
      <w:r>
        <w:rPr>
          <w:rFonts w:asciiTheme="minorEastAsia" w:hAnsiTheme="minorEastAsia" w:eastAsiaTheme="minorEastAsia"/>
          <w:szCs w:val="21"/>
        </w:rPr>
        <w:t>投标人：（盖章）</w:t>
      </w:r>
    </w:p>
    <w:p w14:paraId="155C18D1">
      <w:pPr>
        <w:spacing w:line="500" w:lineRule="exact"/>
        <w:rPr>
          <w:rFonts w:asciiTheme="minorEastAsia" w:hAnsiTheme="minorEastAsia" w:eastAsiaTheme="minorEastAsia"/>
          <w:szCs w:val="21"/>
        </w:rPr>
      </w:pPr>
    </w:p>
    <w:p w14:paraId="465FB4E9">
      <w:pPr>
        <w:spacing w:line="500" w:lineRule="exact"/>
        <w:rPr>
          <w:rFonts w:asciiTheme="minorEastAsia" w:hAnsiTheme="minorEastAsia" w:eastAsiaTheme="minorEastAsia"/>
          <w:szCs w:val="21"/>
        </w:rPr>
      </w:pPr>
      <w:r>
        <w:rPr>
          <w:rFonts w:asciiTheme="minorEastAsia" w:hAnsiTheme="minorEastAsia" w:eastAsiaTheme="minorEastAsia"/>
          <w:szCs w:val="21"/>
        </w:rPr>
        <w:t>法定代表人或委托代理人：（签</w:t>
      </w:r>
      <w:r>
        <w:rPr>
          <w:rFonts w:hint="eastAsia" w:asciiTheme="minorEastAsia" w:hAnsiTheme="minorEastAsia" w:eastAsiaTheme="minorEastAsia"/>
          <w:szCs w:val="21"/>
        </w:rPr>
        <w:t>字或盖</w:t>
      </w:r>
      <w:r>
        <w:rPr>
          <w:rFonts w:asciiTheme="minorEastAsia" w:hAnsiTheme="minorEastAsia" w:eastAsiaTheme="minorEastAsia"/>
          <w:szCs w:val="21"/>
        </w:rPr>
        <w:t>章）</w:t>
      </w:r>
    </w:p>
    <w:p w14:paraId="29436B50">
      <w:pPr>
        <w:spacing w:line="500" w:lineRule="exact"/>
        <w:ind w:right="480"/>
        <w:jc w:val="right"/>
        <w:rPr>
          <w:rFonts w:asciiTheme="minorEastAsia" w:hAnsiTheme="minorEastAsia" w:eastAsiaTheme="minorEastAsia"/>
          <w:szCs w:val="21"/>
        </w:rPr>
      </w:pPr>
    </w:p>
    <w:p w14:paraId="29AA2CC4">
      <w:pPr>
        <w:spacing w:line="500" w:lineRule="exact"/>
        <w:ind w:right="480"/>
        <w:jc w:val="right"/>
        <w:rPr>
          <w:rFonts w:asciiTheme="minorEastAsia" w:hAnsiTheme="minorEastAsia" w:eastAsiaTheme="minorEastAsia"/>
          <w:szCs w:val="21"/>
        </w:rPr>
      </w:pPr>
    </w:p>
    <w:p w14:paraId="6997048A">
      <w:pPr>
        <w:spacing w:line="500" w:lineRule="exact"/>
        <w:ind w:right="480"/>
        <w:jc w:val="right"/>
        <w:rPr>
          <w:rFonts w:asciiTheme="minorEastAsia" w:hAnsiTheme="minorEastAsia" w:eastAsiaTheme="minorEastAsia"/>
          <w:szCs w:val="21"/>
        </w:rPr>
      </w:pPr>
      <w:r>
        <w:rPr>
          <w:rFonts w:asciiTheme="minorEastAsia" w:hAnsiTheme="minorEastAsia" w:eastAsiaTheme="minorEastAsia"/>
          <w:szCs w:val="21"/>
        </w:rPr>
        <w:t>日期：</w:t>
      </w:r>
      <w:r>
        <w:rPr>
          <w:rFonts w:asciiTheme="minorEastAsia" w:hAnsiTheme="minorEastAsia" w:eastAsiaTheme="minorEastAsia"/>
          <w:szCs w:val="21"/>
          <w:u w:val="single"/>
        </w:rPr>
        <w:t xml:space="preserve">      </w:t>
      </w:r>
      <w:r>
        <w:rPr>
          <w:rFonts w:asciiTheme="minorEastAsia" w:hAnsiTheme="minorEastAsia" w:eastAsiaTheme="minorEastAsia"/>
          <w:szCs w:val="21"/>
        </w:rPr>
        <w:t>年</w:t>
      </w:r>
      <w:r>
        <w:rPr>
          <w:rFonts w:asciiTheme="minorEastAsia" w:hAnsiTheme="minorEastAsia" w:eastAsiaTheme="minorEastAsia"/>
          <w:szCs w:val="21"/>
          <w:u w:val="single"/>
        </w:rPr>
        <w:t xml:space="preserve">     </w:t>
      </w:r>
      <w:r>
        <w:rPr>
          <w:rFonts w:asciiTheme="minorEastAsia" w:hAnsiTheme="minorEastAsia" w:eastAsiaTheme="minorEastAsia"/>
          <w:szCs w:val="21"/>
        </w:rPr>
        <w:t>月</w:t>
      </w:r>
      <w:r>
        <w:rPr>
          <w:rFonts w:asciiTheme="minorEastAsia" w:hAnsiTheme="minorEastAsia" w:eastAsiaTheme="minorEastAsia"/>
          <w:szCs w:val="21"/>
          <w:u w:val="single"/>
        </w:rPr>
        <w:t xml:space="preserve">    </w:t>
      </w:r>
      <w:r>
        <w:rPr>
          <w:rFonts w:asciiTheme="minorEastAsia" w:hAnsiTheme="minorEastAsia" w:eastAsiaTheme="minorEastAsia"/>
          <w:szCs w:val="21"/>
        </w:rPr>
        <w:t>日</w:t>
      </w:r>
    </w:p>
    <w:p w14:paraId="2EE9C701">
      <w:pPr>
        <w:spacing w:line="500" w:lineRule="exact"/>
        <w:ind w:right="480"/>
        <w:jc w:val="right"/>
        <w:rPr>
          <w:rFonts w:asciiTheme="minorEastAsia" w:hAnsiTheme="minorEastAsia" w:eastAsiaTheme="minorEastAsia"/>
          <w:szCs w:val="21"/>
        </w:rPr>
      </w:pPr>
    </w:p>
    <w:p w14:paraId="016C8EC3">
      <w:pPr>
        <w:spacing w:line="500" w:lineRule="exact"/>
        <w:jc w:val="center"/>
        <w:rPr>
          <w:rFonts w:asciiTheme="minorEastAsia" w:hAnsiTheme="minorEastAsia" w:eastAsiaTheme="minorEastAsia"/>
          <w:b/>
          <w:kern w:val="0"/>
          <w:sz w:val="44"/>
          <w:szCs w:val="44"/>
        </w:rPr>
      </w:pPr>
      <w:r>
        <w:rPr>
          <w:rFonts w:asciiTheme="minorEastAsia" w:hAnsiTheme="minorEastAsia" w:eastAsiaTheme="minorEastAsia"/>
          <w:b/>
          <w:szCs w:val="21"/>
        </w:rPr>
        <w:br w:type="page"/>
      </w:r>
      <w:r>
        <w:rPr>
          <w:rFonts w:hint="eastAsia" w:asciiTheme="minorEastAsia" w:hAnsiTheme="minorEastAsia" w:eastAsiaTheme="minorEastAsia"/>
          <w:b/>
          <w:kern w:val="0"/>
          <w:sz w:val="44"/>
          <w:szCs w:val="44"/>
          <w:highlight w:val="white"/>
        </w:rPr>
        <w:t>法定代表人身份证明</w:t>
      </w:r>
    </w:p>
    <w:p w14:paraId="00C79E5A">
      <w:pPr>
        <w:spacing w:line="500" w:lineRule="exact"/>
        <w:rPr>
          <w:rFonts w:asciiTheme="minorEastAsia" w:hAnsiTheme="minorEastAsia" w:eastAsiaTheme="minorEastAsia"/>
          <w:kern w:val="0"/>
          <w:szCs w:val="21"/>
        </w:rPr>
      </w:pPr>
    </w:p>
    <w:p w14:paraId="6678C0EA">
      <w:pPr>
        <w:spacing w:line="500" w:lineRule="exact"/>
        <w:rPr>
          <w:rFonts w:asciiTheme="minorEastAsia" w:hAnsiTheme="minorEastAsia" w:eastAsiaTheme="minorEastAsia"/>
          <w:szCs w:val="21"/>
        </w:rPr>
      </w:pPr>
      <w:r>
        <w:rPr>
          <w:rFonts w:hint="eastAsia" w:asciiTheme="minorEastAsia" w:hAnsiTheme="minorEastAsia" w:eastAsiaTheme="minorEastAsia"/>
          <w:szCs w:val="21"/>
          <w:highlight w:val="white"/>
        </w:rPr>
        <w:t>投 标 人：</w:t>
      </w:r>
      <w:r>
        <w:rPr>
          <w:rFonts w:hint="eastAsia" w:asciiTheme="minorEastAsia" w:hAnsiTheme="minorEastAsia" w:eastAsiaTheme="minorEastAsia"/>
          <w:szCs w:val="21"/>
          <w:highlight w:val="white"/>
          <w:u w:val="single"/>
        </w:rPr>
        <w:t xml:space="preserve">                                                        </w:t>
      </w:r>
    </w:p>
    <w:p w14:paraId="51D6B113">
      <w:pPr>
        <w:spacing w:line="500" w:lineRule="exact"/>
        <w:rPr>
          <w:rFonts w:asciiTheme="minorEastAsia" w:hAnsiTheme="minorEastAsia" w:eastAsiaTheme="minorEastAsia"/>
          <w:szCs w:val="21"/>
        </w:rPr>
      </w:pPr>
      <w:r>
        <w:rPr>
          <w:rFonts w:hint="eastAsia" w:asciiTheme="minorEastAsia" w:hAnsiTheme="minorEastAsia" w:eastAsiaTheme="minorEastAsia"/>
          <w:szCs w:val="21"/>
          <w:highlight w:val="white"/>
        </w:rPr>
        <w:t>单位性质：</w:t>
      </w:r>
      <w:r>
        <w:rPr>
          <w:rFonts w:hint="eastAsia" w:asciiTheme="minorEastAsia" w:hAnsiTheme="minorEastAsia" w:eastAsiaTheme="minorEastAsia"/>
          <w:szCs w:val="21"/>
          <w:highlight w:val="white"/>
          <w:u w:val="single"/>
        </w:rPr>
        <w:t xml:space="preserve">                                                        </w:t>
      </w:r>
    </w:p>
    <w:p w14:paraId="7D73004B">
      <w:pPr>
        <w:spacing w:line="500" w:lineRule="exact"/>
        <w:rPr>
          <w:rFonts w:asciiTheme="minorEastAsia" w:hAnsiTheme="minorEastAsia" w:eastAsiaTheme="minorEastAsia"/>
          <w:szCs w:val="21"/>
        </w:rPr>
      </w:pPr>
      <w:r>
        <w:rPr>
          <w:rFonts w:hint="eastAsia" w:asciiTheme="minorEastAsia" w:hAnsiTheme="minorEastAsia" w:eastAsiaTheme="minorEastAsia"/>
          <w:szCs w:val="21"/>
          <w:highlight w:val="white"/>
        </w:rPr>
        <w:t>地    址：</w:t>
      </w:r>
      <w:r>
        <w:rPr>
          <w:rFonts w:hint="eastAsia" w:asciiTheme="minorEastAsia" w:hAnsiTheme="minorEastAsia" w:eastAsiaTheme="minorEastAsia"/>
          <w:szCs w:val="21"/>
          <w:highlight w:val="white"/>
          <w:u w:val="single"/>
        </w:rPr>
        <w:t xml:space="preserve">                                                        </w:t>
      </w:r>
    </w:p>
    <w:p w14:paraId="6CE1F13E">
      <w:pPr>
        <w:spacing w:line="500" w:lineRule="exact"/>
        <w:rPr>
          <w:rFonts w:asciiTheme="minorEastAsia" w:hAnsiTheme="minorEastAsia" w:eastAsiaTheme="minorEastAsia"/>
          <w:szCs w:val="21"/>
        </w:rPr>
      </w:pPr>
      <w:r>
        <w:rPr>
          <w:rFonts w:hint="eastAsia" w:asciiTheme="minorEastAsia" w:hAnsiTheme="minorEastAsia" w:eastAsiaTheme="minorEastAsia"/>
          <w:szCs w:val="21"/>
          <w:highlight w:val="white"/>
        </w:rPr>
        <w:t>成立时间：</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年</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月</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日</w:t>
      </w:r>
    </w:p>
    <w:p w14:paraId="00D4ED70">
      <w:pPr>
        <w:spacing w:line="500" w:lineRule="exact"/>
        <w:rPr>
          <w:rFonts w:asciiTheme="minorEastAsia" w:hAnsiTheme="minorEastAsia" w:eastAsiaTheme="minorEastAsia"/>
          <w:szCs w:val="21"/>
        </w:rPr>
      </w:pPr>
      <w:r>
        <w:rPr>
          <w:rFonts w:hint="eastAsia" w:asciiTheme="minorEastAsia" w:hAnsiTheme="minorEastAsia" w:eastAsiaTheme="minorEastAsia"/>
          <w:szCs w:val="21"/>
          <w:highlight w:val="white"/>
        </w:rPr>
        <w:t>经营期限：</w:t>
      </w:r>
      <w:r>
        <w:rPr>
          <w:rFonts w:hint="eastAsia" w:asciiTheme="minorEastAsia" w:hAnsiTheme="minorEastAsia" w:eastAsiaTheme="minorEastAsia"/>
          <w:szCs w:val="21"/>
          <w:highlight w:val="white"/>
          <w:u w:val="single"/>
        </w:rPr>
        <w:t xml:space="preserve">                                                        </w:t>
      </w:r>
    </w:p>
    <w:p w14:paraId="46607B02">
      <w:pPr>
        <w:spacing w:line="500" w:lineRule="exact"/>
        <w:rPr>
          <w:rFonts w:asciiTheme="minorEastAsia" w:hAnsiTheme="minorEastAsia" w:eastAsiaTheme="minorEastAsia"/>
          <w:szCs w:val="21"/>
        </w:rPr>
      </w:pPr>
      <w:r>
        <w:rPr>
          <w:rFonts w:hint="eastAsia" w:asciiTheme="minorEastAsia" w:hAnsiTheme="minorEastAsia" w:eastAsiaTheme="minorEastAsia"/>
          <w:szCs w:val="21"/>
          <w:highlight w:val="white"/>
        </w:rPr>
        <w:t>姓    名：</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性        别：</w:t>
      </w:r>
      <w:r>
        <w:rPr>
          <w:rFonts w:hint="eastAsia" w:asciiTheme="minorEastAsia" w:hAnsiTheme="minorEastAsia" w:eastAsiaTheme="minorEastAsia"/>
          <w:szCs w:val="21"/>
          <w:highlight w:val="white"/>
          <w:u w:val="single"/>
        </w:rPr>
        <w:t xml:space="preserve">                </w:t>
      </w:r>
    </w:p>
    <w:p w14:paraId="48DF9F01">
      <w:pPr>
        <w:spacing w:line="500" w:lineRule="exact"/>
        <w:rPr>
          <w:rFonts w:asciiTheme="minorEastAsia" w:hAnsiTheme="minorEastAsia" w:eastAsiaTheme="minorEastAsia"/>
          <w:szCs w:val="21"/>
        </w:rPr>
      </w:pPr>
      <w:r>
        <w:rPr>
          <w:rFonts w:hint="eastAsia" w:asciiTheme="minorEastAsia" w:hAnsiTheme="minorEastAsia" w:eastAsiaTheme="minorEastAsia"/>
          <w:szCs w:val="21"/>
          <w:highlight w:val="white"/>
        </w:rPr>
        <w:t>年    龄：</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职        务：</w:t>
      </w:r>
      <w:r>
        <w:rPr>
          <w:rFonts w:hint="eastAsia" w:asciiTheme="minorEastAsia" w:hAnsiTheme="minorEastAsia" w:eastAsiaTheme="minorEastAsia"/>
          <w:szCs w:val="21"/>
          <w:highlight w:val="white"/>
          <w:u w:val="single"/>
        </w:rPr>
        <w:t xml:space="preserve">                </w:t>
      </w:r>
    </w:p>
    <w:p w14:paraId="40686562">
      <w:pPr>
        <w:spacing w:line="500" w:lineRule="exact"/>
        <w:rPr>
          <w:rFonts w:asciiTheme="minorEastAsia" w:hAnsiTheme="minorEastAsia" w:eastAsiaTheme="minorEastAsia"/>
          <w:szCs w:val="21"/>
        </w:rPr>
      </w:pPr>
      <w:r>
        <w:rPr>
          <w:rFonts w:hint="eastAsia" w:asciiTheme="minorEastAsia" w:hAnsiTheme="minorEastAsia" w:eastAsiaTheme="minorEastAsia"/>
          <w:szCs w:val="21"/>
          <w:highlight w:val="white"/>
        </w:rPr>
        <w:t>系</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(投标人名称)的法定代表人。</w:t>
      </w:r>
    </w:p>
    <w:p w14:paraId="29669328">
      <w:pPr>
        <w:spacing w:line="500" w:lineRule="exact"/>
        <w:rPr>
          <w:rFonts w:asciiTheme="minorEastAsia" w:hAnsiTheme="minorEastAsia" w:eastAsiaTheme="minorEastAsia"/>
          <w:szCs w:val="21"/>
        </w:rPr>
      </w:pPr>
      <w:r>
        <w:rPr>
          <w:rFonts w:hint="eastAsia" w:asciiTheme="minorEastAsia" w:hAnsiTheme="minorEastAsia" w:eastAsiaTheme="minorEastAsia"/>
          <w:szCs w:val="21"/>
          <w:highlight w:val="white"/>
        </w:rPr>
        <w:t>特此证明。</w:t>
      </w:r>
    </w:p>
    <w:p w14:paraId="07F7ED7D">
      <w:pPr>
        <w:spacing w:line="500" w:lineRule="exact"/>
        <w:rPr>
          <w:rFonts w:asciiTheme="minorEastAsia" w:hAnsiTheme="minorEastAsia" w:eastAsiaTheme="minorEastAsia"/>
          <w:szCs w:val="21"/>
        </w:rPr>
      </w:pPr>
    </w:p>
    <w:p w14:paraId="181EA92A">
      <w:pPr>
        <w:spacing w:line="500" w:lineRule="exact"/>
        <w:rPr>
          <w:rFonts w:asciiTheme="minorEastAsia" w:hAnsiTheme="minorEastAsia" w:eastAsiaTheme="minorEastAsia"/>
          <w:szCs w:val="21"/>
        </w:rPr>
      </w:pPr>
      <w:r>
        <w:rPr>
          <w:rFonts w:hint="eastAsia" w:asciiTheme="minorEastAsia" w:hAnsiTheme="minorEastAsia" w:eastAsiaTheme="minorEastAsia"/>
          <w:szCs w:val="21"/>
          <w:highlight w:val="white"/>
        </w:rPr>
        <w:t>附：</w:t>
      </w:r>
      <w:r>
        <w:rPr>
          <w:rFonts w:hint="eastAsia" w:asciiTheme="minorEastAsia" w:hAnsiTheme="minorEastAsia" w:eastAsiaTheme="minorEastAsia"/>
          <w:szCs w:val="21"/>
        </w:rPr>
        <w:t>法定代表人身份证</w:t>
      </w:r>
    </w:p>
    <w:p w14:paraId="5F63C0B3">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（双面复印件）粘贴处</w:t>
      </w:r>
    </w:p>
    <w:p w14:paraId="4F5A3E8C">
      <w:pPr>
        <w:spacing w:line="500" w:lineRule="exact"/>
        <w:rPr>
          <w:rFonts w:asciiTheme="minorEastAsia" w:hAnsiTheme="minorEastAsia" w:eastAsiaTheme="minorEastAsia"/>
          <w:szCs w:val="21"/>
        </w:rPr>
      </w:pPr>
    </w:p>
    <w:p w14:paraId="0C984DD4">
      <w:pPr>
        <w:spacing w:line="500" w:lineRule="exact"/>
        <w:jc w:val="right"/>
        <w:rPr>
          <w:rFonts w:asciiTheme="minorEastAsia" w:hAnsiTheme="minorEastAsia" w:eastAsiaTheme="minorEastAsia"/>
          <w:szCs w:val="21"/>
        </w:rPr>
      </w:pPr>
      <w:r>
        <w:rPr>
          <w:rFonts w:hint="eastAsia" w:asciiTheme="minorEastAsia" w:hAnsiTheme="minorEastAsia" w:eastAsiaTheme="minorEastAsia"/>
          <w:szCs w:val="21"/>
          <w:highlight w:val="white"/>
        </w:rPr>
        <w:t>投标人：</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(盖单位章)</w:t>
      </w:r>
    </w:p>
    <w:p w14:paraId="4DF040FB">
      <w:pPr>
        <w:spacing w:line="500" w:lineRule="exact"/>
        <w:jc w:val="right"/>
        <w:rPr>
          <w:rFonts w:asciiTheme="minorEastAsia" w:hAnsiTheme="minorEastAsia" w:eastAsiaTheme="minorEastAsia"/>
          <w:szCs w:val="21"/>
        </w:rPr>
      </w:pPr>
    </w:p>
    <w:p w14:paraId="40D038A9">
      <w:pPr>
        <w:spacing w:line="500" w:lineRule="exact"/>
        <w:jc w:val="right"/>
        <w:rPr>
          <w:rFonts w:cs="Arial" w:asciiTheme="minorEastAsia" w:hAnsiTheme="minorEastAsia" w:eastAsiaTheme="minorEastAsia"/>
          <w:b/>
          <w:bCs/>
          <w:snapToGrid w:val="0"/>
          <w:szCs w:val="21"/>
          <w:highlight w:val="white"/>
        </w:rPr>
      </w:pP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年</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月</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 xml:space="preserve">日          </w:t>
      </w:r>
      <w:r>
        <w:rPr>
          <w:rFonts w:cs="Arial" w:asciiTheme="minorEastAsia" w:hAnsiTheme="minorEastAsia" w:eastAsiaTheme="minorEastAsia"/>
          <w:b/>
          <w:bCs/>
          <w:snapToGrid w:val="0"/>
          <w:szCs w:val="21"/>
          <w:highlight w:val="white"/>
        </w:rPr>
        <w:br w:type="page"/>
      </w:r>
    </w:p>
    <w:p w14:paraId="6635A774">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highlight w:val="white"/>
        </w:rPr>
        <w:t>授权委托书</w:t>
      </w:r>
    </w:p>
    <w:p w14:paraId="6A599472">
      <w:pPr>
        <w:spacing w:line="500" w:lineRule="exact"/>
        <w:rPr>
          <w:rFonts w:asciiTheme="minorEastAsia" w:hAnsiTheme="minorEastAsia" w:eastAsiaTheme="minorEastAsia"/>
          <w:szCs w:val="21"/>
        </w:rPr>
      </w:pPr>
    </w:p>
    <w:p w14:paraId="575F4790">
      <w:pPr>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本人</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(姓名)系</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(投标人名称)的法定代表人，现委托</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(姓名)为我方代理人。代理人根据授权，以我方名义签署、澄清、说明、补正、递交、撤回、修改</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(项目名称)</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标段施工投标文件、签订合同和处理有关事宜，其法律后果由我方承担。</w:t>
      </w:r>
    </w:p>
    <w:p w14:paraId="024C2471">
      <w:pPr>
        <w:spacing w:before="156" w:beforeLines="50"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委托期限：</w:t>
      </w:r>
      <w:r>
        <w:rPr>
          <w:rFonts w:hint="eastAsia" w:asciiTheme="minorEastAsia" w:hAnsiTheme="minorEastAsia" w:eastAsiaTheme="minorEastAsia"/>
          <w:szCs w:val="21"/>
          <w:highlight w:val="white"/>
          <w:u w:val="single"/>
        </w:rPr>
        <w:t xml:space="preserve">                                                          </w:t>
      </w:r>
    </w:p>
    <w:p w14:paraId="0FEDB132">
      <w:pPr>
        <w:spacing w:line="500" w:lineRule="exact"/>
        <w:ind w:firstLine="1260" w:firstLineChars="600"/>
        <w:rPr>
          <w:rFonts w:asciiTheme="minorEastAsia" w:hAnsiTheme="minorEastAsia" w:eastAsiaTheme="minorEastAsia"/>
          <w:szCs w:val="21"/>
        </w:rPr>
      </w:pPr>
      <w:r>
        <w:rPr>
          <w:rFonts w:hint="eastAsia" w:asciiTheme="minorEastAsia" w:hAnsiTheme="minorEastAsia" w:eastAsiaTheme="minorEastAsia"/>
          <w:szCs w:val="21"/>
          <w:highlight w:val="white"/>
        </w:rPr>
        <w:t xml:space="preserve">  </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w:t>
      </w:r>
    </w:p>
    <w:p w14:paraId="004469CA">
      <w:pPr>
        <w:spacing w:before="312" w:beforeLines="100" w:after="312" w:afterLines="100"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代理人无转委托权。</w:t>
      </w:r>
    </w:p>
    <w:p w14:paraId="455EBDC6">
      <w:pPr>
        <w:spacing w:after="312" w:afterLines="100"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highlight w:val="white"/>
        </w:rPr>
        <w:t>附：法定代表人身份证明</w:t>
      </w:r>
    </w:p>
    <w:p w14:paraId="3F5927B3">
      <w:pPr>
        <w:spacing w:line="500" w:lineRule="exact"/>
        <w:rPr>
          <w:rFonts w:asciiTheme="minorEastAsia" w:hAnsiTheme="minorEastAsia" w:eastAsiaTheme="minorEastAsia"/>
          <w:szCs w:val="21"/>
        </w:rPr>
      </w:pPr>
    </w:p>
    <w:p w14:paraId="6F4B0EFF">
      <w:pPr>
        <w:spacing w:line="500" w:lineRule="exact"/>
        <w:ind w:firstLine="3570" w:firstLineChars="1700"/>
        <w:rPr>
          <w:rFonts w:asciiTheme="minorEastAsia" w:hAnsiTheme="minorEastAsia" w:eastAsiaTheme="minorEastAsia"/>
          <w:szCs w:val="21"/>
        </w:rPr>
      </w:pPr>
      <w:r>
        <w:rPr>
          <w:rFonts w:hint="eastAsia" w:asciiTheme="minorEastAsia" w:hAnsiTheme="minorEastAsia" w:eastAsiaTheme="minorEastAsia"/>
          <w:szCs w:val="21"/>
          <w:highlight w:val="white"/>
        </w:rPr>
        <w:t>投  标  人：</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(盖单位章)</w:t>
      </w:r>
    </w:p>
    <w:p w14:paraId="5B170C4A">
      <w:pPr>
        <w:spacing w:line="500" w:lineRule="exact"/>
        <w:ind w:firstLine="3570" w:firstLineChars="1700"/>
        <w:rPr>
          <w:rFonts w:asciiTheme="minorEastAsia" w:hAnsiTheme="minorEastAsia" w:eastAsiaTheme="minorEastAsia"/>
          <w:szCs w:val="21"/>
        </w:rPr>
      </w:pPr>
    </w:p>
    <w:p w14:paraId="36EC9D9E">
      <w:pPr>
        <w:spacing w:line="500" w:lineRule="exact"/>
        <w:ind w:firstLine="3570" w:firstLineChars="1700"/>
        <w:rPr>
          <w:rFonts w:asciiTheme="minorEastAsia" w:hAnsiTheme="minorEastAsia" w:eastAsiaTheme="minorEastAsia"/>
          <w:szCs w:val="21"/>
        </w:rPr>
      </w:pPr>
      <w:r>
        <w:rPr>
          <w:rFonts w:hint="eastAsia" w:asciiTheme="minorEastAsia" w:hAnsiTheme="minorEastAsia" w:eastAsiaTheme="minorEastAsia"/>
          <w:szCs w:val="21"/>
          <w:highlight w:val="white"/>
        </w:rPr>
        <w:t>法定代表人：</w:t>
      </w:r>
      <w:r>
        <w:rPr>
          <w:rFonts w:hint="eastAsia" w:asciiTheme="minorEastAsia" w:hAnsiTheme="minorEastAsia" w:eastAsiaTheme="minorEastAsia"/>
          <w:szCs w:val="21"/>
          <w:highlight w:val="white"/>
          <w:u w:val="single"/>
        </w:rPr>
        <w:t xml:space="preserve">                            </w:t>
      </w:r>
      <w:r>
        <w:rPr>
          <w:rFonts w:hint="eastAsia" w:asciiTheme="minorEastAsia" w:hAnsiTheme="minorEastAsia" w:eastAsiaTheme="minorEastAsia"/>
          <w:szCs w:val="21"/>
          <w:highlight w:val="white"/>
        </w:rPr>
        <w:t>(签字)</w:t>
      </w:r>
    </w:p>
    <w:p w14:paraId="4CAF39C9">
      <w:pPr>
        <w:spacing w:line="500" w:lineRule="exact"/>
        <w:ind w:firstLine="3570" w:firstLineChars="1700"/>
        <w:rPr>
          <w:rFonts w:asciiTheme="minorEastAsia" w:hAnsiTheme="minorEastAsia" w:eastAsiaTheme="minorEastAsia"/>
          <w:szCs w:val="21"/>
        </w:rPr>
      </w:pPr>
    </w:p>
    <w:p w14:paraId="37AC66A6">
      <w:pPr>
        <w:spacing w:line="500" w:lineRule="exact"/>
        <w:ind w:firstLine="3570" w:firstLineChars="1700"/>
        <w:rPr>
          <w:rFonts w:asciiTheme="minorEastAsia" w:hAnsiTheme="minorEastAsia" w:eastAsiaTheme="minorEastAsia"/>
          <w:szCs w:val="21"/>
          <w:u w:val="single"/>
        </w:rPr>
      </w:pPr>
      <w:r>
        <w:rPr>
          <w:rFonts w:hint="eastAsia" w:asciiTheme="minorEastAsia" w:hAnsiTheme="minorEastAsia" w:eastAsiaTheme="minorEastAsia"/>
          <w:szCs w:val="21"/>
          <w:highlight w:val="white"/>
        </w:rPr>
        <w:t>身份证号码：</w:t>
      </w:r>
      <w:r>
        <w:rPr>
          <w:rFonts w:hint="eastAsia" w:asciiTheme="minorEastAsia" w:hAnsiTheme="minorEastAsia" w:eastAsiaTheme="minorEastAsia"/>
          <w:szCs w:val="21"/>
          <w:highlight w:val="white"/>
          <w:u w:val="single"/>
        </w:rPr>
        <w:t xml:space="preserve">                            </w:t>
      </w:r>
    </w:p>
    <w:p w14:paraId="688EB794">
      <w:pPr>
        <w:spacing w:line="500" w:lineRule="exact"/>
        <w:ind w:firstLine="3570" w:firstLineChars="1700"/>
        <w:rPr>
          <w:rFonts w:asciiTheme="minorEastAsia" w:hAnsiTheme="minorEastAsia" w:eastAsiaTheme="minorEastAsia"/>
          <w:szCs w:val="21"/>
          <w:u w:val="single"/>
        </w:rPr>
      </w:pPr>
    </w:p>
    <w:p w14:paraId="7AC9BCAC">
      <w:pPr>
        <w:spacing w:line="500" w:lineRule="exact"/>
        <w:ind w:firstLine="3570" w:firstLineChars="1700"/>
        <w:rPr>
          <w:rFonts w:asciiTheme="minorEastAsia" w:hAnsiTheme="minorEastAsia" w:eastAsiaTheme="minorEastAsia"/>
          <w:szCs w:val="21"/>
        </w:rPr>
      </w:pPr>
      <w:r>
        <w:rPr>
          <w:rFonts w:hint="eastAsia" w:asciiTheme="minorEastAsia" w:hAnsiTheme="minorEastAsia" w:eastAsiaTheme="minorEastAsia"/>
          <w:szCs w:val="21"/>
          <w:highlight w:val="white"/>
        </w:rPr>
        <w:t>委托代理人：</w:t>
      </w:r>
      <w:r>
        <w:rPr>
          <w:rFonts w:hint="eastAsia" w:asciiTheme="minorEastAsia" w:hAnsiTheme="minorEastAsia" w:eastAsiaTheme="minorEastAsia"/>
          <w:szCs w:val="21"/>
          <w:highlight w:val="white"/>
          <w:u w:val="single"/>
        </w:rPr>
        <w:t xml:space="preserve">                            </w:t>
      </w:r>
    </w:p>
    <w:p w14:paraId="57E03323">
      <w:pPr>
        <w:spacing w:line="500" w:lineRule="exact"/>
        <w:ind w:firstLine="3570" w:firstLineChars="1700"/>
        <w:rPr>
          <w:rFonts w:asciiTheme="minorEastAsia" w:hAnsiTheme="minorEastAsia" w:eastAsiaTheme="minorEastAsia"/>
          <w:szCs w:val="21"/>
        </w:rPr>
      </w:pPr>
    </w:p>
    <w:p w14:paraId="6D290BA0">
      <w:pPr>
        <w:spacing w:line="500" w:lineRule="exact"/>
        <w:ind w:firstLine="3570" w:firstLineChars="1700"/>
        <w:rPr>
          <w:rFonts w:asciiTheme="minorEastAsia" w:hAnsiTheme="minorEastAsia" w:eastAsiaTheme="minorEastAsia"/>
          <w:szCs w:val="21"/>
          <w:u w:val="single"/>
        </w:rPr>
      </w:pPr>
      <w:r>
        <w:rPr>
          <w:rFonts w:hint="eastAsia" w:asciiTheme="minorEastAsia" w:hAnsiTheme="minorEastAsia" w:eastAsiaTheme="minorEastAsia"/>
          <w:szCs w:val="21"/>
          <w:highlight w:val="white"/>
        </w:rPr>
        <w:t>身份证号码：</w:t>
      </w:r>
      <w:r>
        <w:rPr>
          <w:rFonts w:hint="eastAsia" w:asciiTheme="minorEastAsia" w:hAnsiTheme="minorEastAsia" w:eastAsiaTheme="minorEastAsia"/>
          <w:szCs w:val="21"/>
          <w:highlight w:val="white"/>
          <w:u w:val="single"/>
        </w:rPr>
        <w:t xml:space="preserve">                            </w:t>
      </w:r>
    </w:p>
    <w:p w14:paraId="2CC56A76">
      <w:pPr>
        <w:spacing w:line="500" w:lineRule="exact"/>
        <w:ind w:firstLine="3570" w:firstLineChars="1700"/>
        <w:rPr>
          <w:rFonts w:asciiTheme="minorEastAsia" w:hAnsiTheme="minorEastAsia" w:eastAsiaTheme="minorEastAsia"/>
          <w:szCs w:val="21"/>
        </w:rPr>
      </w:pPr>
    </w:p>
    <w:p w14:paraId="0CEE4A0B">
      <w:pPr>
        <w:adjustRightInd w:val="0"/>
        <w:snapToGrid w:val="0"/>
        <w:spacing w:line="500" w:lineRule="exact"/>
        <w:jc w:val="center"/>
        <w:rPr>
          <w:rFonts w:asciiTheme="minorEastAsia" w:hAnsiTheme="minorEastAsia" w:eastAsiaTheme="minorEastAsia"/>
          <w:b/>
          <w:szCs w:val="21"/>
        </w:rPr>
      </w:pPr>
      <w:r>
        <w:rPr>
          <w:rFonts w:hint="eastAsia" w:asciiTheme="minorEastAsia" w:hAnsiTheme="minorEastAsia" w:eastAsiaTheme="minorEastAsia"/>
          <w:szCs w:val="21"/>
          <w:highlight w:val="white"/>
        </w:rPr>
        <w:t xml:space="preserve">                                                                   年        月        日</w:t>
      </w:r>
    </w:p>
    <w:p w14:paraId="156992F8">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代理人身份证</w:t>
      </w:r>
    </w:p>
    <w:p w14:paraId="4C13DC56">
      <w:pPr>
        <w:spacing w:line="500" w:lineRule="exact"/>
        <w:rPr>
          <w:rFonts w:cs="宋体" w:asciiTheme="minorEastAsia" w:hAnsiTheme="minorEastAsia" w:eastAsiaTheme="minorEastAsia"/>
          <w:szCs w:val="21"/>
        </w:rPr>
      </w:pPr>
      <w:r>
        <w:rPr>
          <w:rFonts w:hint="eastAsia" w:asciiTheme="minorEastAsia" w:hAnsiTheme="minorEastAsia" w:eastAsiaTheme="minorEastAsia"/>
          <w:szCs w:val="21"/>
        </w:rPr>
        <w:t>（双面复印件）粘贴处</w:t>
      </w:r>
    </w:p>
    <w:p w14:paraId="75B0B32D">
      <w:pPr>
        <w:spacing w:line="5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备注：</w:t>
      </w:r>
    </w:p>
    <w:p w14:paraId="1A267F65">
      <w:pPr>
        <w:spacing w:line="5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1.法定代表人参加开标会议时，需携带本人身份证明文件。</w:t>
      </w:r>
    </w:p>
    <w:p w14:paraId="4B72BABF">
      <w:pPr>
        <w:spacing w:line="5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2.委托代理人参加开标会议时，需携带授权委托书和本人身份证明文件。</w:t>
      </w:r>
    </w:p>
    <w:p w14:paraId="17AA58ED">
      <w:pPr>
        <w:spacing w:line="500" w:lineRule="exact"/>
        <w:jc w:val="center"/>
        <w:rPr>
          <w:rFonts w:asciiTheme="minorEastAsia" w:hAnsiTheme="minorEastAsia" w:eastAsiaTheme="minorEastAsia"/>
          <w:b/>
          <w:sz w:val="44"/>
          <w:szCs w:val="44"/>
        </w:rPr>
      </w:pPr>
      <w:r>
        <w:rPr>
          <w:rFonts w:asciiTheme="minorEastAsia" w:hAnsiTheme="minorEastAsia" w:eastAsiaTheme="minorEastAsia"/>
          <w:b/>
          <w:szCs w:val="21"/>
        </w:rPr>
        <w:br w:type="page"/>
      </w:r>
      <w:r>
        <w:rPr>
          <w:rFonts w:hint="eastAsia" w:asciiTheme="minorEastAsia" w:hAnsiTheme="minorEastAsia" w:eastAsiaTheme="minorEastAsia"/>
          <w:b/>
          <w:sz w:val="44"/>
          <w:szCs w:val="44"/>
        </w:rPr>
        <w:t>法律声明</w:t>
      </w:r>
    </w:p>
    <w:p w14:paraId="016981B1">
      <w:pPr>
        <w:spacing w:line="500" w:lineRule="exact"/>
        <w:rPr>
          <w:rFonts w:asciiTheme="minorEastAsia" w:hAnsiTheme="minorEastAsia" w:eastAsiaTheme="minorEastAsia"/>
          <w:szCs w:val="21"/>
        </w:rPr>
      </w:pPr>
    </w:p>
    <w:p w14:paraId="5820CDCC">
      <w:pPr>
        <w:spacing w:line="500" w:lineRule="exact"/>
        <w:ind w:firstLine="4252" w:firstLineChars="2025"/>
        <w:rPr>
          <w:rFonts w:asciiTheme="minorEastAsia" w:hAnsiTheme="minorEastAsia" w:eastAsiaTheme="minorEastAsia"/>
          <w:szCs w:val="21"/>
        </w:rPr>
      </w:pPr>
      <w:r>
        <w:rPr>
          <w:rFonts w:asciiTheme="minorEastAsia" w:hAnsiTheme="minorEastAsia" w:eastAsiaTheme="minorEastAsia"/>
          <w:szCs w:val="21"/>
        </w:rPr>
        <w:br w:type="textWrapping"/>
      </w:r>
      <w:r>
        <w:rPr>
          <w:rFonts w:asciiTheme="minorEastAsia" w:hAnsiTheme="minorEastAsia" w:eastAsiaTheme="minorEastAsia"/>
          <w:szCs w:val="21"/>
        </w:rPr>
        <w:t>我公司_______（全称），就______（项目名称）与贵公司无法律纠纷事宜在此郑重回声明：</w:t>
      </w:r>
      <w:r>
        <w:rPr>
          <w:rFonts w:asciiTheme="minorEastAsia" w:hAnsiTheme="minorEastAsia" w:eastAsiaTheme="minorEastAsia"/>
          <w:szCs w:val="21"/>
        </w:rPr>
        <w:br w:type="textWrapping"/>
      </w:r>
      <w:r>
        <w:rPr>
          <w:rFonts w:asciiTheme="minorEastAsia" w:hAnsiTheme="minorEastAsia" w:eastAsiaTheme="minorEastAsia"/>
          <w:szCs w:val="21"/>
        </w:rPr>
        <w:t>1、我公司以诚信为本、重视合作伙伴，重信誉讲诚信，与客户均能友好相处，共谋发展。</w:t>
      </w:r>
      <w:r>
        <w:rPr>
          <w:rFonts w:asciiTheme="minorEastAsia" w:hAnsiTheme="minorEastAsia" w:eastAsiaTheme="minorEastAsia"/>
          <w:szCs w:val="21"/>
        </w:rPr>
        <w:br w:type="textWrapping"/>
      </w:r>
      <w:r>
        <w:rPr>
          <w:rFonts w:asciiTheme="minorEastAsia" w:hAnsiTheme="minorEastAsia" w:eastAsiaTheme="minorEastAsia"/>
          <w:szCs w:val="21"/>
        </w:rPr>
        <w:t>2、我公司</w:t>
      </w:r>
      <w:r>
        <w:rPr>
          <w:rFonts w:hint="eastAsia" w:asciiTheme="minorEastAsia" w:hAnsiTheme="minorEastAsia" w:eastAsiaTheme="minorEastAsia"/>
          <w:szCs w:val="21"/>
        </w:rPr>
        <w:t>近三年内（本工程开标当日往前推三年）</w:t>
      </w:r>
      <w:r>
        <w:rPr>
          <w:rFonts w:asciiTheme="minorEastAsia" w:hAnsiTheme="minorEastAsia" w:eastAsiaTheme="minorEastAsia"/>
          <w:szCs w:val="21"/>
        </w:rPr>
        <w:t>与</w:t>
      </w:r>
      <w:permStart w:id="86" w:edGrp="everyone"/>
      <w:r>
        <w:rPr>
          <w:rFonts w:hint="eastAsia" w:asciiTheme="minorEastAsia" w:hAnsiTheme="minorEastAsia" w:eastAsiaTheme="minorEastAsia"/>
          <w:szCs w:val="21"/>
        </w:rPr>
        <w:t>黑牡丹（集团）股份有限公司及旗下所控股子公司</w:t>
      </w:r>
      <w:permEnd w:id="86"/>
      <w:r>
        <w:rPr>
          <w:rFonts w:asciiTheme="minorEastAsia" w:hAnsiTheme="minorEastAsia" w:eastAsiaTheme="minorEastAsia"/>
          <w:szCs w:val="21"/>
        </w:rPr>
        <w:t>不存在任何法律纠纷。</w:t>
      </w:r>
      <w:r>
        <w:rPr>
          <w:rFonts w:asciiTheme="minorEastAsia" w:hAnsiTheme="minorEastAsia" w:eastAsiaTheme="minorEastAsia"/>
          <w:szCs w:val="21"/>
        </w:rPr>
        <w:br w:type="textWrapping"/>
      </w:r>
      <w:r>
        <w:rPr>
          <w:rFonts w:asciiTheme="minorEastAsia" w:hAnsiTheme="minorEastAsia" w:eastAsiaTheme="minorEastAsia"/>
          <w:szCs w:val="21"/>
        </w:rPr>
        <w:t>3、本公司参与________（项目名称）投标工作中，若评标过程中发现</w:t>
      </w:r>
      <w:r>
        <w:rPr>
          <w:rFonts w:hint="eastAsia" w:asciiTheme="minorEastAsia" w:hAnsiTheme="minorEastAsia" w:eastAsiaTheme="minorEastAsia"/>
          <w:szCs w:val="21"/>
        </w:rPr>
        <w:t>近三年内（本工程开标当日往前推三年）</w:t>
      </w:r>
      <w:r>
        <w:rPr>
          <w:rFonts w:asciiTheme="minorEastAsia" w:hAnsiTheme="minorEastAsia" w:eastAsiaTheme="minorEastAsia"/>
          <w:szCs w:val="21"/>
        </w:rPr>
        <w:t>与</w:t>
      </w:r>
      <w:permStart w:id="87" w:edGrp="everyone"/>
      <w:r>
        <w:rPr>
          <w:rFonts w:hint="eastAsia" w:asciiTheme="minorEastAsia" w:hAnsiTheme="minorEastAsia" w:eastAsiaTheme="minorEastAsia"/>
          <w:szCs w:val="21"/>
        </w:rPr>
        <w:t>黑牡丹（集团）股份有限公司及旗下所控股子公司</w:t>
      </w:r>
      <w:permEnd w:id="87"/>
      <w:r>
        <w:rPr>
          <w:rFonts w:asciiTheme="minorEastAsia" w:hAnsiTheme="minorEastAsia" w:eastAsiaTheme="minorEastAsia"/>
          <w:szCs w:val="21"/>
        </w:rPr>
        <w:t>有法律纠纷，我公司承诺愿意放弃本次投标，并为此而承担一切法律责任，与贵公司无关！</w:t>
      </w:r>
      <w:r>
        <w:rPr>
          <w:rFonts w:asciiTheme="minorEastAsia" w:hAnsiTheme="minorEastAsia" w:eastAsiaTheme="minorEastAsia"/>
          <w:szCs w:val="21"/>
        </w:rPr>
        <w:br w:type="textWrapping"/>
      </w:r>
      <w:r>
        <w:rPr>
          <w:rFonts w:hint="eastAsia" w:asciiTheme="minorEastAsia" w:hAnsiTheme="minorEastAsia" w:eastAsiaTheme="minorEastAsia"/>
          <w:szCs w:val="21"/>
        </w:rPr>
        <w:t xml:space="preserve">    </w:t>
      </w:r>
      <w:r>
        <w:rPr>
          <w:rFonts w:asciiTheme="minorEastAsia" w:hAnsiTheme="minorEastAsia" w:eastAsiaTheme="minorEastAsia"/>
          <w:szCs w:val="21"/>
        </w:rPr>
        <w:t>特此声明!</w:t>
      </w:r>
    </w:p>
    <w:p w14:paraId="3FCA9C15">
      <w:pPr>
        <w:spacing w:line="500" w:lineRule="exact"/>
        <w:rPr>
          <w:rFonts w:asciiTheme="minorEastAsia" w:hAnsiTheme="minorEastAsia" w:eastAsiaTheme="minorEastAsia"/>
          <w:szCs w:val="21"/>
        </w:rPr>
      </w:pPr>
    </w:p>
    <w:p w14:paraId="52A64B07">
      <w:pPr>
        <w:spacing w:line="500" w:lineRule="exact"/>
        <w:rPr>
          <w:rFonts w:asciiTheme="minorEastAsia" w:hAnsiTheme="minorEastAsia" w:eastAsiaTheme="minorEastAsia"/>
          <w:szCs w:val="21"/>
        </w:rPr>
      </w:pPr>
    </w:p>
    <w:p w14:paraId="3637EA82">
      <w:pPr>
        <w:spacing w:line="500" w:lineRule="exact"/>
        <w:rPr>
          <w:rFonts w:asciiTheme="minorEastAsia" w:hAnsiTheme="minorEastAsia" w:eastAsiaTheme="minorEastAsia"/>
          <w:szCs w:val="21"/>
        </w:rPr>
      </w:pPr>
    </w:p>
    <w:p w14:paraId="2037F174">
      <w:pPr>
        <w:spacing w:line="500" w:lineRule="exact"/>
        <w:rPr>
          <w:rFonts w:asciiTheme="minorEastAsia" w:hAnsiTheme="minorEastAsia" w:eastAsiaTheme="minorEastAsia"/>
          <w:szCs w:val="21"/>
        </w:rPr>
      </w:pPr>
    </w:p>
    <w:p w14:paraId="297791FC">
      <w:pPr>
        <w:spacing w:line="500" w:lineRule="exact"/>
        <w:rPr>
          <w:rFonts w:asciiTheme="minorEastAsia" w:hAnsiTheme="minorEastAsia" w:eastAsiaTheme="minorEastAsia"/>
          <w:szCs w:val="21"/>
        </w:rPr>
      </w:pPr>
    </w:p>
    <w:p w14:paraId="00990BD1">
      <w:pPr>
        <w:spacing w:line="500" w:lineRule="exact"/>
        <w:rPr>
          <w:rFonts w:asciiTheme="minorEastAsia" w:hAnsiTheme="minorEastAsia" w:eastAsiaTheme="minorEastAsia"/>
          <w:szCs w:val="21"/>
        </w:rPr>
      </w:pPr>
    </w:p>
    <w:p w14:paraId="6246F58F">
      <w:pPr>
        <w:spacing w:line="500" w:lineRule="exact"/>
        <w:rPr>
          <w:rFonts w:asciiTheme="minorEastAsia" w:hAnsiTheme="minorEastAsia" w:eastAsiaTheme="minorEastAsia"/>
          <w:szCs w:val="21"/>
        </w:rPr>
      </w:pPr>
    </w:p>
    <w:p w14:paraId="45E28043">
      <w:pPr>
        <w:spacing w:line="500" w:lineRule="exact"/>
        <w:rPr>
          <w:rFonts w:asciiTheme="minorEastAsia" w:hAnsiTheme="minorEastAsia" w:eastAsiaTheme="minorEastAsia"/>
          <w:szCs w:val="21"/>
        </w:rPr>
      </w:pPr>
    </w:p>
    <w:p w14:paraId="6989E17D">
      <w:pPr>
        <w:spacing w:line="500" w:lineRule="exact"/>
        <w:rPr>
          <w:rFonts w:asciiTheme="minorEastAsia" w:hAnsiTheme="minorEastAsia" w:eastAsiaTheme="minorEastAsia"/>
          <w:szCs w:val="21"/>
        </w:rPr>
      </w:pPr>
    </w:p>
    <w:p w14:paraId="0DC7D2D9">
      <w:pPr>
        <w:spacing w:line="500" w:lineRule="exact"/>
        <w:rPr>
          <w:rFonts w:asciiTheme="minorEastAsia" w:hAnsiTheme="minorEastAsia" w:eastAsiaTheme="minorEastAsia"/>
          <w:szCs w:val="21"/>
        </w:rPr>
      </w:pPr>
    </w:p>
    <w:p w14:paraId="23F364C7">
      <w:pPr>
        <w:spacing w:line="500" w:lineRule="exact"/>
        <w:ind w:firstLine="4252" w:firstLineChars="2025"/>
        <w:rPr>
          <w:rFonts w:asciiTheme="minorEastAsia" w:hAnsiTheme="minorEastAsia" w:eastAsiaTheme="minorEastAsia"/>
          <w:szCs w:val="21"/>
        </w:rPr>
      </w:pPr>
      <w:r>
        <w:rPr>
          <w:rFonts w:hint="eastAsia" w:asciiTheme="minorEastAsia" w:hAnsiTheme="minorEastAsia" w:eastAsiaTheme="minorEastAsia"/>
          <w:szCs w:val="21"/>
        </w:rPr>
        <w:t>投标单位：</w:t>
      </w:r>
    </w:p>
    <w:p w14:paraId="6CBA451B">
      <w:pPr>
        <w:spacing w:line="500" w:lineRule="exact"/>
        <w:ind w:firstLine="4252" w:firstLineChars="2025"/>
        <w:rPr>
          <w:rFonts w:asciiTheme="minorEastAsia" w:hAnsiTheme="minorEastAsia" w:eastAsiaTheme="minorEastAsia"/>
          <w:szCs w:val="21"/>
        </w:rPr>
      </w:pPr>
      <w:r>
        <w:rPr>
          <w:rFonts w:hint="eastAsia" w:asciiTheme="minorEastAsia" w:hAnsiTheme="minorEastAsia" w:eastAsiaTheme="minorEastAsia"/>
          <w:szCs w:val="21"/>
        </w:rPr>
        <w:t>法定代表人签字或盖章：</w:t>
      </w:r>
    </w:p>
    <w:p w14:paraId="59DC1845">
      <w:pPr>
        <w:spacing w:line="500" w:lineRule="exact"/>
        <w:ind w:firstLine="4252" w:firstLineChars="2025"/>
        <w:rPr>
          <w:rFonts w:asciiTheme="minorEastAsia" w:hAnsiTheme="minorEastAsia" w:eastAsiaTheme="minorEastAsia"/>
          <w:szCs w:val="21"/>
        </w:rPr>
      </w:pPr>
      <w:r>
        <w:rPr>
          <w:rFonts w:hint="eastAsia" w:asciiTheme="minorEastAsia" w:hAnsiTheme="minorEastAsia" w:eastAsiaTheme="minorEastAsia"/>
          <w:szCs w:val="21"/>
        </w:rPr>
        <w:t>年  月  日</w:t>
      </w:r>
    </w:p>
    <w:p w14:paraId="2BB3EA4D">
      <w:pPr>
        <w:pStyle w:val="3"/>
        <w:spacing w:line="500" w:lineRule="exact"/>
        <w:jc w:val="center"/>
        <w:rPr>
          <w:rFonts w:asciiTheme="minorEastAsia" w:hAnsiTheme="minorEastAsia" w:eastAsiaTheme="minorEastAsia"/>
          <w:sz w:val="44"/>
          <w:szCs w:val="44"/>
          <w:highlight w:val="white"/>
        </w:rPr>
      </w:pPr>
      <w:r>
        <w:rPr>
          <w:rFonts w:asciiTheme="minorEastAsia" w:hAnsiTheme="minorEastAsia" w:eastAsiaTheme="minorEastAsia"/>
          <w:b w:val="0"/>
          <w:sz w:val="21"/>
          <w:szCs w:val="21"/>
        </w:rPr>
        <w:br w:type="page"/>
      </w:r>
      <w:r>
        <w:rPr>
          <w:rFonts w:hint="eastAsia" w:asciiTheme="minorEastAsia" w:hAnsiTheme="minorEastAsia" w:eastAsiaTheme="minorEastAsia"/>
          <w:sz w:val="44"/>
          <w:szCs w:val="44"/>
          <w:highlight w:val="white"/>
        </w:rPr>
        <w:t>投标报价汇总表</w:t>
      </w:r>
    </w:p>
    <w:p w14:paraId="2F889284">
      <w:pPr>
        <w:spacing w:line="500" w:lineRule="exact"/>
        <w:rPr>
          <w:rFonts w:cs="Arial" w:asciiTheme="minorEastAsia" w:hAnsiTheme="minorEastAsia" w:eastAsiaTheme="minorEastAsia"/>
          <w:bCs/>
          <w:szCs w:val="21"/>
        </w:rPr>
      </w:pPr>
      <w:r>
        <w:rPr>
          <w:rFonts w:hint="eastAsia" w:cs="Arial" w:asciiTheme="minorEastAsia" w:hAnsiTheme="minorEastAsia" w:eastAsiaTheme="minorEastAsia"/>
          <w:bCs/>
          <w:szCs w:val="21"/>
        </w:rPr>
        <w:t>投标人名称[盖章]：</w:t>
      </w:r>
      <w:r>
        <w:rPr>
          <w:rFonts w:hint="eastAsia" w:cs="Arial" w:asciiTheme="minorEastAsia" w:hAnsiTheme="minorEastAsia" w:eastAsiaTheme="minorEastAsia"/>
          <w:bCs/>
          <w:szCs w:val="21"/>
          <w:u w:val="single"/>
        </w:rPr>
        <w:t xml:space="preserve">              </w:t>
      </w:r>
      <w:r>
        <w:rPr>
          <w:rFonts w:hint="eastAsia" w:cs="Arial" w:asciiTheme="minorEastAsia" w:hAnsiTheme="minorEastAsia" w:eastAsiaTheme="minorEastAsia"/>
          <w:bCs/>
          <w:szCs w:val="21"/>
        </w:rPr>
        <w:t xml:space="preserve">                            单位：</w:t>
      </w:r>
      <w:r>
        <w:rPr>
          <w:rFonts w:hint="eastAsia" w:cs="Arial" w:asciiTheme="minorEastAsia" w:hAnsiTheme="minorEastAsia" w:eastAsiaTheme="minorEastAsia"/>
          <w:szCs w:val="21"/>
        </w:rPr>
        <w:t>人民币元</w:t>
      </w:r>
    </w:p>
    <w:p w14:paraId="0BE20EB6">
      <w:pPr>
        <w:tabs>
          <w:tab w:val="left" w:pos="1125"/>
        </w:tabs>
        <w:spacing w:line="500" w:lineRule="exact"/>
        <w:rPr>
          <w:u w:val="single"/>
        </w:rPr>
      </w:pPr>
      <w:r>
        <w:rPr>
          <w:rFonts w:hint="eastAsia"/>
        </w:rPr>
        <w:t>项目名称：</w:t>
      </w:r>
      <w:r>
        <w:rPr>
          <w:rFonts w:hint="eastAsia"/>
          <w:u w:val="single"/>
        </w:rPr>
        <w:t xml:space="preserve">                  </w:t>
      </w:r>
    </w:p>
    <w:p w14:paraId="0AA47709">
      <w:pPr>
        <w:tabs>
          <w:tab w:val="left" w:pos="1125"/>
        </w:tabs>
        <w:spacing w:line="500" w:lineRule="exact"/>
        <w:rPr>
          <w:u w:val="single"/>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934"/>
        <w:gridCol w:w="3687"/>
        <w:gridCol w:w="1524"/>
      </w:tblGrid>
      <w:tr w14:paraId="2574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60" w:type="pct"/>
            <w:vAlign w:val="center"/>
          </w:tcPr>
          <w:p w14:paraId="307EF0CB">
            <w:pPr>
              <w:spacing w:line="500" w:lineRule="exact"/>
              <w:jc w:val="center"/>
              <w:rPr>
                <w:rFonts w:cs="Arial" w:asciiTheme="minorEastAsia" w:hAnsiTheme="minorEastAsia" w:eastAsiaTheme="minorEastAsia"/>
                <w:szCs w:val="21"/>
              </w:rPr>
            </w:pPr>
            <w:r>
              <w:rPr>
                <w:rFonts w:hint="eastAsia" w:cs="Arial" w:asciiTheme="minorEastAsia" w:hAnsiTheme="minorEastAsia" w:eastAsiaTheme="minorEastAsia"/>
                <w:szCs w:val="21"/>
              </w:rPr>
              <w:t>序号</w:t>
            </w:r>
          </w:p>
        </w:tc>
        <w:tc>
          <w:tcPr>
            <w:tcW w:w="1996" w:type="pct"/>
            <w:vAlign w:val="center"/>
          </w:tcPr>
          <w:p w14:paraId="6E63F37D">
            <w:pPr>
              <w:spacing w:line="500" w:lineRule="exact"/>
              <w:jc w:val="center"/>
              <w:rPr>
                <w:rFonts w:cs="Arial" w:asciiTheme="minorEastAsia" w:hAnsiTheme="minorEastAsia" w:eastAsiaTheme="minorEastAsia"/>
                <w:szCs w:val="21"/>
              </w:rPr>
            </w:pPr>
            <w:r>
              <w:rPr>
                <w:rFonts w:hint="eastAsia" w:cs="Arial" w:asciiTheme="minorEastAsia" w:hAnsiTheme="minorEastAsia" w:eastAsiaTheme="minorEastAsia"/>
                <w:szCs w:val="21"/>
              </w:rPr>
              <w:t>名称</w:t>
            </w:r>
          </w:p>
        </w:tc>
        <w:tc>
          <w:tcPr>
            <w:tcW w:w="1871" w:type="pct"/>
            <w:vAlign w:val="center"/>
          </w:tcPr>
          <w:p w14:paraId="4A2890DE">
            <w:pPr>
              <w:spacing w:line="500" w:lineRule="exact"/>
              <w:jc w:val="center"/>
              <w:rPr>
                <w:rFonts w:cs="Arial" w:asciiTheme="minorEastAsia" w:hAnsiTheme="minorEastAsia" w:eastAsiaTheme="minorEastAsia"/>
                <w:szCs w:val="21"/>
              </w:rPr>
            </w:pPr>
            <w:r>
              <w:rPr>
                <w:rFonts w:hint="eastAsia" w:cs="Arial" w:asciiTheme="minorEastAsia" w:hAnsiTheme="minorEastAsia" w:eastAsiaTheme="minorEastAsia"/>
                <w:szCs w:val="21"/>
              </w:rPr>
              <w:t>含税投标报价/投标下浮率</w:t>
            </w:r>
          </w:p>
        </w:tc>
        <w:tc>
          <w:tcPr>
            <w:tcW w:w="773" w:type="pct"/>
            <w:vAlign w:val="center"/>
          </w:tcPr>
          <w:p w14:paraId="54F357BC">
            <w:pPr>
              <w:spacing w:line="500" w:lineRule="exact"/>
              <w:jc w:val="center"/>
              <w:rPr>
                <w:rFonts w:cs="Arial" w:asciiTheme="minorEastAsia" w:hAnsiTheme="minorEastAsia" w:eastAsiaTheme="minorEastAsia"/>
                <w:szCs w:val="21"/>
              </w:rPr>
            </w:pPr>
            <w:r>
              <w:rPr>
                <w:rFonts w:hint="eastAsia" w:cs="Arial" w:asciiTheme="minorEastAsia" w:hAnsiTheme="minorEastAsia" w:eastAsiaTheme="minorEastAsia"/>
                <w:szCs w:val="21"/>
              </w:rPr>
              <w:t>税率</w:t>
            </w:r>
          </w:p>
        </w:tc>
      </w:tr>
      <w:tr w14:paraId="56D8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360" w:type="pct"/>
            <w:vAlign w:val="center"/>
          </w:tcPr>
          <w:p w14:paraId="707DCC71">
            <w:pPr>
              <w:spacing w:line="500" w:lineRule="exact"/>
              <w:jc w:val="center"/>
              <w:rPr>
                <w:rFonts w:cs="Arial" w:asciiTheme="minorEastAsia" w:hAnsiTheme="minorEastAsia" w:eastAsiaTheme="minorEastAsia"/>
                <w:szCs w:val="21"/>
              </w:rPr>
            </w:pPr>
            <w:r>
              <w:rPr>
                <w:rFonts w:hint="eastAsia" w:cs="Arial" w:asciiTheme="minorEastAsia" w:hAnsiTheme="minorEastAsia" w:eastAsiaTheme="minorEastAsia"/>
                <w:szCs w:val="21"/>
              </w:rPr>
              <w:t>1</w:t>
            </w:r>
          </w:p>
        </w:tc>
        <w:tc>
          <w:tcPr>
            <w:tcW w:w="1996" w:type="pct"/>
            <w:vAlign w:val="center"/>
          </w:tcPr>
          <w:p w14:paraId="25AFDDD1">
            <w:pPr>
              <w:spacing w:line="500" w:lineRule="exact"/>
              <w:jc w:val="center"/>
              <w:rPr>
                <w:rFonts w:cs="Arial" w:asciiTheme="minorEastAsia" w:hAnsiTheme="minorEastAsia" w:eastAsiaTheme="minorEastAsia"/>
                <w:szCs w:val="21"/>
              </w:rPr>
            </w:pPr>
          </w:p>
        </w:tc>
        <w:tc>
          <w:tcPr>
            <w:tcW w:w="1871" w:type="pct"/>
            <w:vAlign w:val="center"/>
          </w:tcPr>
          <w:p w14:paraId="120C7941">
            <w:pPr>
              <w:spacing w:line="500" w:lineRule="exact"/>
              <w:ind w:firstLine="420" w:firstLineChars="200"/>
              <w:jc w:val="center"/>
              <w:rPr>
                <w:rFonts w:cs="Arial" w:asciiTheme="minorEastAsia" w:hAnsiTheme="minorEastAsia" w:eastAsiaTheme="minorEastAsia"/>
                <w:szCs w:val="21"/>
              </w:rPr>
            </w:pPr>
          </w:p>
        </w:tc>
        <w:tc>
          <w:tcPr>
            <w:tcW w:w="773" w:type="pct"/>
            <w:vAlign w:val="center"/>
          </w:tcPr>
          <w:p w14:paraId="247123FE">
            <w:pPr>
              <w:spacing w:line="500" w:lineRule="exact"/>
              <w:ind w:firstLine="420" w:firstLineChars="200"/>
              <w:jc w:val="center"/>
              <w:rPr>
                <w:rFonts w:cs="Arial" w:asciiTheme="minorEastAsia" w:hAnsiTheme="minorEastAsia" w:eastAsiaTheme="minorEastAsia"/>
                <w:szCs w:val="21"/>
              </w:rPr>
            </w:pPr>
            <w:r>
              <w:rPr>
                <w:rFonts w:hint="eastAsia" w:cs="Arial" w:asciiTheme="minorEastAsia" w:hAnsiTheme="minorEastAsia" w:eastAsiaTheme="minorEastAsia"/>
                <w:szCs w:val="21"/>
              </w:rPr>
              <w:t>%</w:t>
            </w:r>
          </w:p>
        </w:tc>
      </w:tr>
      <w:tr w14:paraId="59DDD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360" w:type="pct"/>
            <w:tcBorders>
              <w:bottom w:val="single" w:color="auto" w:sz="4" w:space="0"/>
            </w:tcBorders>
            <w:vAlign w:val="center"/>
          </w:tcPr>
          <w:p w14:paraId="1A16C3B6">
            <w:pPr>
              <w:spacing w:line="500" w:lineRule="exact"/>
              <w:jc w:val="center"/>
              <w:rPr>
                <w:rFonts w:cs="Arial" w:asciiTheme="minorEastAsia" w:hAnsiTheme="minorEastAsia" w:eastAsiaTheme="minorEastAsia"/>
                <w:szCs w:val="21"/>
              </w:rPr>
            </w:pPr>
          </w:p>
        </w:tc>
        <w:tc>
          <w:tcPr>
            <w:tcW w:w="4640" w:type="pct"/>
            <w:gridSpan w:val="3"/>
            <w:tcBorders>
              <w:bottom w:val="single" w:color="auto" w:sz="4" w:space="0"/>
            </w:tcBorders>
          </w:tcPr>
          <w:p w14:paraId="5715DC92">
            <w:pPr>
              <w:spacing w:line="500" w:lineRule="exact"/>
              <w:rPr>
                <w:rFonts w:cs="Arial" w:asciiTheme="minorEastAsia" w:hAnsiTheme="minorEastAsia" w:eastAsiaTheme="minorEastAsia"/>
                <w:szCs w:val="21"/>
              </w:rPr>
            </w:pPr>
            <w:r>
              <w:rPr>
                <w:rFonts w:hint="eastAsia" w:cs="Arial" w:asciiTheme="minorEastAsia" w:hAnsiTheme="minorEastAsia" w:eastAsiaTheme="minorEastAsia"/>
                <w:szCs w:val="21"/>
              </w:rPr>
              <w:t>不含税投标报价</w:t>
            </w:r>
            <w:r>
              <w:rPr>
                <w:rFonts w:cs="Arial" w:asciiTheme="minorEastAsia" w:hAnsiTheme="minorEastAsia" w:eastAsiaTheme="minorEastAsia"/>
                <w:szCs w:val="21"/>
              </w:rPr>
              <w:t>合计</w:t>
            </w:r>
            <w:r>
              <w:rPr>
                <w:rFonts w:hint="eastAsia" w:cs="Arial" w:asciiTheme="minorEastAsia" w:hAnsiTheme="minorEastAsia" w:eastAsiaTheme="minorEastAsia"/>
                <w:szCs w:val="21"/>
              </w:rPr>
              <w:t>（大写）：___________________________</w:t>
            </w:r>
          </w:p>
          <w:p w14:paraId="2EB248FB">
            <w:pPr>
              <w:spacing w:line="500" w:lineRule="exact"/>
              <w:rPr>
                <w:rFonts w:cs="Arial" w:asciiTheme="minorEastAsia" w:hAnsiTheme="minorEastAsia" w:eastAsiaTheme="minorEastAsia"/>
                <w:szCs w:val="21"/>
              </w:rPr>
            </w:pPr>
            <w:r>
              <w:rPr>
                <w:rFonts w:hint="eastAsia" w:cs="Arial" w:asciiTheme="minorEastAsia" w:hAnsiTheme="minorEastAsia" w:eastAsiaTheme="minorEastAsia"/>
                <w:szCs w:val="21"/>
              </w:rPr>
              <w:t>税金（大写）</w:t>
            </w:r>
            <w:r>
              <w:rPr>
                <w:rFonts w:cs="Arial" w:asciiTheme="minorEastAsia" w:hAnsiTheme="minorEastAsia" w:eastAsiaTheme="minorEastAsia"/>
                <w:szCs w:val="21"/>
              </w:rPr>
              <w:t>：</w:t>
            </w:r>
            <w:r>
              <w:rPr>
                <w:rFonts w:hint="eastAsia" w:cs="Arial" w:asciiTheme="minorEastAsia" w:hAnsiTheme="minorEastAsia" w:eastAsiaTheme="minorEastAsia"/>
                <w:szCs w:val="21"/>
              </w:rPr>
              <w:t>____________________________</w:t>
            </w:r>
          </w:p>
        </w:tc>
      </w:tr>
    </w:tbl>
    <w:p w14:paraId="72266370">
      <w:pPr>
        <w:tabs>
          <w:tab w:val="left" w:pos="1125"/>
        </w:tabs>
        <w:spacing w:line="500" w:lineRule="exact"/>
        <w:ind w:firstLine="630" w:firstLineChars="300"/>
        <w:rPr>
          <w:rFonts w:asciiTheme="minorEastAsia" w:hAnsiTheme="minorEastAsia" w:eastAsiaTheme="minorEastAsia"/>
          <w:kern w:val="16"/>
          <w:szCs w:val="21"/>
        </w:rPr>
      </w:pPr>
    </w:p>
    <w:p w14:paraId="45CFA156">
      <w:pPr>
        <w:tabs>
          <w:tab w:val="left" w:pos="1125"/>
        </w:tabs>
        <w:spacing w:line="500" w:lineRule="exact"/>
        <w:ind w:firstLine="630" w:firstLineChars="300"/>
        <w:rPr>
          <w:rFonts w:asciiTheme="minorEastAsia" w:hAnsiTheme="minorEastAsia" w:eastAsiaTheme="minorEastAsia"/>
          <w:kern w:val="16"/>
          <w:szCs w:val="21"/>
        </w:rPr>
      </w:pPr>
      <w:r>
        <w:rPr>
          <w:rFonts w:hint="eastAsia" w:asciiTheme="minorEastAsia" w:hAnsiTheme="minorEastAsia" w:eastAsiaTheme="minorEastAsia"/>
          <w:kern w:val="16"/>
          <w:szCs w:val="21"/>
        </w:rPr>
        <w:t>说明：</w:t>
      </w:r>
      <w:permStart w:id="88" w:edGrp="everyone"/>
      <w:r>
        <w:rPr>
          <w:rFonts w:hint="eastAsia" w:asciiTheme="minorEastAsia" w:hAnsiTheme="minorEastAsia" w:eastAsiaTheme="minorEastAsia"/>
          <w:kern w:val="16"/>
          <w:szCs w:val="21"/>
        </w:rPr>
        <w:t>“含税投标报价/投标下浮率”栏仅填含税投标报价</w:t>
      </w:r>
    </w:p>
    <w:permEnd w:id="88"/>
    <w:p w14:paraId="29C3DD6A">
      <w:pPr>
        <w:spacing w:line="500" w:lineRule="exact"/>
        <w:rPr>
          <w:rFonts w:cs="Arial" w:asciiTheme="minorEastAsia" w:hAnsiTheme="minorEastAsia" w:eastAsiaTheme="minorEastAsia"/>
          <w:szCs w:val="21"/>
        </w:rPr>
      </w:pPr>
      <w:r>
        <w:rPr>
          <w:rFonts w:hint="eastAsia" w:cs="Arial" w:asciiTheme="minorEastAsia" w:hAnsiTheme="minorEastAsia" w:eastAsiaTheme="minorEastAsia"/>
          <w:szCs w:val="21"/>
        </w:rPr>
        <w:t>投标人：（盖章）</w:t>
      </w:r>
    </w:p>
    <w:p w14:paraId="67BE9189">
      <w:pPr>
        <w:spacing w:line="500" w:lineRule="exact"/>
        <w:rPr>
          <w:rFonts w:cs="Arial" w:asciiTheme="minorEastAsia" w:hAnsiTheme="minorEastAsia" w:eastAsiaTheme="minorEastAsia"/>
          <w:szCs w:val="21"/>
        </w:rPr>
      </w:pPr>
    </w:p>
    <w:p w14:paraId="3483491E">
      <w:pPr>
        <w:spacing w:line="500" w:lineRule="exact"/>
        <w:rPr>
          <w:rFonts w:cs="Arial" w:asciiTheme="minorEastAsia" w:hAnsiTheme="minorEastAsia" w:eastAsiaTheme="minorEastAsia"/>
          <w:szCs w:val="21"/>
        </w:rPr>
      </w:pPr>
      <w:r>
        <w:rPr>
          <w:rFonts w:hint="eastAsia" w:cs="Arial" w:asciiTheme="minorEastAsia" w:hAnsiTheme="minorEastAsia" w:eastAsiaTheme="minorEastAsia"/>
          <w:szCs w:val="21"/>
        </w:rPr>
        <w:t>法定代表人或委托代理人：（签章）</w:t>
      </w:r>
    </w:p>
    <w:p w14:paraId="67316D92">
      <w:pPr>
        <w:spacing w:line="500" w:lineRule="exact"/>
        <w:rPr>
          <w:rFonts w:cs="Arial" w:asciiTheme="minorEastAsia" w:hAnsiTheme="minorEastAsia" w:eastAsiaTheme="minorEastAsia"/>
          <w:szCs w:val="21"/>
        </w:rPr>
      </w:pPr>
    </w:p>
    <w:p w14:paraId="620288EC">
      <w:pPr>
        <w:spacing w:line="500" w:lineRule="exact"/>
        <w:rPr>
          <w:rFonts w:cs="Arial" w:asciiTheme="minorEastAsia" w:hAnsiTheme="minorEastAsia" w:eastAsiaTheme="minorEastAsia"/>
          <w:szCs w:val="21"/>
        </w:rPr>
      </w:pPr>
      <w:r>
        <w:rPr>
          <w:rFonts w:hint="eastAsia" w:cs="Arial" w:asciiTheme="minorEastAsia" w:hAnsiTheme="minorEastAsia" w:eastAsiaTheme="minorEastAsia"/>
          <w:szCs w:val="21"/>
        </w:rPr>
        <w:t xml:space="preserve">日期：         年    月    日  </w:t>
      </w:r>
    </w:p>
    <w:p w14:paraId="3EF4202B">
      <w:pPr>
        <w:widowControl/>
        <w:jc w:val="left"/>
        <w:rPr>
          <w:rFonts w:cs="Arial" w:asciiTheme="minorEastAsia" w:hAnsiTheme="minorEastAsia" w:eastAsiaTheme="minorEastAsia"/>
          <w:szCs w:val="21"/>
        </w:rPr>
      </w:pPr>
    </w:p>
    <w:sectPr>
      <w:headerReference r:id="rId3" w:type="first"/>
      <w:footerReference r:id="rId6" w:type="first"/>
      <w:footerReference r:id="rId4" w:type="default"/>
      <w:footerReference r:id="rId5" w:type="even"/>
      <w:pgSz w:w="11906" w:h="16838"/>
      <w:pgMar w:top="1134" w:right="1134" w:bottom="1134" w:left="1134" w:header="851" w:footer="851"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4584"/>
    </w:sdtPr>
    <w:sdtContent>
      <w:sdt>
        <w:sdtPr>
          <w:id w:val="19644583"/>
        </w:sdtPr>
        <w:sdtContent>
          <w:p w14:paraId="6A2097AF">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14:paraId="2D2CF24E">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3975D">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14:paraId="3A5457B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4582"/>
    </w:sdtPr>
    <w:sdtContent>
      <w:sdt>
        <w:sdtPr>
          <w:id w:val="171357217"/>
        </w:sdtPr>
        <w:sdtContent>
          <w:p w14:paraId="348FE703">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22</w:t>
            </w:r>
            <w:r>
              <w:rPr>
                <w:b/>
                <w:sz w:val="24"/>
                <w:szCs w:val="24"/>
              </w:rPr>
              <w:fldChar w:fldCharType="end"/>
            </w:r>
          </w:p>
        </w:sdtContent>
      </w:sdt>
    </w:sdtContent>
  </w:sdt>
  <w:p w14:paraId="70ED208C">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DEE0E">
    <w:pPr>
      <w:jc w:val="center"/>
      <w:rPr>
        <w:rFonts w:ascii="宋体" w:hAnsi="宋体" w:cs="宋体"/>
        <w:kern w:val="0"/>
        <w:sz w:val="20"/>
        <w:szCs w:val="20"/>
      </w:rPr>
    </w:pPr>
    <w:permStart w:id="89" w:edGrp="everyone"/>
    <w:permEnd w:id="8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7249C"/>
    <w:multiLevelType w:val="multilevel"/>
    <w:tmpl w:val="2D57249C"/>
    <w:lvl w:ilvl="0" w:tentative="0">
      <w:start w:val="1"/>
      <w:numFmt w:val="decimal"/>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50000" w:hash="otcP1IZp46gGtOs8cBohF7ASgfw=" w:salt="arY9kalQEapoSoYXXPsjn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I2OTIxZjNiZjQyM2RhZGE1NjdmY2MxYTljZDAzODcifQ=="/>
  </w:docVars>
  <w:rsids>
    <w:rsidRoot w:val="006F10E0"/>
    <w:rsid w:val="00000017"/>
    <w:rsid w:val="000000C4"/>
    <w:rsid w:val="000004D1"/>
    <w:rsid w:val="00000C58"/>
    <w:rsid w:val="000015DD"/>
    <w:rsid w:val="00001633"/>
    <w:rsid w:val="000019C5"/>
    <w:rsid w:val="00001F8C"/>
    <w:rsid w:val="00002460"/>
    <w:rsid w:val="000030AA"/>
    <w:rsid w:val="00003452"/>
    <w:rsid w:val="000036AD"/>
    <w:rsid w:val="00004293"/>
    <w:rsid w:val="000049C6"/>
    <w:rsid w:val="00004B76"/>
    <w:rsid w:val="00004FB9"/>
    <w:rsid w:val="000068CD"/>
    <w:rsid w:val="000069C7"/>
    <w:rsid w:val="000069C9"/>
    <w:rsid w:val="00006D11"/>
    <w:rsid w:val="0000702E"/>
    <w:rsid w:val="000071D8"/>
    <w:rsid w:val="000075AE"/>
    <w:rsid w:val="000075EB"/>
    <w:rsid w:val="00007875"/>
    <w:rsid w:val="00007BE1"/>
    <w:rsid w:val="00007CF1"/>
    <w:rsid w:val="000101E9"/>
    <w:rsid w:val="0001046E"/>
    <w:rsid w:val="00010E2A"/>
    <w:rsid w:val="00010FDC"/>
    <w:rsid w:val="000111B1"/>
    <w:rsid w:val="00011462"/>
    <w:rsid w:val="00011953"/>
    <w:rsid w:val="00011AC5"/>
    <w:rsid w:val="00011BF1"/>
    <w:rsid w:val="00011EA9"/>
    <w:rsid w:val="00012297"/>
    <w:rsid w:val="0001278F"/>
    <w:rsid w:val="00012ABB"/>
    <w:rsid w:val="00012D2A"/>
    <w:rsid w:val="00012D5E"/>
    <w:rsid w:val="00013459"/>
    <w:rsid w:val="000136F1"/>
    <w:rsid w:val="00013999"/>
    <w:rsid w:val="00013AE8"/>
    <w:rsid w:val="000149CF"/>
    <w:rsid w:val="00014B97"/>
    <w:rsid w:val="00014CD9"/>
    <w:rsid w:val="00014F95"/>
    <w:rsid w:val="000157BA"/>
    <w:rsid w:val="00016D58"/>
    <w:rsid w:val="0001725B"/>
    <w:rsid w:val="000172E8"/>
    <w:rsid w:val="00017A98"/>
    <w:rsid w:val="00017BB5"/>
    <w:rsid w:val="00017D16"/>
    <w:rsid w:val="00017EF7"/>
    <w:rsid w:val="000201FF"/>
    <w:rsid w:val="00020269"/>
    <w:rsid w:val="0002028A"/>
    <w:rsid w:val="00020B5B"/>
    <w:rsid w:val="00020E96"/>
    <w:rsid w:val="00020F88"/>
    <w:rsid w:val="00021589"/>
    <w:rsid w:val="00021944"/>
    <w:rsid w:val="00021B51"/>
    <w:rsid w:val="00022156"/>
    <w:rsid w:val="000222A4"/>
    <w:rsid w:val="00022691"/>
    <w:rsid w:val="00023B08"/>
    <w:rsid w:val="000244CA"/>
    <w:rsid w:val="000245FD"/>
    <w:rsid w:val="00024A8A"/>
    <w:rsid w:val="00025339"/>
    <w:rsid w:val="00025BD4"/>
    <w:rsid w:val="0002665C"/>
    <w:rsid w:val="000267A7"/>
    <w:rsid w:val="000268B5"/>
    <w:rsid w:val="00027606"/>
    <w:rsid w:val="0002764A"/>
    <w:rsid w:val="0003056E"/>
    <w:rsid w:val="000306ED"/>
    <w:rsid w:val="00030FA0"/>
    <w:rsid w:val="00031276"/>
    <w:rsid w:val="000313F7"/>
    <w:rsid w:val="00031BF1"/>
    <w:rsid w:val="00031EFE"/>
    <w:rsid w:val="00032051"/>
    <w:rsid w:val="000325B6"/>
    <w:rsid w:val="000329F6"/>
    <w:rsid w:val="00032AF4"/>
    <w:rsid w:val="00032B9D"/>
    <w:rsid w:val="00032C9F"/>
    <w:rsid w:val="00033193"/>
    <w:rsid w:val="000331DF"/>
    <w:rsid w:val="0003330D"/>
    <w:rsid w:val="00033415"/>
    <w:rsid w:val="000336EE"/>
    <w:rsid w:val="00033B9A"/>
    <w:rsid w:val="00033E71"/>
    <w:rsid w:val="00033F78"/>
    <w:rsid w:val="00034493"/>
    <w:rsid w:val="00034BD3"/>
    <w:rsid w:val="00034D75"/>
    <w:rsid w:val="00035548"/>
    <w:rsid w:val="00035550"/>
    <w:rsid w:val="0003575F"/>
    <w:rsid w:val="000359E8"/>
    <w:rsid w:val="000366D9"/>
    <w:rsid w:val="0003698F"/>
    <w:rsid w:val="00036CEB"/>
    <w:rsid w:val="00036D11"/>
    <w:rsid w:val="00036E96"/>
    <w:rsid w:val="00036E9B"/>
    <w:rsid w:val="0003714A"/>
    <w:rsid w:val="0003720C"/>
    <w:rsid w:val="000404F8"/>
    <w:rsid w:val="00040525"/>
    <w:rsid w:val="00040C07"/>
    <w:rsid w:val="00040CB8"/>
    <w:rsid w:val="00040EFF"/>
    <w:rsid w:val="000419BF"/>
    <w:rsid w:val="00041BAE"/>
    <w:rsid w:val="00041D0C"/>
    <w:rsid w:val="00041EBA"/>
    <w:rsid w:val="00042CAF"/>
    <w:rsid w:val="00042F87"/>
    <w:rsid w:val="00043ED1"/>
    <w:rsid w:val="00044D26"/>
    <w:rsid w:val="00044D85"/>
    <w:rsid w:val="000457FA"/>
    <w:rsid w:val="0004589A"/>
    <w:rsid w:val="000459AD"/>
    <w:rsid w:val="00045F35"/>
    <w:rsid w:val="00046DC0"/>
    <w:rsid w:val="00046E3E"/>
    <w:rsid w:val="00046FF4"/>
    <w:rsid w:val="000471D1"/>
    <w:rsid w:val="00047566"/>
    <w:rsid w:val="00047753"/>
    <w:rsid w:val="00047F5F"/>
    <w:rsid w:val="00047F91"/>
    <w:rsid w:val="0005024B"/>
    <w:rsid w:val="00050E0C"/>
    <w:rsid w:val="00051FAD"/>
    <w:rsid w:val="00052755"/>
    <w:rsid w:val="000527CB"/>
    <w:rsid w:val="0005329A"/>
    <w:rsid w:val="00053ED9"/>
    <w:rsid w:val="00053EFF"/>
    <w:rsid w:val="00054A66"/>
    <w:rsid w:val="00054CC3"/>
    <w:rsid w:val="00054E62"/>
    <w:rsid w:val="00055817"/>
    <w:rsid w:val="000559E5"/>
    <w:rsid w:val="00055A01"/>
    <w:rsid w:val="00056257"/>
    <w:rsid w:val="0005678C"/>
    <w:rsid w:val="00056922"/>
    <w:rsid w:val="00056CFB"/>
    <w:rsid w:val="00056E3F"/>
    <w:rsid w:val="00057208"/>
    <w:rsid w:val="00057B3F"/>
    <w:rsid w:val="00057EC1"/>
    <w:rsid w:val="00060138"/>
    <w:rsid w:val="00060785"/>
    <w:rsid w:val="00060813"/>
    <w:rsid w:val="00060D08"/>
    <w:rsid w:val="00060D75"/>
    <w:rsid w:val="00061022"/>
    <w:rsid w:val="00061540"/>
    <w:rsid w:val="000616F7"/>
    <w:rsid w:val="00061E9D"/>
    <w:rsid w:val="00062225"/>
    <w:rsid w:val="00062C54"/>
    <w:rsid w:val="0006312A"/>
    <w:rsid w:val="00063273"/>
    <w:rsid w:val="000638B4"/>
    <w:rsid w:val="00064F2D"/>
    <w:rsid w:val="00065496"/>
    <w:rsid w:val="00065773"/>
    <w:rsid w:val="000667F2"/>
    <w:rsid w:val="00066C60"/>
    <w:rsid w:val="00067793"/>
    <w:rsid w:val="00067B70"/>
    <w:rsid w:val="00070031"/>
    <w:rsid w:val="000703B8"/>
    <w:rsid w:val="000709E0"/>
    <w:rsid w:val="00070DD2"/>
    <w:rsid w:val="000710F7"/>
    <w:rsid w:val="00071410"/>
    <w:rsid w:val="000716D9"/>
    <w:rsid w:val="000716FC"/>
    <w:rsid w:val="00071B59"/>
    <w:rsid w:val="00071FE9"/>
    <w:rsid w:val="000721C8"/>
    <w:rsid w:val="000726D5"/>
    <w:rsid w:val="0007298B"/>
    <w:rsid w:val="00073098"/>
    <w:rsid w:val="0007345A"/>
    <w:rsid w:val="000735A7"/>
    <w:rsid w:val="000735F2"/>
    <w:rsid w:val="000738C4"/>
    <w:rsid w:val="00073B07"/>
    <w:rsid w:val="000741A0"/>
    <w:rsid w:val="000746F7"/>
    <w:rsid w:val="00074A97"/>
    <w:rsid w:val="00074B39"/>
    <w:rsid w:val="00076006"/>
    <w:rsid w:val="0007627C"/>
    <w:rsid w:val="00076681"/>
    <w:rsid w:val="00076E8F"/>
    <w:rsid w:val="00076F5C"/>
    <w:rsid w:val="00077276"/>
    <w:rsid w:val="000772DA"/>
    <w:rsid w:val="00077476"/>
    <w:rsid w:val="000776CA"/>
    <w:rsid w:val="00077704"/>
    <w:rsid w:val="00077897"/>
    <w:rsid w:val="00077BD3"/>
    <w:rsid w:val="00077CED"/>
    <w:rsid w:val="00077D81"/>
    <w:rsid w:val="00077F63"/>
    <w:rsid w:val="000802D3"/>
    <w:rsid w:val="00081157"/>
    <w:rsid w:val="0008130B"/>
    <w:rsid w:val="00082198"/>
    <w:rsid w:val="00082FC2"/>
    <w:rsid w:val="0008354D"/>
    <w:rsid w:val="000837B7"/>
    <w:rsid w:val="00083851"/>
    <w:rsid w:val="00084060"/>
    <w:rsid w:val="0008408B"/>
    <w:rsid w:val="00084248"/>
    <w:rsid w:val="00084378"/>
    <w:rsid w:val="000849D9"/>
    <w:rsid w:val="00084C43"/>
    <w:rsid w:val="00085064"/>
    <w:rsid w:val="0008538E"/>
    <w:rsid w:val="000853D3"/>
    <w:rsid w:val="000855C7"/>
    <w:rsid w:val="00085683"/>
    <w:rsid w:val="000856BC"/>
    <w:rsid w:val="00085AA8"/>
    <w:rsid w:val="00085B7C"/>
    <w:rsid w:val="000867AF"/>
    <w:rsid w:val="00086E66"/>
    <w:rsid w:val="000874E0"/>
    <w:rsid w:val="00087D51"/>
    <w:rsid w:val="00090268"/>
    <w:rsid w:val="00090545"/>
    <w:rsid w:val="00090F98"/>
    <w:rsid w:val="00091163"/>
    <w:rsid w:val="00091389"/>
    <w:rsid w:val="000917B8"/>
    <w:rsid w:val="000924AA"/>
    <w:rsid w:val="0009293A"/>
    <w:rsid w:val="00092C95"/>
    <w:rsid w:val="00093022"/>
    <w:rsid w:val="000939A1"/>
    <w:rsid w:val="00094667"/>
    <w:rsid w:val="000949C9"/>
    <w:rsid w:val="00094F42"/>
    <w:rsid w:val="0009532F"/>
    <w:rsid w:val="0009571C"/>
    <w:rsid w:val="00095C7C"/>
    <w:rsid w:val="000963CE"/>
    <w:rsid w:val="00096432"/>
    <w:rsid w:val="000969E1"/>
    <w:rsid w:val="00096C6B"/>
    <w:rsid w:val="00096F71"/>
    <w:rsid w:val="00097028"/>
    <w:rsid w:val="00097165"/>
    <w:rsid w:val="00097A2F"/>
    <w:rsid w:val="00097B21"/>
    <w:rsid w:val="00097BAE"/>
    <w:rsid w:val="000A18D4"/>
    <w:rsid w:val="000A2037"/>
    <w:rsid w:val="000A2759"/>
    <w:rsid w:val="000A2DE9"/>
    <w:rsid w:val="000A2E1F"/>
    <w:rsid w:val="000A37AB"/>
    <w:rsid w:val="000A3831"/>
    <w:rsid w:val="000A3D22"/>
    <w:rsid w:val="000A47A3"/>
    <w:rsid w:val="000A4C96"/>
    <w:rsid w:val="000A5187"/>
    <w:rsid w:val="000A5A49"/>
    <w:rsid w:val="000A6A33"/>
    <w:rsid w:val="000A6CE6"/>
    <w:rsid w:val="000A6DE1"/>
    <w:rsid w:val="000A71CB"/>
    <w:rsid w:val="000A7D66"/>
    <w:rsid w:val="000B019E"/>
    <w:rsid w:val="000B03C6"/>
    <w:rsid w:val="000B0448"/>
    <w:rsid w:val="000B0723"/>
    <w:rsid w:val="000B0866"/>
    <w:rsid w:val="000B0952"/>
    <w:rsid w:val="000B0A69"/>
    <w:rsid w:val="000B11B7"/>
    <w:rsid w:val="000B2074"/>
    <w:rsid w:val="000B2270"/>
    <w:rsid w:val="000B2813"/>
    <w:rsid w:val="000B2A69"/>
    <w:rsid w:val="000B34C1"/>
    <w:rsid w:val="000B357A"/>
    <w:rsid w:val="000B39FF"/>
    <w:rsid w:val="000B3A0B"/>
    <w:rsid w:val="000B4A14"/>
    <w:rsid w:val="000B4AE4"/>
    <w:rsid w:val="000B4C64"/>
    <w:rsid w:val="000B4E93"/>
    <w:rsid w:val="000B5134"/>
    <w:rsid w:val="000B6084"/>
    <w:rsid w:val="000B69A8"/>
    <w:rsid w:val="000B6A17"/>
    <w:rsid w:val="000B6ED4"/>
    <w:rsid w:val="000B72D0"/>
    <w:rsid w:val="000B775C"/>
    <w:rsid w:val="000C0B48"/>
    <w:rsid w:val="000C17DB"/>
    <w:rsid w:val="000C1958"/>
    <w:rsid w:val="000C198C"/>
    <w:rsid w:val="000C1ABC"/>
    <w:rsid w:val="000C1E37"/>
    <w:rsid w:val="000C1EC6"/>
    <w:rsid w:val="000C20BF"/>
    <w:rsid w:val="000C20EF"/>
    <w:rsid w:val="000C2310"/>
    <w:rsid w:val="000C246D"/>
    <w:rsid w:val="000C2E5E"/>
    <w:rsid w:val="000C2E7E"/>
    <w:rsid w:val="000C3165"/>
    <w:rsid w:val="000C3811"/>
    <w:rsid w:val="000C3F6E"/>
    <w:rsid w:val="000C4D98"/>
    <w:rsid w:val="000C5B66"/>
    <w:rsid w:val="000C5E9E"/>
    <w:rsid w:val="000C6407"/>
    <w:rsid w:val="000C6C5B"/>
    <w:rsid w:val="000C6D07"/>
    <w:rsid w:val="000C74FF"/>
    <w:rsid w:val="000C794A"/>
    <w:rsid w:val="000C7B88"/>
    <w:rsid w:val="000C7E8D"/>
    <w:rsid w:val="000C7F5E"/>
    <w:rsid w:val="000D0010"/>
    <w:rsid w:val="000D05EB"/>
    <w:rsid w:val="000D0661"/>
    <w:rsid w:val="000D06CD"/>
    <w:rsid w:val="000D1861"/>
    <w:rsid w:val="000D1916"/>
    <w:rsid w:val="000D1BB1"/>
    <w:rsid w:val="000D1C7F"/>
    <w:rsid w:val="000D1F31"/>
    <w:rsid w:val="000D2AF1"/>
    <w:rsid w:val="000D2C05"/>
    <w:rsid w:val="000D2CDC"/>
    <w:rsid w:val="000D2FD5"/>
    <w:rsid w:val="000D3218"/>
    <w:rsid w:val="000D37FC"/>
    <w:rsid w:val="000D3A2B"/>
    <w:rsid w:val="000D3E1C"/>
    <w:rsid w:val="000D3E9E"/>
    <w:rsid w:val="000D3F90"/>
    <w:rsid w:val="000D3FD5"/>
    <w:rsid w:val="000D44FC"/>
    <w:rsid w:val="000D4AB8"/>
    <w:rsid w:val="000D540F"/>
    <w:rsid w:val="000D543D"/>
    <w:rsid w:val="000D5792"/>
    <w:rsid w:val="000D5B83"/>
    <w:rsid w:val="000D5C28"/>
    <w:rsid w:val="000D60CC"/>
    <w:rsid w:val="000D6DD6"/>
    <w:rsid w:val="000D6E8A"/>
    <w:rsid w:val="000D748D"/>
    <w:rsid w:val="000D771E"/>
    <w:rsid w:val="000E0EF8"/>
    <w:rsid w:val="000E0FF0"/>
    <w:rsid w:val="000E161A"/>
    <w:rsid w:val="000E1748"/>
    <w:rsid w:val="000E1EAB"/>
    <w:rsid w:val="000E25A7"/>
    <w:rsid w:val="000E2989"/>
    <w:rsid w:val="000E3385"/>
    <w:rsid w:val="000E34CA"/>
    <w:rsid w:val="000E351F"/>
    <w:rsid w:val="000E35E0"/>
    <w:rsid w:val="000E3BBD"/>
    <w:rsid w:val="000E3F06"/>
    <w:rsid w:val="000E5BB8"/>
    <w:rsid w:val="000E61B5"/>
    <w:rsid w:val="000E67C6"/>
    <w:rsid w:val="000E68F2"/>
    <w:rsid w:val="000E6AD2"/>
    <w:rsid w:val="000E6B11"/>
    <w:rsid w:val="000E6B70"/>
    <w:rsid w:val="000E6F7C"/>
    <w:rsid w:val="000E6FF2"/>
    <w:rsid w:val="000E7528"/>
    <w:rsid w:val="000E79A4"/>
    <w:rsid w:val="000F0069"/>
    <w:rsid w:val="000F0574"/>
    <w:rsid w:val="000F06B4"/>
    <w:rsid w:val="000F0C78"/>
    <w:rsid w:val="000F0DBD"/>
    <w:rsid w:val="000F0DC1"/>
    <w:rsid w:val="000F21BD"/>
    <w:rsid w:val="000F2405"/>
    <w:rsid w:val="000F24F0"/>
    <w:rsid w:val="000F2996"/>
    <w:rsid w:val="000F2EFE"/>
    <w:rsid w:val="000F2F10"/>
    <w:rsid w:val="000F2F1E"/>
    <w:rsid w:val="000F3211"/>
    <w:rsid w:val="000F3681"/>
    <w:rsid w:val="000F4577"/>
    <w:rsid w:val="000F45A6"/>
    <w:rsid w:val="000F4651"/>
    <w:rsid w:val="000F4665"/>
    <w:rsid w:val="000F4870"/>
    <w:rsid w:val="000F4B5C"/>
    <w:rsid w:val="000F4D1B"/>
    <w:rsid w:val="000F519C"/>
    <w:rsid w:val="000F53E0"/>
    <w:rsid w:val="000F62AD"/>
    <w:rsid w:val="000F6C1A"/>
    <w:rsid w:val="000F6D9A"/>
    <w:rsid w:val="000F6DBE"/>
    <w:rsid w:val="000F6FDE"/>
    <w:rsid w:val="000F722C"/>
    <w:rsid w:val="000F7296"/>
    <w:rsid w:val="000F72BF"/>
    <w:rsid w:val="000F75FA"/>
    <w:rsid w:val="0010003F"/>
    <w:rsid w:val="00100541"/>
    <w:rsid w:val="00100B12"/>
    <w:rsid w:val="00100D39"/>
    <w:rsid w:val="00100EA4"/>
    <w:rsid w:val="00101325"/>
    <w:rsid w:val="001016C8"/>
    <w:rsid w:val="00101843"/>
    <w:rsid w:val="00101A07"/>
    <w:rsid w:val="00101E4E"/>
    <w:rsid w:val="00101FC4"/>
    <w:rsid w:val="001024DA"/>
    <w:rsid w:val="00102554"/>
    <w:rsid w:val="001025BA"/>
    <w:rsid w:val="0010282F"/>
    <w:rsid w:val="00102846"/>
    <w:rsid w:val="0010299B"/>
    <w:rsid w:val="00103419"/>
    <w:rsid w:val="001038B3"/>
    <w:rsid w:val="00103936"/>
    <w:rsid w:val="00103F97"/>
    <w:rsid w:val="00103FEA"/>
    <w:rsid w:val="00104021"/>
    <w:rsid w:val="001044DF"/>
    <w:rsid w:val="001049A5"/>
    <w:rsid w:val="00104C6E"/>
    <w:rsid w:val="00104E90"/>
    <w:rsid w:val="0010574A"/>
    <w:rsid w:val="00105C27"/>
    <w:rsid w:val="00105FB9"/>
    <w:rsid w:val="00106102"/>
    <w:rsid w:val="00106C41"/>
    <w:rsid w:val="00106D0B"/>
    <w:rsid w:val="0010733C"/>
    <w:rsid w:val="00107540"/>
    <w:rsid w:val="00107753"/>
    <w:rsid w:val="00110C07"/>
    <w:rsid w:val="001115D6"/>
    <w:rsid w:val="00111663"/>
    <w:rsid w:val="001116A7"/>
    <w:rsid w:val="001117D6"/>
    <w:rsid w:val="00111937"/>
    <w:rsid w:val="00111FB5"/>
    <w:rsid w:val="00112F81"/>
    <w:rsid w:val="0011309A"/>
    <w:rsid w:val="0011341C"/>
    <w:rsid w:val="00113450"/>
    <w:rsid w:val="0011360F"/>
    <w:rsid w:val="00113EE7"/>
    <w:rsid w:val="00114022"/>
    <w:rsid w:val="00114317"/>
    <w:rsid w:val="00114528"/>
    <w:rsid w:val="001145C6"/>
    <w:rsid w:val="001151D0"/>
    <w:rsid w:val="0011553C"/>
    <w:rsid w:val="001155BE"/>
    <w:rsid w:val="00115940"/>
    <w:rsid w:val="00115B2D"/>
    <w:rsid w:val="00115F9F"/>
    <w:rsid w:val="001165DF"/>
    <w:rsid w:val="0011669D"/>
    <w:rsid w:val="001168F2"/>
    <w:rsid w:val="00116DFF"/>
    <w:rsid w:val="00116FF4"/>
    <w:rsid w:val="00117714"/>
    <w:rsid w:val="00120279"/>
    <w:rsid w:val="00120295"/>
    <w:rsid w:val="0012075B"/>
    <w:rsid w:val="001209EC"/>
    <w:rsid w:val="00120F1C"/>
    <w:rsid w:val="00121723"/>
    <w:rsid w:val="001220D9"/>
    <w:rsid w:val="001227B8"/>
    <w:rsid w:val="00122E08"/>
    <w:rsid w:val="0012386D"/>
    <w:rsid w:val="00123C49"/>
    <w:rsid w:val="00123D2B"/>
    <w:rsid w:val="00123F56"/>
    <w:rsid w:val="001247DC"/>
    <w:rsid w:val="00125DB6"/>
    <w:rsid w:val="0012611F"/>
    <w:rsid w:val="00126327"/>
    <w:rsid w:val="001266A9"/>
    <w:rsid w:val="001267A9"/>
    <w:rsid w:val="00126AEE"/>
    <w:rsid w:val="00126E8E"/>
    <w:rsid w:val="00126EB4"/>
    <w:rsid w:val="0012795A"/>
    <w:rsid w:val="0013005C"/>
    <w:rsid w:val="00130313"/>
    <w:rsid w:val="00130343"/>
    <w:rsid w:val="001311DE"/>
    <w:rsid w:val="0013136C"/>
    <w:rsid w:val="001315B0"/>
    <w:rsid w:val="00131D6E"/>
    <w:rsid w:val="00132439"/>
    <w:rsid w:val="00132B9D"/>
    <w:rsid w:val="00132C50"/>
    <w:rsid w:val="0013377C"/>
    <w:rsid w:val="00133C66"/>
    <w:rsid w:val="0013446F"/>
    <w:rsid w:val="0013459E"/>
    <w:rsid w:val="001347EC"/>
    <w:rsid w:val="00134841"/>
    <w:rsid w:val="00134E6D"/>
    <w:rsid w:val="00134FB7"/>
    <w:rsid w:val="00135030"/>
    <w:rsid w:val="001350F5"/>
    <w:rsid w:val="0013573E"/>
    <w:rsid w:val="00137282"/>
    <w:rsid w:val="00137297"/>
    <w:rsid w:val="001374A1"/>
    <w:rsid w:val="001374FE"/>
    <w:rsid w:val="00137E4F"/>
    <w:rsid w:val="00140193"/>
    <w:rsid w:val="00140798"/>
    <w:rsid w:val="001407AD"/>
    <w:rsid w:val="00140FE1"/>
    <w:rsid w:val="001412F3"/>
    <w:rsid w:val="001414A4"/>
    <w:rsid w:val="00141B50"/>
    <w:rsid w:val="00141BE2"/>
    <w:rsid w:val="00142303"/>
    <w:rsid w:val="00142F76"/>
    <w:rsid w:val="00142FEB"/>
    <w:rsid w:val="00143014"/>
    <w:rsid w:val="00143124"/>
    <w:rsid w:val="00143188"/>
    <w:rsid w:val="001433C9"/>
    <w:rsid w:val="00143586"/>
    <w:rsid w:val="00143821"/>
    <w:rsid w:val="00143A99"/>
    <w:rsid w:val="00143D2A"/>
    <w:rsid w:val="00143E29"/>
    <w:rsid w:val="00143FA1"/>
    <w:rsid w:val="00144357"/>
    <w:rsid w:val="00144649"/>
    <w:rsid w:val="00144654"/>
    <w:rsid w:val="001452A6"/>
    <w:rsid w:val="001454CE"/>
    <w:rsid w:val="00145601"/>
    <w:rsid w:val="00145673"/>
    <w:rsid w:val="00145BA0"/>
    <w:rsid w:val="00145CAA"/>
    <w:rsid w:val="00145CBF"/>
    <w:rsid w:val="00146A35"/>
    <w:rsid w:val="00146DDA"/>
    <w:rsid w:val="00146E26"/>
    <w:rsid w:val="0014701F"/>
    <w:rsid w:val="00147305"/>
    <w:rsid w:val="001477A0"/>
    <w:rsid w:val="00147944"/>
    <w:rsid w:val="0015041D"/>
    <w:rsid w:val="0015073E"/>
    <w:rsid w:val="001508E7"/>
    <w:rsid w:val="0015118D"/>
    <w:rsid w:val="0015127E"/>
    <w:rsid w:val="001515F5"/>
    <w:rsid w:val="00151C0B"/>
    <w:rsid w:val="00151C7D"/>
    <w:rsid w:val="00151E92"/>
    <w:rsid w:val="00152979"/>
    <w:rsid w:val="00152E7F"/>
    <w:rsid w:val="00152EBE"/>
    <w:rsid w:val="00153812"/>
    <w:rsid w:val="0015386E"/>
    <w:rsid w:val="001539BD"/>
    <w:rsid w:val="00154147"/>
    <w:rsid w:val="001541D5"/>
    <w:rsid w:val="0015443D"/>
    <w:rsid w:val="0015477F"/>
    <w:rsid w:val="00154A3A"/>
    <w:rsid w:val="00154D31"/>
    <w:rsid w:val="00154F57"/>
    <w:rsid w:val="001551B6"/>
    <w:rsid w:val="00155455"/>
    <w:rsid w:val="00156002"/>
    <w:rsid w:val="001563D5"/>
    <w:rsid w:val="0015665A"/>
    <w:rsid w:val="00156707"/>
    <w:rsid w:val="00157222"/>
    <w:rsid w:val="0015734E"/>
    <w:rsid w:val="0015745D"/>
    <w:rsid w:val="001577CE"/>
    <w:rsid w:val="001609EE"/>
    <w:rsid w:val="00160F06"/>
    <w:rsid w:val="001614F5"/>
    <w:rsid w:val="001617E7"/>
    <w:rsid w:val="00161A4C"/>
    <w:rsid w:val="00161B3F"/>
    <w:rsid w:val="00161E5C"/>
    <w:rsid w:val="001635E8"/>
    <w:rsid w:val="00163679"/>
    <w:rsid w:val="00163A1B"/>
    <w:rsid w:val="00163B33"/>
    <w:rsid w:val="00163D62"/>
    <w:rsid w:val="00163DBF"/>
    <w:rsid w:val="00163F5E"/>
    <w:rsid w:val="0016413B"/>
    <w:rsid w:val="001641E3"/>
    <w:rsid w:val="00164352"/>
    <w:rsid w:val="001648F6"/>
    <w:rsid w:val="00164975"/>
    <w:rsid w:val="00164E3C"/>
    <w:rsid w:val="0016566E"/>
    <w:rsid w:val="00166105"/>
    <w:rsid w:val="001661D4"/>
    <w:rsid w:val="00166481"/>
    <w:rsid w:val="001665D2"/>
    <w:rsid w:val="00166659"/>
    <w:rsid w:val="001668D6"/>
    <w:rsid w:val="00166AE7"/>
    <w:rsid w:val="00166D5C"/>
    <w:rsid w:val="00166E3C"/>
    <w:rsid w:val="00167176"/>
    <w:rsid w:val="001673FE"/>
    <w:rsid w:val="0016773E"/>
    <w:rsid w:val="00167C3C"/>
    <w:rsid w:val="001701B8"/>
    <w:rsid w:val="00170335"/>
    <w:rsid w:val="0017074D"/>
    <w:rsid w:val="00170B88"/>
    <w:rsid w:val="00170DAB"/>
    <w:rsid w:val="00170F3B"/>
    <w:rsid w:val="001711AA"/>
    <w:rsid w:val="00171633"/>
    <w:rsid w:val="00171827"/>
    <w:rsid w:val="0017206D"/>
    <w:rsid w:val="00172234"/>
    <w:rsid w:val="001724C8"/>
    <w:rsid w:val="001725FA"/>
    <w:rsid w:val="0017286A"/>
    <w:rsid w:val="00172CFA"/>
    <w:rsid w:val="001733F5"/>
    <w:rsid w:val="00173565"/>
    <w:rsid w:val="0017410B"/>
    <w:rsid w:val="00174177"/>
    <w:rsid w:val="00174831"/>
    <w:rsid w:val="00174D4A"/>
    <w:rsid w:val="001750B8"/>
    <w:rsid w:val="00175AA4"/>
    <w:rsid w:val="00175E09"/>
    <w:rsid w:val="00176010"/>
    <w:rsid w:val="0017661D"/>
    <w:rsid w:val="00176666"/>
    <w:rsid w:val="00176AEF"/>
    <w:rsid w:val="00177038"/>
    <w:rsid w:val="001776F5"/>
    <w:rsid w:val="001779A7"/>
    <w:rsid w:val="00177C65"/>
    <w:rsid w:val="00177C77"/>
    <w:rsid w:val="001804FC"/>
    <w:rsid w:val="001809AC"/>
    <w:rsid w:val="00180A5E"/>
    <w:rsid w:val="00180BC6"/>
    <w:rsid w:val="00180FD2"/>
    <w:rsid w:val="0018168E"/>
    <w:rsid w:val="00181D88"/>
    <w:rsid w:val="00182070"/>
    <w:rsid w:val="0018230B"/>
    <w:rsid w:val="00182710"/>
    <w:rsid w:val="00182BB0"/>
    <w:rsid w:val="001837FD"/>
    <w:rsid w:val="00184E5C"/>
    <w:rsid w:val="00184E65"/>
    <w:rsid w:val="00184E82"/>
    <w:rsid w:val="00184F2A"/>
    <w:rsid w:val="00184F40"/>
    <w:rsid w:val="00185186"/>
    <w:rsid w:val="0018525B"/>
    <w:rsid w:val="0018534E"/>
    <w:rsid w:val="00185753"/>
    <w:rsid w:val="001857D0"/>
    <w:rsid w:val="001859BF"/>
    <w:rsid w:val="001866DA"/>
    <w:rsid w:val="001870E4"/>
    <w:rsid w:val="001871A9"/>
    <w:rsid w:val="00187393"/>
    <w:rsid w:val="001878F2"/>
    <w:rsid w:val="001901EB"/>
    <w:rsid w:val="00190DC2"/>
    <w:rsid w:val="00191308"/>
    <w:rsid w:val="0019171A"/>
    <w:rsid w:val="00191DC6"/>
    <w:rsid w:val="0019239C"/>
    <w:rsid w:val="00192457"/>
    <w:rsid w:val="00192D40"/>
    <w:rsid w:val="00192FA3"/>
    <w:rsid w:val="001937BB"/>
    <w:rsid w:val="00193AF1"/>
    <w:rsid w:val="00193C1D"/>
    <w:rsid w:val="001947CF"/>
    <w:rsid w:val="00194825"/>
    <w:rsid w:val="00194CBD"/>
    <w:rsid w:val="00194D12"/>
    <w:rsid w:val="00194D3E"/>
    <w:rsid w:val="001950E2"/>
    <w:rsid w:val="001953B6"/>
    <w:rsid w:val="00195776"/>
    <w:rsid w:val="00195848"/>
    <w:rsid w:val="00196BA5"/>
    <w:rsid w:val="00196C49"/>
    <w:rsid w:val="0019721A"/>
    <w:rsid w:val="00197678"/>
    <w:rsid w:val="00197975"/>
    <w:rsid w:val="00197EDB"/>
    <w:rsid w:val="001A0272"/>
    <w:rsid w:val="001A06A9"/>
    <w:rsid w:val="001A06CF"/>
    <w:rsid w:val="001A0853"/>
    <w:rsid w:val="001A0B55"/>
    <w:rsid w:val="001A0EE6"/>
    <w:rsid w:val="001A13FA"/>
    <w:rsid w:val="001A1674"/>
    <w:rsid w:val="001A169B"/>
    <w:rsid w:val="001A1BBC"/>
    <w:rsid w:val="001A1E8A"/>
    <w:rsid w:val="001A1F60"/>
    <w:rsid w:val="001A215A"/>
    <w:rsid w:val="001A2177"/>
    <w:rsid w:val="001A2287"/>
    <w:rsid w:val="001A23DD"/>
    <w:rsid w:val="001A2681"/>
    <w:rsid w:val="001A2E2C"/>
    <w:rsid w:val="001A3020"/>
    <w:rsid w:val="001A3209"/>
    <w:rsid w:val="001A3A79"/>
    <w:rsid w:val="001A3B15"/>
    <w:rsid w:val="001A3B72"/>
    <w:rsid w:val="001A3CE7"/>
    <w:rsid w:val="001A4485"/>
    <w:rsid w:val="001A4CF6"/>
    <w:rsid w:val="001A50AA"/>
    <w:rsid w:val="001A5926"/>
    <w:rsid w:val="001A5CCF"/>
    <w:rsid w:val="001A61E0"/>
    <w:rsid w:val="001A648F"/>
    <w:rsid w:val="001A6602"/>
    <w:rsid w:val="001A6634"/>
    <w:rsid w:val="001A670A"/>
    <w:rsid w:val="001A6AEB"/>
    <w:rsid w:val="001A6F19"/>
    <w:rsid w:val="001A75EC"/>
    <w:rsid w:val="001A76BF"/>
    <w:rsid w:val="001A7831"/>
    <w:rsid w:val="001A7BF4"/>
    <w:rsid w:val="001A7FA7"/>
    <w:rsid w:val="001B0D50"/>
    <w:rsid w:val="001B1015"/>
    <w:rsid w:val="001B10C2"/>
    <w:rsid w:val="001B168F"/>
    <w:rsid w:val="001B16AC"/>
    <w:rsid w:val="001B1B80"/>
    <w:rsid w:val="001B1D8C"/>
    <w:rsid w:val="001B225D"/>
    <w:rsid w:val="001B22D6"/>
    <w:rsid w:val="001B2F81"/>
    <w:rsid w:val="001B335A"/>
    <w:rsid w:val="001B3AA8"/>
    <w:rsid w:val="001B3E95"/>
    <w:rsid w:val="001B5016"/>
    <w:rsid w:val="001B583F"/>
    <w:rsid w:val="001B5D02"/>
    <w:rsid w:val="001B65CE"/>
    <w:rsid w:val="001B7166"/>
    <w:rsid w:val="001B7E52"/>
    <w:rsid w:val="001C0165"/>
    <w:rsid w:val="001C042A"/>
    <w:rsid w:val="001C073E"/>
    <w:rsid w:val="001C0781"/>
    <w:rsid w:val="001C0EE0"/>
    <w:rsid w:val="001C0F16"/>
    <w:rsid w:val="001C101E"/>
    <w:rsid w:val="001C1199"/>
    <w:rsid w:val="001C11A7"/>
    <w:rsid w:val="001C1551"/>
    <w:rsid w:val="001C1A07"/>
    <w:rsid w:val="001C2242"/>
    <w:rsid w:val="001C298C"/>
    <w:rsid w:val="001C330D"/>
    <w:rsid w:val="001C35C5"/>
    <w:rsid w:val="001C3B2C"/>
    <w:rsid w:val="001C3C45"/>
    <w:rsid w:val="001C4037"/>
    <w:rsid w:val="001C41CA"/>
    <w:rsid w:val="001C45B1"/>
    <w:rsid w:val="001C466B"/>
    <w:rsid w:val="001C4B40"/>
    <w:rsid w:val="001C4D06"/>
    <w:rsid w:val="001C4DB7"/>
    <w:rsid w:val="001C5190"/>
    <w:rsid w:val="001C5245"/>
    <w:rsid w:val="001C5768"/>
    <w:rsid w:val="001C6847"/>
    <w:rsid w:val="001C6F1B"/>
    <w:rsid w:val="001C785F"/>
    <w:rsid w:val="001C79A1"/>
    <w:rsid w:val="001D0808"/>
    <w:rsid w:val="001D09EF"/>
    <w:rsid w:val="001D125A"/>
    <w:rsid w:val="001D136B"/>
    <w:rsid w:val="001D148E"/>
    <w:rsid w:val="001D1A2C"/>
    <w:rsid w:val="001D1A66"/>
    <w:rsid w:val="001D24B1"/>
    <w:rsid w:val="001D2847"/>
    <w:rsid w:val="001D2B01"/>
    <w:rsid w:val="001D32C1"/>
    <w:rsid w:val="001D39BA"/>
    <w:rsid w:val="001D3A2E"/>
    <w:rsid w:val="001D3B1F"/>
    <w:rsid w:val="001D43CA"/>
    <w:rsid w:val="001D46C4"/>
    <w:rsid w:val="001D4B80"/>
    <w:rsid w:val="001D5182"/>
    <w:rsid w:val="001D523E"/>
    <w:rsid w:val="001D569E"/>
    <w:rsid w:val="001D6112"/>
    <w:rsid w:val="001D66F4"/>
    <w:rsid w:val="001D6B4E"/>
    <w:rsid w:val="001D6E7F"/>
    <w:rsid w:val="001D7255"/>
    <w:rsid w:val="001D7D11"/>
    <w:rsid w:val="001E0306"/>
    <w:rsid w:val="001E038A"/>
    <w:rsid w:val="001E107C"/>
    <w:rsid w:val="001E14D0"/>
    <w:rsid w:val="001E2665"/>
    <w:rsid w:val="001E2D7C"/>
    <w:rsid w:val="001E30B7"/>
    <w:rsid w:val="001E330E"/>
    <w:rsid w:val="001E3453"/>
    <w:rsid w:val="001E3CE6"/>
    <w:rsid w:val="001E435C"/>
    <w:rsid w:val="001E5246"/>
    <w:rsid w:val="001E52C5"/>
    <w:rsid w:val="001E5671"/>
    <w:rsid w:val="001E6111"/>
    <w:rsid w:val="001E6296"/>
    <w:rsid w:val="001E656F"/>
    <w:rsid w:val="001E687D"/>
    <w:rsid w:val="001E6C05"/>
    <w:rsid w:val="001E6E7F"/>
    <w:rsid w:val="001E7032"/>
    <w:rsid w:val="001E71B4"/>
    <w:rsid w:val="001E7451"/>
    <w:rsid w:val="001E77C0"/>
    <w:rsid w:val="001E7897"/>
    <w:rsid w:val="001F044A"/>
    <w:rsid w:val="001F15F3"/>
    <w:rsid w:val="001F1CD8"/>
    <w:rsid w:val="001F1D73"/>
    <w:rsid w:val="001F2879"/>
    <w:rsid w:val="001F2A00"/>
    <w:rsid w:val="001F2AB7"/>
    <w:rsid w:val="001F2DAF"/>
    <w:rsid w:val="001F3618"/>
    <w:rsid w:val="001F3E3F"/>
    <w:rsid w:val="001F4446"/>
    <w:rsid w:val="001F454F"/>
    <w:rsid w:val="001F45A7"/>
    <w:rsid w:val="001F483E"/>
    <w:rsid w:val="001F55FF"/>
    <w:rsid w:val="001F5B87"/>
    <w:rsid w:val="001F5C80"/>
    <w:rsid w:val="001F5DDA"/>
    <w:rsid w:val="001F64BD"/>
    <w:rsid w:val="001F6520"/>
    <w:rsid w:val="001F6A17"/>
    <w:rsid w:val="001F6CC5"/>
    <w:rsid w:val="001F7272"/>
    <w:rsid w:val="001F792E"/>
    <w:rsid w:val="001F7C24"/>
    <w:rsid w:val="001F7C32"/>
    <w:rsid w:val="00200206"/>
    <w:rsid w:val="00200342"/>
    <w:rsid w:val="002009D1"/>
    <w:rsid w:val="00200A5E"/>
    <w:rsid w:val="002012D7"/>
    <w:rsid w:val="00201A51"/>
    <w:rsid w:val="0020345D"/>
    <w:rsid w:val="00203479"/>
    <w:rsid w:val="00203575"/>
    <w:rsid w:val="0020539C"/>
    <w:rsid w:val="00205CD2"/>
    <w:rsid w:val="00205E64"/>
    <w:rsid w:val="00205E8A"/>
    <w:rsid w:val="00205F2D"/>
    <w:rsid w:val="00206505"/>
    <w:rsid w:val="00206A37"/>
    <w:rsid w:val="00206FE6"/>
    <w:rsid w:val="0020715E"/>
    <w:rsid w:val="002071D7"/>
    <w:rsid w:val="002073E8"/>
    <w:rsid w:val="00207566"/>
    <w:rsid w:val="00207739"/>
    <w:rsid w:val="00207F06"/>
    <w:rsid w:val="00207FBF"/>
    <w:rsid w:val="00210064"/>
    <w:rsid w:val="002101D3"/>
    <w:rsid w:val="0021054C"/>
    <w:rsid w:val="00210C61"/>
    <w:rsid w:val="00211058"/>
    <w:rsid w:val="002113B2"/>
    <w:rsid w:val="00211818"/>
    <w:rsid w:val="00211DFA"/>
    <w:rsid w:val="00211FD7"/>
    <w:rsid w:val="00212414"/>
    <w:rsid w:val="00212654"/>
    <w:rsid w:val="00212852"/>
    <w:rsid w:val="00212E6F"/>
    <w:rsid w:val="00212E97"/>
    <w:rsid w:val="002132AD"/>
    <w:rsid w:val="00213D02"/>
    <w:rsid w:val="00214241"/>
    <w:rsid w:val="002143D1"/>
    <w:rsid w:val="002145FC"/>
    <w:rsid w:val="00214719"/>
    <w:rsid w:val="00214C21"/>
    <w:rsid w:val="00215944"/>
    <w:rsid w:val="00215BDB"/>
    <w:rsid w:val="00215DA4"/>
    <w:rsid w:val="00215F28"/>
    <w:rsid w:val="002161AF"/>
    <w:rsid w:val="002162AC"/>
    <w:rsid w:val="002163C5"/>
    <w:rsid w:val="00216919"/>
    <w:rsid w:val="00216BF6"/>
    <w:rsid w:val="002170B9"/>
    <w:rsid w:val="002171EC"/>
    <w:rsid w:val="00217DF2"/>
    <w:rsid w:val="00220169"/>
    <w:rsid w:val="002205E2"/>
    <w:rsid w:val="002209A6"/>
    <w:rsid w:val="002209C1"/>
    <w:rsid w:val="00220E89"/>
    <w:rsid w:val="00220F16"/>
    <w:rsid w:val="00220FB0"/>
    <w:rsid w:val="002212A6"/>
    <w:rsid w:val="0022161F"/>
    <w:rsid w:val="00221875"/>
    <w:rsid w:val="00221A7B"/>
    <w:rsid w:val="00221E39"/>
    <w:rsid w:val="0022206A"/>
    <w:rsid w:val="0022243F"/>
    <w:rsid w:val="002224C6"/>
    <w:rsid w:val="00222D09"/>
    <w:rsid w:val="00222ED2"/>
    <w:rsid w:val="002236EB"/>
    <w:rsid w:val="00223AC6"/>
    <w:rsid w:val="00224041"/>
    <w:rsid w:val="0022406B"/>
    <w:rsid w:val="002240CA"/>
    <w:rsid w:val="0022419A"/>
    <w:rsid w:val="00224AB0"/>
    <w:rsid w:val="00225164"/>
    <w:rsid w:val="002253CD"/>
    <w:rsid w:val="002257E8"/>
    <w:rsid w:val="00225830"/>
    <w:rsid w:val="00225CAC"/>
    <w:rsid w:val="00225E2A"/>
    <w:rsid w:val="00225ECC"/>
    <w:rsid w:val="002269C5"/>
    <w:rsid w:val="00226ADC"/>
    <w:rsid w:val="00226D92"/>
    <w:rsid w:val="00226FDB"/>
    <w:rsid w:val="0022711C"/>
    <w:rsid w:val="002272D5"/>
    <w:rsid w:val="0022793D"/>
    <w:rsid w:val="0022795D"/>
    <w:rsid w:val="00227B9C"/>
    <w:rsid w:val="002302B1"/>
    <w:rsid w:val="0023049A"/>
    <w:rsid w:val="002305F5"/>
    <w:rsid w:val="0023094C"/>
    <w:rsid w:val="002315E9"/>
    <w:rsid w:val="00232631"/>
    <w:rsid w:val="00232731"/>
    <w:rsid w:val="00232830"/>
    <w:rsid w:val="0023294E"/>
    <w:rsid w:val="00232AAC"/>
    <w:rsid w:val="0023386B"/>
    <w:rsid w:val="00233B63"/>
    <w:rsid w:val="0023403F"/>
    <w:rsid w:val="00234357"/>
    <w:rsid w:val="00234621"/>
    <w:rsid w:val="00234AFD"/>
    <w:rsid w:val="002354B3"/>
    <w:rsid w:val="00235B75"/>
    <w:rsid w:val="00235E39"/>
    <w:rsid w:val="00235FAA"/>
    <w:rsid w:val="002367AD"/>
    <w:rsid w:val="002368E6"/>
    <w:rsid w:val="0023699F"/>
    <w:rsid w:val="00236C1C"/>
    <w:rsid w:val="00236CE0"/>
    <w:rsid w:val="00236D49"/>
    <w:rsid w:val="00236D86"/>
    <w:rsid w:val="00236EE0"/>
    <w:rsid w:val="002376D6"/>
    <w:rsid w:val="00237724"/>
    <w:rsid w:val="00237EE7"/>
    <w:rsid w:val="00240720"/>
    <w:rsid w:val="0024116F"/>
    <w:rsid w:val="0024154F"/>
    <w:rsid w:val="00241BE7"/>
    <w:rsid w:val="00241DE0"/>
    <w:rsid w:val="00242548"/>
    <w:rsid w:val="002433AB"/>
    <w:rsid w:val="00243E03"/>
    <w:rsid w:val="002445A2"/>
    <w:rsid w:val="00244BA1"/>
    <w:rsid w:val="00244DDB"/>
    <w:rsid w:val="00244DDD"/>
    <w:rsid w:val="00244FD6"/>
    <w:rsid w:val="002450F3"/>
    <w:rsid w:val="00245AF9"/>
    <w:rsid w:val="00245BF5"/>
    <w:rsid w:val="00245CBB"/>
    <w:rsid w:val="00246220"/>
    <w:rsid w:val="00246738"/>
    <w:rsid w:val="00246D0E"/>
    <w:rsid w:val="002470FF"/>
    <w:rsid w:val="0024735D"/>
    <w:rsid w:val="002478F0"/>
    <w:rsid w:val="00250BA8"/>
    <w:rsid w:val="002511E1"/>
    <w:rsid w:val="002516E8"/>
    <w:rsid w:val="00252106"/>
    <w:rsid w:val="002526D2"/>
    <w:rsid w:val="00252D03"/>
    <w:rsid w:val="00253A0B"/>
    <w:rsid w:val="00253E72"/>
    <w:rsid w:val="002545DE"/>
    <w:rsid w:val="002550CA"/>
    <w:rsid w:val="00255417"/>
    <w:rsid w:val="00255DB9"/>
    <w:rsid w:val="00256C66"/>
    <w:rsid w:val="00257002"/>
    <w:rsid w:val="00257049"/>
    <w:rsid w:val="002571F7"/>
    <w:rsid w:val="002572E3"/>
    <w:rsid w:val="00257D1E"/>
    <w:rsid w:val="00257DEB"/>
    <w:rsid w:val="0026085D"/>
    <w:rsid w:val="002609B4"/>
    <w:rsid w:val="00260A67"/>
    <w:rsid w:val="00260AE8"/>
    <w:rsid w:val="00260E5C"/>
    <w:rsid w:val="00261472"/>
    <w:rsid w:val="002622EC"/>
    <w:rsid w:val="0026243B"/>
    <w:rsid w:val="00262858"/>
    <w:rsid w:val="00262C1A"/>
    <w:rsid w:val="00263C0E"/>
    <w:rsid w:val="00263E9B"/>
    <w:rsid w:val="00263E9C"/>
    <w:rsid w:val="00264533"/>
    <w:rsid w:val="00264880"/>
    <w:rsid w:val="00264D2D"/>
    <w:rsid w:val="00264FA7"/>
    <w:rsid w:val="00265695"/>
    <w:rsid w:val="00265C35"/>
    <w:rsid w:val="0026607C"/>
    <w:rsid w:val="002661E6"/>
    <w:rsid w:val="002664FF"/>
    <w:rsid w:val="00266C45"/>
    <w:rsid w:val="00267A89"/>
    <w:rsid w:val="00267EC8"/>
    <w:rsid w:val="002700AE"/>
    <w:rsid w:val="0027011C"/>
    <w:rsid w:val="0027078E"/>
    <w:rsid w:val="00270A7B"/>
    <w:rsid w:val="00270B1D"/>
    <w:rsid w:val="00270C48"/>
    <w:rsid w:val="00270D4F"/>
    <w:rsid w:val="002712FC"/>
    <w:rsid w:val="002714EC"/>
    <w:rsid w:val="002719B2"/>
    <w:rsid w:val="002724F1"/>
    <w:rsid w:val="002727C3"/>
    <w:rsid w:val="00272BE3"/>
    <w:rsid w:val="002733BE"/>
    <w:rsid w:val="00273488"/>
    <w:rsid w:val="00274331"/>
    <w:rsid w:val="002745DE"/>
    <w:rsid w:val="00274681"/>
    <w:rsid w:val="00274985"/>
    <w:rsid w:val="00274E27"/>
    <w:rsid w:val="002750D7"/>
    <w:rsid w:val="002752AD"/>
    <w:rsid w:val="00275891"/>
    <w:rsid w:val="00275E4A"/>
    <w:rsid w:val="00275E58"/>
    <w:rsid w:val="0027601A"/>
    <w:rsid w:val="00276E3E"/>
    <w:rsid w:val="00277FD4"/>
    <w:rsid w:val="00280582"/>
    <w:rsid w:val="0028072C"/>
    <w:rsid w:val="00280A01"/>
    <w:rsid w:val="00280B18"/>
    <w:rsid w:val="00280D48"/>
    <w:rsid w:val="00280D57"/>
    <w:rsid w:val="0028181E"/>
    <w:rsid w:val="00281D85"/>
    <w:rsid w:val="00281E97"/>
    <w:rsid w:val="00282FD4"/>
    <w:rsid w:val="0028303E"/>
    <w:rsid w:val="00283260"/>
    <w:rsid w:val="00283410"/>
    <w:rsid w:val="0028460E"/>
    <w:rsid w:val="00284CA1"/>
    <w:rsid w:val="0028514E"/>
    <w:rsid w:val="0028522F"/>
    <w:rsid w:val="002854A0"/>
    <w:rsid w:val="0028602B"/>
    <w:rsid w:val="00286759"/>
    <w:rsid w:val="0028693F"/>
    <w:rsid w:val="00286ADC"/>
    <w:rsid w:val="0028700E"/>
    <w:rsid w:val="002875E8"/>
    <w:rsid w:val="00287EE4"/>
    <w:rsid w:val="00290106"/>
    <w:rsid w:val="002903D5"/>
    <w:rsid w:val="00291257"/>
    <w:rsid w:val="002923D6"/>
    <w:rsid w:val="002923FC"/>
    <w:rsid w:val="00292494"/>
    <w:rsid w:val="002928B9"/>
    <w:rsid w:val="00293A81"/>
    <w:rsid w:val="00293B07"/>
    <w:rsid w:val="00293D42"/>
    <w:rsid w:val="00293DB6"/>
    <w:rsid w:val="00294164"/>
    <w:rsid w:val="00294F4B"/>
    <w:rsid w:val="002952D9"/>
    <w:rsid w:val="0029549B"/>
    <w:rsid w:val="00295531"/>
    <w:rsid w:val="00295EFA"/>
    <w:rsid w:val="00296051"/>
    <w:rsid w:val="00296101"/>
    <w:rsid w:val="00296222"/>
    <w:rsid w:val="002963E3"/>
    <w:rsid w:val="00297BB9"/>
    <w:rsid w:val="002A0644"/>
    <w:rsid w:val="002A14B3"/>
    <w:rsid w:val="002A1A12"/>
    <w:rsid w:val="002A241A"/>
    <w:rsid w:val="002A251D"/>
    <w:rsid w:val="002A2841"/>
    <w:rsid w:val="002A289F"/>
    <w:rsid w:val="002A28A0"/>
    <w:rsid w:val="002A2956"/>
    <w:rsid w:val="002A2A5A"/>
    <w:rsid w:val="002A2A82"/>
    <w:rsid w:val="002A2C14"/>
    <w:rsid w:val="002A31D7"/>
    <w:rsid w:val="002A3761"/>
    <w:rsid w:val="002A3A61"/>
    <w:rsid w:val="002A3C13"/>
    <w:rsid w:val="002A3CF4"/>
    <w:rsid w:val="002A3DB7"/>
    <w:rsid w:val="002A3FDC"/>
    <w:rsid w:val="002A4577"/>
    <w:rsid w:val="002A45B9"/>
    <w:rsid w:val="002A45FE"/>
    <w:rsid w:val="002A47A3"/>
    <w:rsid w:val="002A498A"/>
    <w:rsid w:val="002A614F"/>
    <w:rsid w:val="002A6416"/>
    <w:rsid w:val="002A649F"/>
    <w:rsid w:val="002A6611"/>
    <w:rsid w:val="002A6C3B"/>
    <w:rsid w:val="002A6D83"/>
    <w:rsid w:val="002A713B"/>
    <w:rsid w:val="002A735C"/>
    <w:rsid w:val="002A7653"/>
    <w:rsid w:val="002A7D91"/>
    <w:rsid w:val="002B0186"/>
    <w:rsid w:val="002B01B1"/>
    <w:rsid w:val="002B03E9"/>
    <w:rsid w:val="002B04F2"/>
    <w:rsid w:val="002B0CFC"/>
    <w:rsid w:val="002B1041"/>
    <w:rsid w:val="002B108D"/>
    <w:rsid w:val="002B114A"/>
    <w:rsid w:val="002B1400"/>
    <w:rsid w:val="002B1694"/>
    <w:rsid w:val="002B1BF3"/>
    <w:rsid w:val="002B1CB2"/>
    <w:rsid w:val="002B1E65"/>
    <w:rsid w:val="002B2331"/>
    <w:rsid w:val="002B2414"/>
    <w:rsid w:val="002B2D56"/>
    <w:rsid w:val="002B3651"/>
    <w:rsid w:val="002B3946"/>
    <w:rsid w:val="002B39C3"/>
    <w:rsid w:val="002B3AE2"/>
    <w:rsid w:val="002B3F82"/>
    <w:rsid w:val="002B4194"/>
    <w:rsid w:val="002B4785"/>
    <w:rsid w:val="002B4C14"/>
    <w:rsid w:val="002B4DC4"/>
    <w:rsid w:val="002B5039"/>
    <w:rsid w:val="002B5E60"/>
    <w:rsid w:val="002B5FEA"/>
    <w:rsid w:val="002B6139"/>
    <w:rsid w:val="002B63FB"/>
    <w:rsid w:val="002B64C1"/>
    <w:rsid w:val="002B657D"/>
    <w:rsid w:val="002B65D6"/>
    <w:rsid w:val="002B666D"/>
    <w:rsid w:val="002B66E4"/>
    <w:rsid w:val="002B74F6"/>
    <w:rsid w:val="002B7675"/>
    <w:rsid w:val="002B775C"/>
    <w:rsid w:val="002B7C1D"/>
    <w:rsid w:val="002B7E12"/>
    <w:rsid w:val="002C01E5"/>
    <w:rsid w:val="002C0592"/>
    <w:rsid w:val="002C0906"/>
    <w:rsid w:val="002C1304"/>
    <w:rsid w:val="002C1490"/>
    <w:rsid w:val="002C1648"/>
    <w:rsid w:val="002C1E24"/>
    <w:rsid w:val="002C1F31"/>
    <w:rsid w:val="002C27C0"/>
    <w:rsid w:val="002C29B5"/>
    <w:rsid w:val="002C307B"/>
    <w:rsid w:val="002C38F2"/>
    <w:rsid w:val="002C3CC1"/>
    <w:rsid w:val="002C3CC8"/>
    <w:rsid w:val="002C3E83"/>
    <w:rsid w:val="002C4064"/>
    <w:rsid w:val="002C420C"/>
    <w:rsid w:val="002C441E"/>
    <w:rsid w:val="002C487F"/>
    <w:rsid w:val="002C505C"/>
    <w:rsid w:val="002C5225"/>
    <w:rsid w:val="002C57C7"/>
    <w:rsid w:val="002C6C59"/>
    <w:rsid w:val="002C6CED"/>
    <w:rsid w:val="002C6F5C"/>
    <w:rsid w:val="002C77AA"/>
    <w:rsid w:val="002C7851"/>
    <w:rsid w:val="002D04E6"/>
    <w:rsid w:val="002D09A0"/>
    <w:rsid w:val="002D0A92"/>
    <w:rsid w:val="002D0FDF"/>
    <w:rsid w:val="002D12FA"/>
    <w:rsid w:val="002D1336"/>
    <w:rsid w:val="002D1338"/>
    <w:rsid w:val="002D1668"/>
    <w:rsid w:val="002D181E"/>
    <w:rsid w:val="002D1AD7"/>
    <w:rsid w:val="002D1B63"/>
    <w:rsid w:val="002D1E42"/>
    <w:rsid w:val="002D1F00"/>
    <w:rsid w:val="002D2314"/>
    <w:rsid w:val="002D25E3"/>
    <w:rsid w:val="002D26B3"/>
    <w:rsid w:val="002D2796"/>
    <w:rsid w:val="002D2F81"/>
    <w:rsid w:val="002D3C6B"/>
    <w:rsid w:val="002D5025"/>
    <w:rsid w:val="002D5CD0"/>
    <w:rsid w:val="002D5F50"/>
    <w:rsid w:val="002D6240"/>
    <w:rsid w:val="002D67E8"/>
    <w:rsid w:val="002D6D6B"/>
    <w:rsid w:val="002D6EED"/>
    <w:rsid w:val="002D6FB3"/>
    <w:rsid w:val="002D7692"/>
    <w:rsid w:val="002D7BB2"/>
    <w:rsid w:val="002D7DC3"/>
    <w:rsid w:val="002D7FF4"/>
    <w:rsid w:val="002E0AE9"/>
    <w:rsid w:val="002E0B90"/>
    <w:rsid w:val="002E0BE2"/>
    <w:rsid w:val="002E1559"/>
    <w:rsid w:val="002E17C7"/>
    <w:rsid w:val="002E1A5C"/>
    <w:rsid w:val="002E1A99"/>
    <w:rsid w:val="002E1CB5"/>
    <w:rsid w:val="002E243E"/>
    <w:rsid w:val="002E2448"/>
    <w:rsid w:val="002E27BB"/>
    <w:rsid w:val="002E2FDB"/>
    <w:rsid w:val="002E32F9"/>
    <w:rsid w:val="002E3996"/>
    <w:rsid w:val="002E39B8"/>
    <w:rsid w:val="002E3B71"/>
    <w:rsid w:val="002E41F0"/>
    <w:rsid w:val="002E4331"/>
    <w:rsid w:val="002E4334"/>
    <w:rsid w:val="002E43EB"/>
    <w:rsid w:val="002E47E4"/>
    <w:rsid w:val="002E4A15"/>
    <w:rsid w:val="002E50BD"/>
    <w:rsid w:val="002E555F"/>
    <w:rsid w:val="002E6175"/>
    <w:rsid w:val="002E6363"/>
    <w:rsid w:val="002E669C"/>
    <w:rsid w:val="002E67CD"/>
    <w:rsid w:val="002E68B7"/>
    <w:rsid w:val="002E72B5"/>
    <w:rsid w:val="002E75F3"/>
    <w:rsid w:val="002E7A3B"/>
    <w:rsid w:val="002F0566"/>
    <w:rsid w:val="002F0C1F"/>
    <w:rsid w:val="002F0C33"/>
    <w:rsid w:val="002F13A2"/>
    <w:rsid w:val="002F1405"/>
    <w:rsid w:val="002F190D"/>
    <w:rsid w:val="002F1AEB"/>
    <w:rsid w:val="002F1BB8"/>
    <w:rsid w:val="002F20BD"/>
    <w:rsid w:val="002F2276"/>
    <w:rsid w:val="002F254C"/>
    <w:rsid w:val="002F28D5"/>
    <w:rsid w:val="002F2CD1"/>
    <w:rsid w:val="002F30FF"/>
    <w:rsid w:val="002F3216"/>
    <w:rsid w:val="002F324C"/>
    <w:rsid w:val="002F351F"/>
    <w:rsid w:val="002F3620"/>
    <w:rsid w:val="002F3689"/>
    <w:rsid w:val="002F3A21"/>
    <w:rsid w:val="002F3BE9"/>
    <w:rsid w:val="002F454F"/>
    <w:rsid w:val="002F46F4"/>
    <w:rsid w:val="002F4AE4"/>
    <w:rsid w:val="002F4F1D"/>
    <w:rsid w:val="002F51FE"/>
    <w:rsid w:val="002F5DEC"/>
    <w:rsid w:val="002F5E4C"/>
    <w:rsid w:val="002F5EEA"/>
    <w:rsid w:val="002F5F92"/>
    <w:rsid w:val="002F6906"/>
    <w:rsid w:val="002F69A8"/>
    <w:rsid w:val="002F70BF"/>
    <w:rsid w:val="002F717A"/>
    <w:rsid w:val="002F76A8"/>
    <w:rsid w:val="002F7969"/>
    <w:rsid w:val="002F7CD6"/>
    <w:rsid w:val="003001B0"/>
    <w:rsid w:val="003001E2"/>
    <w:rsid w:val="003004DD"/>
    <w:rsid w:val="003005A5"/>
    <w:rsid w:val="00300C00"/>
    <w:rsid w:val="00300F2A"/>
    <w:rsid w:val="00300F31"/>
    <w:rsid w:val="003017B2"/>
    <w:rsid w:val="00301C75"/>
    <w:rsid w:val="00301DCD"/>
    <w:rsid w:val="00302193"/>
    <w:rsid w:val="00302231"/>
    <w:rsid w:val="003024F0"/>
    <w:rsid w:val="00302AF0"/>
    <w:rsid w:val="00302B3C"/>
    <w:rsid w:val="00302D7E"/>
    <w:rsid w:val="00302EBB"/>
    <w:rsid w:val="00303243"/>
    <w:rsid w:val="00303552"/>
    <w:rsid w:val="0030386A"/>
    <w:rsid w:val="00303A86"/>
    <w:rsid w:val="00303E21"/>
    <w:rsid w:val="00303F69"/>
    <w:rsid w:val="003041AF"/>
    <w:rsid w:val="0030447F"/>
    <w:rsid w:val="003045C8"/>
    <w:rsid w:val="003046B8"/>
    <w:rsid w:val="00305A31"/>
    <w:rsid w:val="00305EB8"/>
    <w:rsid w:val="00305FAD"/>
    <w:rsid w:val="00306FC6"/>
    <w:rsid w:val="00306FDB"/>
    <w:rsid w:val="00307602"/>
    <w:rsid w:val="00307619"/>
    <w:rsid w:val="003079CB"/>
    <w:rsid w:val="00307D4D"/>
    <w:rsid w:val="003100F1"/>
    <w:rsid w:val="00310C4D"/>
    <w:rsid w:val="0031163F"/>
    <w:rsid w:val="003116E9"/>
    <w:rsid w:val="00311747"/>
    <w:rsid w:val="003117C8"/>
    <w:rsid w:val="003118AD"/>
    <w:rsid w:val="00311998"/>
    <w:rsid w:val="00312826"/>
    <w:rsid w:val="00312832"/>
    <w:rsid w:val="003128C4"/>
    <w:rsid w:val="0031290D"/>
    <w:rsid w:val="003129C7"/>
    <w:rsid w:val="00312AF5"/>
    <w:rsid w:val="00312D73"/>
    <w:rsid w:val="00312DF4"/>
    <w:rsid w:val="00312FBB"/>
    <w:rsid w:val="0031303F"/>
    <w:rsid w:val="003136BB"/>
    <w:rsid w:val="00313C1C"/>
    <w:rsid w:val="00313DBF"/>
    <w:rsid w:val="00313F3B"/>
    <w:rsid w:val="00314385"/>
    <w:rsid w:val="003144BD"/>
    <w:rsid w:val="00314FDA"/>
    <w:rsid w:val="00315748"/>
    <w:rsid w:val="00315876"/>
    <w:rsid w:val="00315A5D"/>
    <w:rsid w:val="00315CA0"/>
    <w:rsid w:val="00316F3B"/>
    <w:rsid w:val="0031703C"/>
    <w:rsid w:val="00317123"/>
    <w:rsid w:val="003174FD"/>
    <w:rsid w:val="00317669"/>
    <w:rsid w:val="00317CDA"/>
    <w:rsid w:val="00320179"/>
    <w:rsid w:val="003201BD"/>
    <w:rsid w:val="00320CF7"/>
    <w:rsid w:val="003213D1"/>
    <w:rsid w:val="003215CC"/>
    <w:rsid w:val="00321F19"/>
    <w:rsid w:val="00321F5C"/>
    <w:rsid w:val="0032262D"/>
    <w:rsid w:val="00323235"/>
    <w:rsid w:val="003236D5"/>
    <w:rsid w:val="00323AAB"/>
    <w:rsid w:val="00323D0E"/>
    <w:rsid w:val="0032400F"/>
    <w:rsid w:val="00324644"/>
    <w:rsid w:val="0032477F"/>
    <w:rsid w:val="00324E8D"/>
    <w:rsid w:val="00325DF8"/>
    <w:rsid w:val="00325E94"/>
    <w:rsid w:val="0032604F"/>
    <w:rsid w:val="00326639"/>
    <w:rsid w:val="00326979"/>
    <w:rsid w:val="00326E4E"/>
    <w:rsid w:val="003271EB"/>
    <w:rsid w:val="003279BB"/>
    <w:rsid w:val="00327B60"/>
    <w:rsid w:val="00327D83"/>
    <w:rsid w:val="00327E47"/>
    <w:rsid w:val="00330640"/>
    <w:rsid w:val="003308AF"/>
    <w:rsid w:val="00330D8D"/>
    <w:rsid w:val="0033147D"/>
    <w:rsid w:val="00332262"/>
    <w:rsid w:val="0033258A"/>
    <w:rsid w:val="0033277A"/>
    <w:rsid w:val="003328E5"/>
    <w:rsid w:val="00332D79"/>
    <w:rsid w:val="00332DF8"/>
    <w:rsid w:val="00332E35"/>
    <w:rsid w:val="00332E39"/>
    <w:rsid w:val="003334EA"/>
    <w:rsid w:val="00333546"/>
    <w:rsid w:val="003335A7"/>
    <w:rsid w:val="00333724"/>
    <w:rsid w:val="00333867"/>
    <w:rsid w:val="0033389E"/>
    <w:rsid w:val="00333A3F"/>
    <w:rsid w:val="00333D17"/>
    <w:rsid w:val="003340F9"/>
    <w:rsid w:val="0033432A"/>
    <w:rsid w:val="003346FF"/>
    <w:rsid w:val="00334899"/>
    <w:rsid w:val="00334D1E"/>
    <w:rsid w:val="00334DD0"/>
    <w:rsid w:val="00335513"/>
    <w:rsid w:val="00335591"/>
    <w:rsid w:val="00335A2F"/>
    <w:rsid w:val="00335BAB"/>
    <w:rsid w:val="00335C12"/>
    <w:rsid w:val="00335D67"/>
    <w:rsid w:val="00335EB5"/>
    <w:rsid w:val="00335F08"/>
    <w:rsid w:val="003369F0"/>
    <w:rsid w:val="00336C7E"/>
    <w:rsid w:val="00337267"/>
    <w:rsid w:val="003374CE"/>
    <w:rsid w:val="00337A68"/>
    <w:rsid w:val="00337EC6"/>
    <w:rsid w:val="00337FB4"/>
    <w:rsid w:val="003401C6"/>
    <w:rsid w:val="003401C8"/>
    <w:rsid w:val="00340849"/>
    <w:rsid w:val="00340D3E"/>
    <w:rsid w:val="00340D7D"/>
    <w:rsid w:val="00340D81"/>
    <w:rsid w:val="00340FD4"/>
    <w:rsid w:val="003412C2"/>
    <w:rsid w:val="0034152F"/>
    <w:rsid w:val="00341617"/>
    <w:rsid w:val="00341995"/>
    <w:rsid w:val="003421AB"/>
    <w:rsid w:val="00342664"/>
    <w:rsid w:val="003427BA"/>
    <w:rsid w:val="00342B1F"/>
    <w:rsid w:val="00343890"/>
    <w:rsid w:val="00343A44"/>
    <w:rsid w:val="00343A9D"/>
    <w:rsid w:val="003446B8"/>
    <w:rsid w:val="00344A1A"/>
    <w:rsid w:val="00344A38"/>
    <w:rsid w:val="00344CAD"/>
    <w:rsid w:val="00345451"/>
    <w:rsid w:val="00345836"/>
    <w:rsid w:val="003458C7"/>
    <w:rsid w:val="00345A72"/>
    <w:rsid w:val="00346368"/>
    <w:rsid w:val="003468E5"/>
    <w:rsid w:val="0034695A"/>
    <w:rsid w:val="00346CD2"/>
    <w:rsid w:val="00347343"/>
    <w:rsid w:val="0034768A"/>
    <w:rsid w:val="00347858"/>
    <w:rsid w:val="00347F52"/>
    <w:rsid w:val="00350C12"/>
    <w:rsid w:val="00350FBC"/>
    <w:rsid w:val="00351496"/>
    <w:rsid w:val="003514CF"/>
    <w:rsid w:val="00351693"/>
    <w:rsid w:val="0035176F"/>
    <w:rsid w:val="00351846"/>
    <w:rsid w:val="0035276C"/>
    <w:rsid w:val="00352A8D"/>
    <w:rsid w:val="0035389F"/>
    <w:rsid w:val="00353938"/>
    <w:rsid w:val="00353C3A"/>
    <w:rsid w:val="00353F9C"/>
    <w:rsid w:val="003540B0"/>
    <w:rsid w:val="003543CE"/>
    <w:rsid w:val="00354426"/>
    <w:rsid w:val="003545D7"/>
    <w:rsid w:val="00354627"/>
    <w:rsid w:val="00354A4D"/>
    <w:rsid w:val="003557AE"/>
    <w:rsid w:val="00356253"/>
    <w:rsid w:val="00356B01"/>
    <w:rsid w:val="00356F2E"/>
    <w:rsid w:val="00357196"/>
    <w:rsid w:val="003571A7"/>
    <w:rsid w:val="00357483"/>
    <w:rsid w:val="003578EB"/>
    <w:rsid w:val="003579AE"/>
    <w:rsid w:val="003579FD"/>
    <w:rsid w:val="00357BED"/>
    <w:rsid w:val="00360437"/>
    <w:rsid w:val="0036054D"/>
    <w:rsid w:val="003607A3"/>
    <w:rsid w:val="00360982"/>
    <w:rsid w:val="00360EDE"/>
    <w:rsid w:val="003616AF"/>
    <w:rsid w:val="00361B1A"/>
    <w:rsid w:val="0036210B"/>
    <w:rsid w:val="0036242C"/>
    <w:rsid w:val="00362D33"/>
    <w:rsid w:val="003644E1"/>
    <w:rsid w:val="00364E40"/>
    <w:rsid w:val="00364ED0"/>
    <w:rsid w:val="00364F8B"/>
    <w:rsid w:val="003650DC"/>
    <w:rsid w:val="003655C1"/>
    <w:rsid w:val="0036588E"/>
    <w:rsid w:val="00365E62"/>
    <w:rsid w:val="0036606B"/>
    <w:rsid w:val="003665FB"/>
    <w:rsid w:val="003666EB"/>
    <w:rsid w:val="00366819"/>
    <w:rsid w:val="00366A95"/>
    <w:rsid w:val="00366E31"/>
    <w:rsid w:val="00366EBA"/>
    <w:rsid w:val="003679EB"/>
    <w:rsid w:val="00367E24"/>
    <w:rsid w:val="003707E7"/>
    <w:rsid w:val="00370985"/>
    <w:rsid w:val="003719F5"/>
    <w:rsid w:val="00371F0A"/>
    <w:rsid w:val="0037206B"/>
    <w:rsid w:val="0037208F"/>
    <w:rsid w:val="003720BF"/>
    <w:rsid w:val="00372132"/>
    <w:rsid w:val="003725AD"/>
    <w:rsid w:val="003731A8"/>
    <w:rsid w:val="0037372D"/>
    <w:rsid w:val="00373B0C"/>
    <w:rsid w:val="00373E56"/>
    <w:rsid w:val="0037453A"/>
    <w:rsid w:val="003745B0"/>
    <w:rsid w:val="00374F6D"/>
    <w:rsid w:val="00375818"/>
    <w:rsid w:val="00375980"/>
    <w:rsid w:val="00375AE5"/>
    <w:rsid w:val="00375BB9"/>
    <w:rsid w:val="00375E1E"/>
    <w:rsid w:val="00376194"/>
    <w:rsid w:val="00376604"/>
    <w:rsid w:val="00376F4E"/>
    <w:rsid w:val="0037715E"/>
    <w:rsid w:val="00377611"/>
    <w:rsid w:val="0037788A"/>
    <w:rsid w:val="00377CDD"/>
    <w:rsid w:val="00377D19"/>
    <w:rsid w:val="00377DFB"/>
    <w:rsid w:val="00377F18"/>
    <w:rsid w:val="003800F7"/>
    <w:rsid w:val="00380890"/>
    <w:rsid w:val="00380B37"/>
    <w:rsid w:val="00380C19"/>
    <w:rsid w:val="00380DB4"/>
    <w:rsid w:val="00380EB1"/>
    <w:rsid w:val="003820E0"/>
    <w:rsid w:val="0038218A"/>
    <w:rsid w:val="0038220A"/>
    <w:rsid w:val="0038223F"/>
    <w:rsid w:val="00382823"/>
    <w:rsid w:val="0038303B"/>
    <w:rsid w:val="0038322B"/>
    <w:rsid w:val="003836C9"/>
    <w:rsid w:val="00383738"/>
    <w:rsid w:val="003839AC"/>
    <w:rsid w:val="00383F2E"/>
    <w:rsid w:val="003849DB"/>
    <w:rsid w:val="00384B0F"/>
    <w:rsid w:val="00384D9B"/>
    <w:rsid w:val="00384DFB"/>
    <w:rsid w:val="00384F0A"/>
    <w:rsid w:val="003851EF"/>
    <w:rsid w:val="00385774"/>
    <w:rsid w:val="00385A33"/>
    <w:rsid w:val="00385C71"/>
    <w:rsid w:val="003865E4"/>
    <w:rsid w:val="0038692B"/>
    <w:rsid w:val="00387667"/>
    <w:rsid w:val="003900C2"/>
    <w:rsid w:val="003903EF"/>
    <w:rsid w:val="003903FA"/>
    <w:rsid w:val="00390423"/>
    <w:rsid w:val="00390D74"/>
    <w:rsid w:val="00391317"/>
    <w:rsid w:val="00391412"/>
    <w:rsid w:val="0039151F"/>
    <w:rsid w:val="00391626"/>
    <w:rsid w:val="00391CC7"/>
    <w:rsid w:val="003920FD"/>
    <w:rsid w:val="0039263B"/>
    <w:rsid w:val="00392755"/>
    <w:rsid w:val="00392943"/>
    <w:rsid w:val="00392C1A"/>
    <w:rsid w:val="00392D7C"/>
    <w:rsid w:val="00392EEA"/>
    <w:rsid w:val="00393543"/>
    <w:rsid w:val="003935A9"/>
    <w:rsid w:val="00393862"/>
    <w:rsid w:val="00393B15"/>
    <w:rsid w:val="00393B2D"/>
    <w:rsid w:val="00393C90"/>
    <w:rsid w:val="0039409B"/>
    <w:rsid w:val="0039442A"/>
    <w:rsid w:val="003946C2"/>
    <w:rsid w:val="003948D0"/>
    <w:rsid w:val="00395097"/>
    <w:rsid w:val="003952F9"/>
    <w:rsid w:val="0039531B"/>
    <w:rsid w:val="003954EF"/>
    <w:rsid w:val="00395798"/>
    <w:rsid w:val="00395A94"/>
    <w:rsid w:val="00395AE8"/>
    <w:rsid w:val="003960E3"/>
    <w:rsid w:val="003961C0"/>
    <w:rsid w:val="00396322"/>
    <w:rsid w:val="00396498"/>
    <w:rsid w:val="00396764"/>
    <w:rsid w:val="00396CD6"/>
    <w:rsid w:val="00397075"/>
    <w:rsid w:val="0039708D"/>
    <w:rsid w:val="003974A7"/>
    <w:rsid w:val="003974DE"/>
    <w:rsid w:val="00397C2B"/>
    <w:rsid w:val="003A0DCC"/>
    <w:rsid w:val="003A0FA1"/>
    <w:rsid w:val="003A1478"/>
    <w:rsid w:val="003A1A8C"/>
    <w:rsid w:val="003A28C4"/>
    <w:rsid w:val="003A2ABD"/>
    <w:rsid w:val="003A2F00"/>
    <w:rsid w:val="003A30E8"/>
    <w:rsid w:val="003A31B4"/>
    <w:rsid w:val="003A31EE"/>
    <w:rsid w:val="003A32C6"/>
    <w:rsid w:val="003A343F"/>
    <w:rsid w:val="003A350A"/>
    <w:rsid w:val="003A3783"/>
    <w:rsid w:val="003A38EA"/>
    <w:rsid w:val="003A3D5E"/>
    <w:rsid w:val="003A3FB5"/>
    <w:rsid w:val="003A440B"/>
    <w:rsid w:val="003A4956"/>
    <w:rsid w:val="003A4B3A"/>
    <w:rsid w:val="003A4D1A"/>
    <w:rsid w:val="003A50CA"/>
    <w:rsid w:val="003A537A"/>
    <w:rsid w:val="003A6825"/>
    <w:rsid w:val="003A696D"/>
    <w:rsid w:val="003A6A51"/>
    <w:rsid w:val="003A70BE"/>
    <w:rsid w:val="003A73EE"/>
    <w:rsid w:val="003B080E"/>
    <w:rsid w:val="003B094A"/>
    <w:rsid w:val="003B1999"/>
    <w:rsid w:val="003B1BF1"/>
    <w:rsid w:val="003B2164"/>
    <w:rsid w:val="003B21A7"/>
    <w:rsid w:val="003B23CF"/>
    <w:rsid w:val="003B2772"/>
    <w:rsid w:val="003B2A6D"/>
    <w:rsid w:val="003B326B"/>
    <w:rsid w:val="003B35AC"/>
    <w:rsid w:val="003B393C"/>
    <w:rsid w:val="003B3B55"/>
    <w:rsid w:val="003B3B74"/>
    <w:rsid w:val="003B3F1C"/>
    <w:rsid w:val="003B4032"/>
    <w:rsid w:val="003B41ED"/>
    <w:rsid w:val="003B535A"/>
    <w:rsid w:val="003B5AAD"/>
    <w:rsid w:val="003B6323"/>
    <w:rsid w:val="003B6802"/>
    <w:rsid w:val="003B6B30"/>
    <w:rsid w:val="003B6E52"/>
    <w:rsid w:val="003B6F1E"/>
    <w:rsid w:val="003B6F7F"/>
    <w:rsid w:val="003B70A0"/>
    <w:rsid w:val="003B7423"/>
    <w:rsid w:val="003B7490"/>
    <w:rsid w:val="003B7A67"/>
    <w:rsid w:val="003B7A6D"/>
    <w:rsid w:val="003C00D1"/>
    <w:rsid w:val="003C0870"/>
    <w:rsid w:val="003C096B"/>
    <w:rsid w:val="003C09C9"/>
    <w:rsid w:val="003C1809"/>
    <w:rsid w:val="003C203D"/>
    <w:rsid w:val="003C2685"/>
    <w:rsid w:val="003C3223"/>
    <w:rsid w:val="003C3812"/>
    <w:rsid w:val="003C400F"/>
    <w:rsid w:val="003C48FC"/>
    <w:rsid w:val="003C51E7"/>
    <w:rsid w:val="003C5708"/>
    <w:rsid w:val="003C5CD8"/>
    <w:rsid w:val="003C63DB"/>
    <w:rsid w:val="003C6748"/>
    <w:rsid w:val="003C683C"/>
    <w:rsid w:val="003C6C6B"/>
    <w:rsid w:val="003C6DAE"/>
    <w:rsid w:val="003C72E1"/>
    <w:rsid w:val="003C7368"/>
    <w:rsid w:val="003C7479"/>
    <w:rsid w:val="003C77B6"/>
    <w:rsid w:val="003C7A14"/>
    <w:rsid w:val="003D01C7"/>
    <w:rsid w:val="003D07B6"/>
    <w:rsid w:val="003D0AD9"/>
    <w:rsid w:val="003D0D59"/>
    <w:rsid w:val="003D0D83"/>
    <w:rsid w:val="003D115D"/>
    <w:rsid w:val="003D1254"/>
    <w:rsid w:val="003D182D"/>
    <w:rsid w:val="003D1BFE"/>
    <w:rsid w:val="003D1EF8"/>
    <w:rsid w:val="003D2208"/>
    <w:rsid w:val="003D2EA7"/>
    <w:rsid w:val="003D3005"/>
    <w:rsid w:val="003D32E7"/>
    <w:rsid w:val="003D32FD"/>
    <w:rsid w:val="003D332C"/>
    <w:rsid w:val="003D3428"/>
    <w:rsid w:val="003D34F4"/>
    <w:rsid w:val="003D3A32"/>
    <w:rsid w:val="003D3C9C"/>
    <w:rsid w:val="003D3ED0"/>
    <w:rsid w:val="003D4CD8"/>
    <w:rsid w:val="003D4ED5"/>
    <w:rsid w:val="003D4F97"/>
    <w:rsid w:val="003D515D"/>
    <w:rsid w:val="003D53FA"/>
    <w:rsid w:val="003D59BA"/>
    <w:rsid w:val="003D5A04"/>
    <w:rsid w:val="003D5B97"/>
    <w:rsid w:val="003D5E0B"/>
    <w:rsid w:val="003D6069"/>
    <w:rsid w:val="003D620A"/>
    <w:rsid w:val="003D6D61"/>
    <w:rsid w:val="003D6EA1"/>
    <w:rsid w:val="003D72B1"/>
    <w:rsid w:val="003D7968"/>
    <w:rsid w:val="003D7B9C"/>
    <w:rsid w:val="003D7E56"/>
    <w:rsid w:val="003E0483"/>
    <w:rsid w:val="003E04C4"/>
    <w:rsid w:val="003E0672"/>
    <w:rsid w:val="003E0A7F"/>
    <w:rsid w:val="003E0E2D"/>
    <w:rsid w:val="003E0F9E"/>
    <w:rsid w:val="003E1389"/>
    <w:rsid w:val="003E153E"/>
    <w:rsid w:val="003E27FE"/>
    <w:rsid w:val="003E28D0"/>
    <w:rsid w:val="003E315A"/>
    <w:rsid w:val="003E332E"/>
    <w:rsid w:val="003E3580"/>
    <w:rsid w:val="003E381B"/>
    <w:rsid w:val="003E4469"/>
    <w:rsid w:val="003E4540"/>
    <w:rsid w:val="003E4BEA"/>
    <w:rsid w:val="003E4D4E"/>
    <w:rsid w:val="003E4DA9"/>
    <w:rsid w:val="003E56F0"/>
    <w:rsid w:val="003E5ECE"/>
    <w:rsid w:val="003E6BFD"/>
    <w:rsid w:val="003E7040"/>
    <w:rsid w:val="003E728F"/>
    <w:rsid w:val="003E7870"/>
    <w:rsid w:val="003E7F2A"/>
    <w:rsid w:val="003F0D40"/>
    <w:rsid w:val="003F1B5E"/>
    <w:rsid w:val="003F1D56"/>
    <w:rsid w:val="003F2315"/>
    <w:rsid w:val="003F2440"/>
    <w:rsid w:val="003F2736"/>
    <w:rsid w:val="003F2ADB"/>
    <w:rsid w:val="003F31BA"/>
    <w:rsid w:val="003F327F"/>
    <w:rsid w:val="003F33BB"/>
    <w:rsid w:val="003F3417"/>
    <w:rsid w:val="003F3D87"/>
    <w:rsid w:val="003F440B"/>
    <w:rsid w:val="003F448F"/>
    <w:rsid w:val="003F4DC8"/>
    <w:rsid w:val="003F5E33"/>
    <w:rsid w:val="003F6136"/>
    <w:rsid w:val="003F6B76"/>
    <w:rsid w:val="003F72CA"/>
    <w:rsid w:val="003F745E"/>
    <w:rsid w:val="003F7C6B"/>
    <w:rsid w:val="00400A81"/>
    <w:rsid w:val="00401662"/>
    <w:rsid w:val="00401762"/>
    <w:rsid w:val="004017E5"/>
    <w:rsid w:val="004019F4"/>
    <w:rsid w:val="00402236"/>
    <w:rsid w:val="00402287"/>
    <w:rsid w:val="00402339"/>
    <w:rsid w:val="004025C4"/>
    <w:rsid w:val="004025E3"/>
    <w:rsid w:val="00402B1C"/>
    <w:rsid w:val="00402FBD"/>
    <w:rsid w:val="00403225"/>
    <w:rsid w:val="004033D8"/>
    <w:rsid w:val="0040352D"/>
    <w:rsid w:val="00403824"/>
    <w:rsid w:val="00403B46"/>
    <w:rsid w:val="00403C8E"/>
    <w:rsid w:val="00403DF2"/>
    <w:rsid w:val="00403E12"/>
    <w:rsid w:val="00404146"/>
    <w:rsid w:val="004041C9"/>
    <w:rsid w:val="0040430B"/>
    <w:rsid w:val="00404EAB"/>
    <w:rsid w:val="00404F41"/>
    <w:rsid w:val="00405772"/>
    <w:rsid w:val="00405AE9"/>
    <w:rsid w:val="00405D5D"/>
    <w:rsid w:val="00405E84"/>
    <w:rsid w:val="00406D07"/>
    <w:rsid w:val="0040798C"/>
    <w:rsid w:val="00410181"/>
    <w:rsid w:val="0041046A"/>
    <w:rsid w:val="00410694"/>
    <w:rsid w:val="00411070"/>
    <w:rsid w:val="0041108A"/>
    <w:rsid w:val="0041114F"/>
    <w:rsid w:val="004115A5"/>
    <w:rsid w:val="004126F8"/>
    <w:rsid w:val="00412831"/>
    <w:rsid w:val="00412984"/>
    <w:rsid w:val="00412D76"/>
    <w:rsid w:val="00413031"/>
    <w:rsid w:val="00413469"/>
    <w:rsid w:val="00413AD5"/>
    <w:rsid w:val="00414521"/>
    <w:rsid w:val="004146D9"/>
    <w:rsid w:val="00414E68"/>
    <w:rsid w:val="004158B9"/>
    <w:rsid w:val="00415C7D"/>
    <w:rsid w:val="00416022"/>
    <w:rsid w:val="0041621B"/>
    <w:rsid w:val="0041669F"/>
    <w:rsid w:val="00416900"/>
    <w:rsid w:val="00416F5F"/>
    <w:rsid w:val="00416FBE"/>
    <w:rsid w:val="004173A3"/>
    <w:rsid w:val="00417896"/>
    <w:rsid w:val="004200B0"/>
    <w:rsid w:val="004200B9"/>
    <w:rsid w:val="00420C50"/>
    <w:rsid w:val="00420E8E"/>
    <w:rsid w:val="00420EFF"/>
    <w:rsid w:val="00421288"/>
    <w:rsid w:val="004216D4"/>
    <w:rsid w:val="00421C91"/>
    <w:rsid w:val="00422B0B"/>
    <w:rsid w:val="00424962"/>
    <w:rsid w:val="004250FD"/>
    <w:rsid w:val="004254E7"/>
    <w:rsid w:val="00425850"/>
    <w:rsid w:val="00425BD0"/>
    <w:rsid w:val="00425E58"/>
    <w:rsid w:val="00426ABD"/>
    <w:rsid w:val="00426E32"/>
    <w:rsid w:val="004270BB"/>
    <w:rsid w:val="004270E4"/>
    <w:rsid w:val="00427AAF"/>
    <w:rsid w:val="00427C23"/>
    <w:rsid w:val="00427F28"/>
    <w:rsid w:val="0043009F"/>
    <w:rsid w:val="004302DD"/>
    <w:rsid w:val="00430472"/>
    <w:rsid w:val="004304D5"/>
    <w:rsid w:val="00430839"/>
    <w:rsid w:val="00430B44"/>
    <w:rsid w:val="00430D03"/>
    <w:rsid w:val="00430EC1"/>
    <w:rsid w:val="00430F68"/>
    <w:rsid w:val="00431815"/>
    <w:rsid w:val="004318AA"/>
    <w:rsid w:val="00431DAD"/>
    <w:rsid w:val="00432969"/>
    <w:rsid w:val="00432D54"/>
    <w:rsid w:val="0043315E"/>
    <w:rsid w:val="00433299"/>
    <w:rsid w:val="004332BC"/>
    <w:rsid w:val="00433457"/>
    <w:rsid w:val="004334E1"/>
    <w:rsid w:val="00433A21"/>
    <w:rsid w:val="004343FE"/>
    <w:rsid w:val="0043445A"/>
    <w:rsid w:val="004344C6"/>
    <w:rsid w:val="00434999"/>
    <w:rsid w:val="00434A66"/>
    <w:rsid w:val="00434C4F"/>
    <w:rsid w:val="00435282"/>
    <w:rsid w:val="00435935"/>
    <w:rsid w:val="00435B60"/>
    <w:rsid w:val="00435CB0"/>
    <w:rsid w:val="00435F96"/>
    <w:rsid w:val="0043619E"/>
    <w:rsid w:val="00436392"/>
    <w:rsid w:val="0043666F"/>
    <w:rsid w:val="00436942"/>
    <w:rsid w:val="00436B73"/>
    <w:rsid w:val="00436BBD"/>
    <w:rsid w:val="00436D45"/>
    <w:rsid w:val="00436F75"/>
    <w:rsid w:val="00436F7C"/>
    <w:rsid w:val="00437474"/>
    <w:rsid w:val="00437ED7"/>
    <w:rsid w:val="00437F62"/>
    <w:rsid w:val="004400F7"/>
    <w:rsid w:val="00440416"/>
    <w:rsid w:val="004408B8"/>
    <w:rsid w:val="00441188"/>
    <w:rsid w:val="00441FB8"/>
    <w:rsid w:val="00442A36"/>
    <w:rsid w:val="00442E92"/>
    <w:rsid w:val="00443683"/>
    <w:rsid w:val="00443A40"/>
    <w:rsid w:val="00443BC4"/>
    <w:rsid w:val="0044409C"/>
    <w:rsid w:val="004440C6"/>
    <w:rsid w:val="00444199"/>
    <w:rsid w:val="004445A4"/>
    <w:rsid w:val="00445110"/>
    <w:rsid w:val="0044563F"/>
    <w:rsid w:val="0044587D"/>
    <w:rsid w:val="004458C4"/>
    <w:rsid w:val="00445A21"/>
    <w:rsid w:val="00445BEC"/>
    <w:rsid w:val="00445E8C"/>
    <w:rsid w:val="00446558"/>
    <w:rsid w:val="00446C3A"/>
    <w:rsid w:val="004470FC"/>
    <w:rsid w:val="00447A79"/>
    <w:rsid w:val="00447C83"/>
    <w:rsid w:val="00447D83"/>
    <w:rsid w:val="00447F5F"/>
    <w:rsid w:val="00450170"/>
    <w:rsid w:val="00450420"/>
    <w:rsid w:val="004504EE"/>
    <w:rsid w:val="00450AED"/>
    <w:rsid w:val="00450D28"/>
    <w:rsid w:val="00451756"/>
    <w:rsid w:val="00451B2E"/>
    <w:rsid w:val="00451BF0"/>
    <w:rsid w:val="00451CE6"/>
    <w:rsid w:val="00452308"/>
    <w:rsid w:val="0045268E"/>
    <w:rsid w:val="00452E73"/>
    <w:rsid w:val="0045330D"/>
    <w:rsid w:val="00453597"/>
    <w:rsid w:val="00453A08"/>
    <w:rsid w:val="00453B0D"/>
    <w:rsid w:val="00454057"/>
    <w:rsid w:val="00454571"/>
    <w:rsid w:val="0045524B"/>
    <w:rsid w:val="00455914"/>
    <w:rsid w:val="00455C78"/>
    <w:rsid w:val="00455CF7"/>
    <w:rsid w:val="00456087"/>
    <w:rsid w:val="004565B5"/>
    <w:rsid w:val="004566D6"/>
    <w:rsid w:val="004566FA"/>
    <w:rsid w:val="0045686B"/>
    <w:rsid w:val="004573CF"/>
    <w:rsid w:val="00457CD1"/>
    <w:rsid w:val="004601A8"/>
    <w:rsid w:val="004604F9"/>
    <w:rsid w:val="0046069A"/>
    <w:rsid w:val="00460CEE"/>
    <w:rsid w:val="00460E9D"/>
    <w:rsid w:val="00460F7E"/>
    <w:rsid w:val="0046100E"/>
    <w:rsid w:val="0046130E"/>
    <w:rsid w:val="0046135B"/>
    <w:rsid w:val="004613AC"/>
    <w:rsid w:val="004617B4"/>
    <w:rsid w:val="004618C7"/>
    <w:rsid w:val="004619CB"/>
    <w:rsid w:val="00461E4B"/>
    <w:rsid w:val="00462547"/>
    <w:rsid w:val="0046263A"/>
    <w:rsid w:val="00462C2A"/>
    <w:rsid w:val="00463158"/>
    <w:rsid w:val="004634A1"/>
    <w:rsid w:val="00463648"/>
    <w:rsid w:val="004637C2"/>
    <w:rsid w:val="0046387F"/>
    <w:rsid w:val="004643DE"/>
    <w:rsid w:val="004646ED"/>
    <w:rsid w:val="00465250"/>
    <w:rsid w:val="004652B2"/>
    <w:rsid w:val="004652B7"/>
    <w:rsid w:val="004654C5"/>
    <w:rsid w:val="0046570B"/>
    <w:rsid w:val="004657D4"/>
    <w:rsid w:val="00465976"/>
    <w:rsid w:val="0046610A"/>
    <w:rsid w:val="00466587"/>
    <w:rsid w:val="004667DF"/>
    <w:rsid w:val="004668B6"/>
    <w:rsid w:val="00466B03"/>
    <w:rsid w:val="00466C45"/>
    <w:rsid w:val="00466CEF"/>
    <w:rsid w:val="00466DDC"/>
    <w:rsid w:val="004674C6"/>
    <w:rsid w:val="004675C9"/>
    <w:rsid w:val="00467ACD"/>
    <w:rsid w:val="00467D2F"/>
    <w:rsid w:val="00470148"/>
    <w:rsid w:val="004704B4"/>
    <w:rsid w:val="0047056F"/>
    <w:rsid w:val="004706F1"/>
    <w:rsid w:val="00470A36"/>
    <w:rsid w:val="00470FB9"/>
    <w:rsid w:val="004711BB"/>
    <w:rsid w:val="00471235"/>
    <w:rsid w:val="004713C1"/>
    <w:rsid w:val="00471B7C"/>
    <w:rsid w:val="00471B7D"/>
    <w:rsid w:val="00472133"/>
    <w:rsid w:val="00472326"/>
    <w:rsid w:val="004725EA"/>
    <w:rsid w:val="00472844"/>
    <w:rsid w:val="004728F5"/>
    <w:rsid w:val="004728FA"/>
    <w:rsid w:val="004729FA"/>
    <w:rsid w:val="00472CB6"/>
    <w:rsid w:val="00473DBE"/>
    <w:rsid w:val="004741D3"/>
    <w:rsid w:val="004745CE"/>
    <w:rsid w:val="00474B4F"/>
    <w:rsid w:val="004757A7"/>
    <w:rsid w:val="00475E8A"/>
    <w:rsid w:val="00475EFE"/>
    <w:rsid w:val="00475F20"/>
    <w:rsid w:val="004763F6"/>
    <w:rsid w:val="00476790"/>
    <w:rsid w:val="00476B7F"/>
    <w:rsid w:val="00476BEB"/>
    <w:rsid w:val="00476E6A"/>
    <w:rsid w:val="00476F14"/>
    <w:rsid w:val="004774A6"/>
    <w:rsid w:val="004774E8"/>
    <w:rsid w:val="00477D44"/>
    <w:rsid w:val="00477FB9"/>
    <w:rsid w:val="004803A8"/>
    <w:rsid w:val="00480792"/>
    <w:rsid w:val="00480822"/>
    <w:rsid w:val="00480D75"/>
    <w:rsid w:val="00480FC5"/>
    <w:rsid w:val="00480FE2"/>
    <w:rsid w:val="00481126"/>
    <w:rsid w:val="00481ABD"/>
    <w:rsid w:val="00481AFF"/>
    <w:rsid w:val="00481B1A"/>
    <w:rsid w:val="00481FD0"/>
    <w:rsid w:val="00482113"/>
    <w:rsid w:val="004821FA"/>
    <w:rsid w:val="004825AF"/>
    <w:rsid w:val="004827FB"/>
    <w:rsid w:val="0048285E"/>
    <w:rsid w:val="0048287B"/>
    <w:rsid w:val="00482E76"/>
    <w:rsid w:val="004834F5"/>
    <w:rsid w:val="00483FAC"/>
    <w:rsid w:val="00483FD0"/>
    <w:rsid w:val="0048447E"/>
    <w:rsid w:val="00484A75"/>
    <w:rsid w:val="00485109"/>
    <w:rsid w:val="004856FE"/>
    <w:rsid w:val="00485C2B"/>
    <w:rsid w:val="00486043"/>
    <w:rsid w:val="0048684C"/>
    <w:rsid w:val="00486B19"/>
    <w:rsid w:val="00486E45"/>
    <w:rsid w:val="004875CF"/>
    <w:rsid w:val="00487803"/>
    <w:rsid w:val="00487950"/>
    <w:rsid w:val="00487C86"/>
    <w:rsid w:val="0049008C"/>
    <w:rsid w:val="00490236"/>
    <w:rsid w:val="00490EA8"/>
    <w:rsid w:val="0049105A"/>
    <w:rsid w:val="004914E3"/>
    <w:rsid w:val="00491B3C"/>
    <w:rsid w:val="0049236A"/>
    <w:rsid w:val="004925C7"/>
    <w:rsid w:val="004929F8"/>
    <w:rsid w:val="004933FB"/>
    <w:rsid w:val="0049391D"/>
    <w:rsid w:val="00493A6D"/>
    <w:rsid w:val="00493AE9"/>
    <w:rsid w:val="00493E3A"/>
    <w:rsid w:val="00493FBA"/>
    <w:rsid w:val="00494191"/>
    <w:rsid w:val="004947A0"/>
    <w:rsid w:val="00494BD7"/>
    <w:rsid w:val="00494E15"/>
    <w:rsid w:val="00495241"/>
    <w:rsid w:val="00495510"/>
    <w:rsid w:val="00495C95"/>
    <w:rsid w:val="00495EDD"/>
    <w:rsid w:val="004962E6"/>
    <w:rsid w:val="004965BA"/>
    <w:rsid w:val="00496A30"/>
    <w:rsid w:val="00496F94"/>
    <w:rsid w:val="00497106"/>
    <w:rsid w:val="004975FF"/>
    <w:rsid w:val="00497946"/>
    <w:rsid w:val="00497B17"/>
    <w:rsid w:val="00497B76"/>
    <w:rsid w:val="004A02E1"/>
    <w:rsid w:val="004A053A"/>
    <w:rsid w:val="004A08B0"/>
    <w:rsid w:val="004A0D1D"/>
    <w:rsid w:val="004A1A6F"/>
    <w:rsid w:val="004A1F5B"/>
    <w:rsid w:val="004A27C8"/>
    <w:rsid w:val="004A28A4"/>
    <w:rsid w:val="004A2BCB"/>
    <w:rsid w:val="004A2FDD"/>
    <w:rsid w:val="004A32AA"/>
    <w:rsid w:val="004A38BE"/>
    <w:rsid w:val="004A40E6"/>
    <w:rsid w:val="004A4CA7"/>
    <w:rsid w:val="004A4EB5"/>
    <w:rsid w:val="004A5095"/>
    <w:rsid w:val="004A55DD"/>
    <w:rsid w:val="004A58E6"/>
    <w:rsid w:val="004A58FC"/>
    <w:rsid w:val="004A59DF"/>
    <w:rsid w:val="004A5ECC"/>
    <w:rsid w:val="004A62A8"/>
    <w:rsid w:val="004A6590"/>
    <w:rsid w:val="004A6EA2"/>
    <w:rsid w:val="004A70FF"/>
    <w:rsid w:val="004A7565"/>
    <w:rsid w:val="004A788E"/>
    <w:rsid w:val="004B01D6"/>
    <w:rsid w:val="004B0E81"/>
    <w:rsid w:val="004B1277"/>
    <w:rsid w:val="004B170E"/>
    <w:rsid w:val="004B1A0C"/>
    <w:rsid w:val="004B1B3C"/>
    <w:rsid w:val="004B1B97"/>
    <w:rsid w:val="004B1E7A"/>
    <w:rsid w:val="004B21B6"/>
    <w:rsid w:val="004B25D6"/>
    <w:rsid w:val="004B2AA0"/>
    <w:rsid w:val="004B2BF0"/>
    <w:rsid w:val="004B2E35"/>
    <w:rsid w:val="004B32BF"/>
    <w:rsid w:val="004B3387"/>
    <w:rsid w:val="004B3555"/>
    <w:rsid w:val="004B3777"/>
    <w:rsid w:val="004B3E5B"/>
    <w:rsid w:val="004B3F31"/>
    <w:rsid w:val="004B422E"/>
    <w:rsid w:val="004B42EC"/>
    <w:rsid w:val="004B4644"/>
    <w:rsid w:val="004B484F"/>
    <w:rsid w:val="004B48EB"/>
    <w:rsid w:val="004B5429"/>
    <w:rsid w:val="004B5445"/>
    <w:rsid w:val="004B5CC5"/>
    <w:rsid w:val="004B636B"/>
    <w:rsid w:val="004B65A4"/>
    <w:rsid w:val="004B6B48"/>
    <w:rsid w:val="004B6F05"/>
    <w:rsid w:val="004B72FC"/>
    <w:rsid w:val="004B7594"/>
    <w:rsid w:val="004B765A"/>
    <w:rsid w:val="004B7AF7"/>
    <w:rsid w:val="004B7CEC"/>
    <w:rsid w:val="004B7EE4"/>
    <w:rsid w:val="004C00AB"/>
    <w:rsid w:val="004C034F"/>
    <w:rsid w:val="004C05C8"/>
    <w:rsid w:val="004C137B"/>
    <w:rsid w:val="004C1512"/>
    <w:rsid w:val="004C1684"/>
    <w:rsid w:val="004C209D"/>
    <w:rsid w:val="004C282C"/>
    <w:rsid w:val="004C2BA2"/>
    <w:rsid w:val="004C310D"/>
    <w:rsid w:val="004C3260"/>
    <w:rsid w:val="004C3965"/>
    <w:rsid w:val="004C3CC6"/>
    <w:rsid w:val="004C40F5"/>
    <w:rsid w:val="004C4523"/>
    <w:rsid w:val="004C4638"/>
    <w:rsid w:val="004C493D"/>
    <w:rsid w:val="004C4AF6"/>
    <w:rsid w:val="004C4D9C"/>
    <w:rsid w:val="004C5180"/>
    <w:rsid w:val="004C52CD"/>
    <w:rsid w:val="004C550C"/>
    <w:rsid w:val="004C55E9"/>
    <w:rsid w:val="004C5759"/>
    <w:rsid w:val="004C59D0"/>
    <w:rsid w:val="004C6B76"/>
    <w:rsid w:val="004C6CC5"/>
    <w:rsid w:val="004C76AE"/>
    <w:rsid w:val="004C7706"/>
    <w:rsid w:val="004C77D6"/>
    <w:rsid w:val="004C7874"/>
    <w:rsid w:val="004C7932"/>
    <w:rsid w:val="004C79CF"/>
    <w:rsid w:val="004C7F9B"/>
    <w:rsid w:val="004D047F"/>
    <w:rsid w:val="004D09A2"/>
    <w:rsid w:val="004D0A6A"/>
    <w:rsid w:val="004D1762"/>
    <w:rsid w:val="004D1B04"/>
    <w:rsid w:val="004D296D"/>
    <w:rsid w:val="004D35AA"/>
    <w:rsid w:val="004D3632"/>
    <w:rsid w:val="004D3B89"/>
    <w:rsid w:val="004D3CF0"/>
    <w:rsid w:val="004D3D91"/>
    <w:rsid w:val="004D4182"/>
    <w:rsid w:val="004D44A3"/>
    <w:rsid w:val="004D48F4"/>
    <w:rsid w:val="004D4D9B"/>
    <w:rsid w:val="004D5531"/>
    <w:rsid w:val="004D573D"/>
    <w:rsid w:val="004D58F7"/>
    <w:rsid w:val="004D595A"/>
    <w:rsid w:val="004D59A7"/>
    <w:rsid w:val="004D59C8"/>
    <w:rsid w:val="004D59E5"/>
    <w:rsid w:val="004D6915"/>
    <w:rsid w:val="004D693C"/>
    <w:rsid w:val="004D6C8B"/>
    <w:rsid w:val="004D6EC1"/>
    <w:rsid w:val="004D759D"/>
    <w:rsid w:val="004D7AD5"/>
    <w:rsid w:val="004D7BC2"/>
    <w:rsid w:val="004E0A55"/>
    <w:rsid w:val="004E0F30"/>
    <w:rsid w:val="004E13FF"/>
    <w:rsid w:val="004E171E"/>
    <w:rsid w:val="004E1A93"/>
    <w:rsid w:val="004E2271"/>
    <w:rsid w:val="004E248C"/>
    <w:rsid w:val="004E292A"/>
    <w:rsid w:val="004E2A7F"/>
    <w:rsid w:val="004E2E9A"/>
    <w:rsid w:val="004E3D80"/>
    <w:rsid w:val="004E3D92"/>
    <w:rsid w:val="004E45EE"/>
    <w:rsid w:val="004E4852"/>
    <w:rsid w:val="004E491E"/>
    <w:rsid w:val="004E4D51"/>
    <w:rsid w:val="004E4FCC"/>
    <w:rsid w:val="004E50FF"/>
    <w:rsid w:val="004E54F0"/>
    <w:rsid w:val="004E569B"/>
    <w:rsid w:val="004E56AC"/>
    <w:rsid w:val="004E57B7"/>
    <w:rsid w:val="004E5B5C"/>
    <w:rsid w:val="004E5E06"/>
    <w:rsid w:val="004E6E8D"/>
    <w:rsid w:val="004E78C0"/>
    <w:rsid w:val="004E7B24"/>
    <w:rsid w:val="004E7B27"/>
    <w:rsid w:val="004E7C2C"/>
    <w:rsid w:val="004F0AD1"/>
    <w:rsid w:val="004F0EA8"/>
    <w:rsid w:val="004F1268"/>
    <w:rsid w:val="004F148A"/>
    <w:rsid w:val="004F184D"/>
    <w:rsid w:val="004F1940"/>
    <w:rsid w:val="004F1CCD"/>
    <w:rsid w:val="004F1D94"/>
    <w:rsid w:val="004F1E9F"/>
    <w:rsid w:val="004F1EEA"/>
    <w:rsid w:val="004F227C"/>
    <w:rsid w:val="004F2498"/>
    <w:rsid w:val="004F24FA"/>
    <w:rsid w:val="004F3270"/>
    <w:rsid w:val="004F3475"/>
    <w:rsid w:val="004F36C2"/>
    <w:rsid w:val="004F3D35"/>
    <w:rsid w:val="004F428C"/>
    <w:rsid w:val="004F4390"/>
    <w:rsid w:val="004F4F5B"/>
    <w:rsid w:val="004F504A"/>
    <w:rsid w:val="004F5289"/>
    <w:rsid w:val="004F5D8B"/>
    <w:rsid w:val="004F61BB"/>
    <w:rsid w:val="004F6256"/>
    <w:rsid w:val="004F69F3"/>
    <w:rsid w:val="004F6C2A"/>
    <w:rsid w:val="004F7235"/>
    <w:rsid w:val="004F78FB"/>
    <w:rsid w:val="004F797F"/>
    <w:rsid w:val="004F7C9D"/>
    <w:rsid w:val="004F7CE1"/>
    <w:rsid w:val="00500549"/>
    <w:rsid w:val="00500A71"/>
    <w:rsid w:val="00500A9D"/>
    <w:rsid w:val="00501324"/>
    <w:rsid w:val="0050196B"/>
    <w:rsid w:val="005021EF"/>
    <w:rsid w:val="00502539"/>
    <w:rsid w:val="00502896"/>
    <w:rsid w:val="00502E5E"/>
    <w:rsid w:val="00502E86"/>
    <w:rsid w:val="00503200"/>
    <w:rsid w:val="00503D66"/>
    <w:rsid w:val="0050425B"/>
    <w:rsid w:val="00504AE7"/>
    <w:rsid w:val="00504B9E"/>
    <w:rsid w:val="00504EC5"/>
    <w:rsid w:val="00504EE8"/>
    <w:rsid w:val="0050528B"/>
    <w:rsid w:val="00505C72"/>
    <w:rsid w:val="00506AA4"/>
    <w:rsid w:val="0050742E"/>
    <w:rsid w:val="00507891"/>
    <w:rsid w:val="00507AF3"/>
    <w:rsid w:val="00507F12"/>
    <w:rsid w:val="00510161"/>
    <w:rsid w:val="00510917"/>
    <w:rsid w:val="00510BA2"/>
    <w:rsid w:val="00510E10"/>
    <w:rsid w:val="005113F1"/>
    <w:rsid w:val="005114D6"/>
    <w:rsid w:val="005116BB"/>
    <w:rsid w:val="00511FF8"/>
    <w:rsid w:val="00512536"/>
    <w:rsid w:val="00512856"/>
    <w:rsid w:val="00512C40"/>
    <w:rsid w:val="00512CA3"/>
    <w:rsid w:val="00513250"/>
    <w:rsid w:val="00513568"/>
    <w:rsid w:val="005138AE"/>
    <w:rsid w:val="00513C13"/>
    <w:rsid w:val="00513C5A"/>
    <w:rsid w:val="00514681"/>
    <w:rsid w:val="00514787"/>
    <w:rsid w:val="00514938"/>
    <w:rsid w:val="00514C96"/>
    <w:rsid w:val="00514FBE"/>
    <w:rsid w:val="00515A5E"/>
    <w:rsid w:val="00515D0D"/>
    <w:rsid w:val="00515D83"/>
    <w:rsid w:val="00516221"/>
    <w:rsid w:val="005162BA"/>
    <w:rsid w:val="0051641D"/>
    <w:rsid w:val="0051674F"/>
    <w:rsid w:val="00516EC6"/>
    <w:rsid w:val="005171DD"/>
    <w:rsid w:val="00517933"/>
    <w:rsid w:val="00517AC8"/>
    <w:rsid w:val="00517D84"/>
    <w:rsid w:val="0052061A"/>
    <w:rsid w:val="00521421"/>
    <w:rsid w:val="00521FB4"/>
    <w:rsid w:val="00522F0E"/>
    <w:rsid w:val="00523018"/>
    <w:rsid w:val="00523324"/>
    <w:rsid w:val="00523AA7"/>
    <w:rsid w:val="0052419D"/>
    <w:rsid w:val="0052438B"/>
    <w:rsid w:val="005247B8"/>
    <w:rsid w:val="00525C1F"/>
    <w:rsid w:val="00526186"/>
    <w:rsid w:val="005268EB"/>
    <w:rsid w:val="0052750A"/>
    <w:rsid w:val="0052758E"/>
    <w:rsid w:val="00530735"/>
    <w:rsid w:val="00530A3E"/>
    <w:rsid w:val="00530CEC"/>
    <w:rsid w:val="00531B30"/>
    <w:rsid w:val="005328CB"/>
    <w:rsid w:val="0053299E"/>
    <w:rsid w:val="005329D5"/>
    <w:rsid w:val="005330AF"/>
    <w:rsid w:val="005330CB"/>
    <w:rsid w:val="005345C4"/>
    <w:rsid w:val="00534757"/>
    <w:rsid w:val="00534975"/>
    <w:rsid w:val="00534DBB"/>
    <w:rsid w:val="00534EB0"/>
    <w:rsid w:val="005354C5"/>
    <w:rsid w:val="0053563C"/>
    <w:rsid w:val="00535BEE"/>
    <w:rsid w:val="00535DEF"/>
    <w:rsid w:val="00535FD8"/>
    <w:rsid w:val="00536067"/>
    <w:rsid w:val="00536153"/>
    <w:rsid w:val="00536326"/>
    <w:rsid w:val="005366E6"/>
    <w:rsid w:val="005366ED"/>
    <w:rsid w:val="0053685D"/>
    <w:rsid w:val="005370B6"/>
    <w:rsid w:val="005373FB"/>
    <w:rsid w:val="005375EF"/>
    <w:rsid w:val="00537D4D"/>
    <w:rsid w:val="00537DE4"/>
    <w:rsid w:val="00540DB4"/>
    <w:rsid w:val="00541468"/>
    <w:rsid w:val="00542377"/>
    <w:rsid w:val="0054237F"/>
    <w:rsid w:val="0054252F"/>
    <w:rsid w:val="0054309A"/>
    <w:rsid w:val="00544014"/>
    <w:rsid w:val="005441CD"/>
    <w:rsid w:val="0054436E"/>
    <w:rsid w:val="005443B2"/>
    <w:rsid w:val="005446CB"/>
    <w:rsid w:val="00544795"/>
    <w:rsid w:val="00544F4E"/>
    <w:rsid w:val="005453D5"/>
    <w:rsid w:val="005458C4"/>
    <w:rsid w:val="00545BE8"/>
    <w:rsid w:val="00545EEA"/>
    <w:rsid w:val="005460FA"/>
    <w:rsid w:val="00546138"/>
    <w:rsid w:val="0054624F"/>
    <w:rsid w:val="0054750B"/>
    <w:rsid w:val="00547694"/>
    <w:rsid w:val="00547AE6"/>
    <w:rsid w:val="0055029C"/>
    <w:rsid w:val="00550B4B"/>
    <w:rsid w:val="005511A7"/>
    <w:rsid w:val="00551661"/>
    <w:rsid w:val="005521C1"/>
    <w:rsid w:val="005525C3"/>
    <w:rsid w:val="005525CD"/>
    <w:rsid w:val="005529C2"/>
    <w:rsid w:val="00553512"/>
    <w:rsid w:val="00553543"/>
    <w:rsid w:val="0055384A"/>
    <w:rsid w:val="0055389F"/>
    <w:rsid w:val="00553A59"/>
    <w:rsid w:val="00553AFC"/>
    <w:rsid w:val="00553C8B"/>
    <w:rsid w:val="00553D51"/>
    <w:rsid w:val="00553DB4"/>
    <w:rsid w:val="00554104"/>
    <w:rsid w:val="00554270"/>
    <w:rsid w:val="00554368"/>
    <w:rsid w:val="00554CA2"/>
    <w:rsid w:val="00554E01"/>
    <w:rsid w:val="00554E71"/>
    <w:rsid w:val="00554FE3"/>
    <w:rsid w:val="00555086"/>
    <w:rsid w:val="005552A4"/>
    <w:rsid w:val="00555326"/>
    <w:rsid w:val="00555B9D"/>
    <w:rsid w:val="00556201"/>
    <w:rsid w:val="005564A8"/>
    <w:rsid w:val="00556757"/>
    <w:rsid w:val="0055678B"/>
    <w:rsid w:val="00556BE9"/>
    <w:rsid w:val="00557F0F"/>
    <w:rsid w:val="00557F74"/>
    <w:rsid w:val="0056006D"/>
    <w:rsid w:val="005600E2"/>
    <w:rsid w:val="00560191"/>
    <w:rsid w:val="00560294"/>
    <w:rsid w:val="00560BD5"/>
    <w:rsid w:val="00560E18"/>
    <w:rsid w:val="0056268E"/>
    <w:rsid w:val="005626F3"/>
    <w:rsid w:val="00562BE8"/>
    <w:rsid w:val="00562C6F"/>
    <w:rsid w:val="00563AFA"/>
    <w:rsid w:val="00563B28"/>
    <w:rsid w:val="00563C58"/>
    <w:rsid w:val="005646B6"/>
    <w:rsid w:val="00564EB5"/>
    <w:rsid w:val="005651BD"/>
    <w:rsid w:val="0056550C"/>
    <w:rsid w:val="0056597B"/>
    <w:rsid w:val="00565AEF"/>
    <w:rsid w:val="00565E79"/>
    <w:rsid w:val="00565EF4"/>
    <w:rsid w:val="005661B7"/>
    <w:rsid w:val="00566AC2"/>
    <w:rsid w:val="00567BB9"/>
    <w:rsid w:val="00567DE4"/>
    <w:rsid w:val="00570835"/>
    <w:rsid w:val="00570950"/>
    <w:rsid w:val="00571281"/>
    <w:rsid w:val="0057142C"/>
    <w:rsid w:val="005719D4"/>
    <w:rsid w:val="00572794"/>
    <w:rsid w:val="00572BCE"/>
    <w:rsid w:val="00572C6D"/>
    <w:rsid w:val="005733EF"/>
    <w:rsid w:val="005735D3"/>
    <w:rsid w:val="005739BF"/>
    <w:rsid w:val="005744CD"/>
    <w:rsid w:val="005745C0"/>
    <w:rsid w:val="005745D1"/>
    <w:rsid w:val="0057461E"/>
    <w:rsid w:val="00574FBA"/>
    <w:rsid w:val="00575E00"/>
    <w:rsid w:val="00576245"/>
    <w:rsid w:val="00576722"/>
    <w:rsid w:val="00576AB4"/>
    <w:rsid w:val="005774A1"/>
    <w:rsid w:val="005774B6"/>
    <w:rsid w:val="005774DC"/>
    <w:rsid w:val="0057758A"/>
    <w:rsid w:val="005775BE"/>
    <w:rsid w:val="00577714"/>
    <w:rsid w:val="00577959"/>
    <w:rsid w:val="00580758"/>
    <w:rsid w:val="00580821"/>
    <w:rsid w:val="005808D4"/>
    <w:rsid w:val="00580A32"/>
    <w:rsid w:val="00580FEC"/>
    <w:rsid w:val="005813DD"/>
    <w:rsid w:val="0058186C"/>
    <w:rsid w:val="005818DD"/>
    <w:rsid w:val="00581F48"/>
    <w:rsid w:val="00581F5A"/>
    <w:rsid w:val="00582572"/>
    <w:rsid w:val="0058265B"/>
    <w:rsid w:val="00582C51"/>
    <w:rsid w:val="00582E33"/>
    <w:rsid w:val="00582F03"/>
    <w:rsid w:val="00582F1D"/>
    <w:rsid w:val="005835FC"/>
    <w:rsid w:val="00583EF3"/>
    <w:rsid w:val="00583FDB"/>
    <w:rsid w:val="00584124"/>
    <w:rsid w:val="005842BA"/>
    <w:rsid w:val="00584513"/>
    <w:rsid w:val="0058452B"/>
    <w:rsid w:val="005846D3"/>
    <w:rsid w:val="00584920"/>
    <w:rsid w:val="00584AC3"/>
    <w:rsid w:val="00584BEC"/>
    <w:rsid w:val="00584E1D"/>
    <w:rsid w:val="005852D5"/>
    <w:rsid w:val="00585556"/>
    <w:rsid w:val="00585686"/>
    <w:rsid w:val="005858A9"/>
    <w:rsid w:val="00585B13"/>
    <w:rsid w:val="00585B4C"/>
    <w:rsid w:val="00585CDE"/>
    <w:rsid w:val="005867C6"/>
    <w:rsid w:val="00587111"/>
    <w:rsid w:val="00587255"/>
    <w:rsid w:val="005873EB"/>
    <w:rsid w:val="0058787E"/>
    <w:rsid w:val="0058794E"/>
    <w:rsid w:val="00587EC7"/>
    <w:rsid w:val="0059077F"/>
    <w:rsid w:val="00590F20"/>
    <w:rsid w:val="0059112D"/>
    <w:rsid w:val="00591313"/>
    <w:rsid w:val="00591B6F"/>
    <w:rsid w:val="00592568"/>
    <w:rsid w:val="0059279E"/>
    <w:rsid w:val="00593ADC"/>
    <w:rsid w:val="005941C8"/>
    <w:rsid w:val="00594E53"/>
    <w:rsid w:val="0059525D"/>
    <w:rsid w:val="00595875"/>
    <w:rsid w:val="00595FCB"/>
    <w:rsid w:val="00596470"/>
    <w:rsid w:val="0059667D"/>
    <w:rsid w:val="0059690E"/>
    <w:rsid w:val="00596B68"/>
    <w:rsid w:val="00597075"/>
    <w:rsid w:val="0059719B"/>
    <w:rsid w:val="005973C2"/>
    <w:rsid w:val="00597951"/>
    <w:rsid w:val="00597A95"/>
    <w:rsid w:val="00597AC2"/>
    <w:rsid w:val="005A01AE"/>
    <w:rsid w:val="005A0311"/>
    <w:rsid w:val="005A0400"/>
    <w:rsid w:val="005A0C0B"/>
    <w:rsid w:val="005A106E"/>
    <w:rsid w:val="005A1712"/>
    <w:rsid w:val="005A17BD"/>
    <w:rsid w:val="005A1A0C"/>
    <w:rsid w:val="005A28AA"/>
    <w:rsid w:val="005A31EE"/>
    <w:rsid w:val="005A34B1"/>
    <w:rsid w:val="005A3B7C"/>
    <w:rsid w:val="005A4D28"/>
    <w:rsid w:val="005A56D3"/>
    <w:rsid w:val="005A589A"/>
    <w:rsid w:val="005A5BF0"/>
    <w:rsid w:val="005A60F7"/>
    <w:rsid w:val="005A6477"/>
    <w:rsid w:val="005A66DC"/>
    <w:rsid w:val="005A6A12"/>
    <w:rsid w:val="005A6A59"/>
    <w:rsid w:val="005A6CE3"/>
    <w:rsid w:val="005A7213"/>
    <w:rsid w:val="005A7256"/>
    <w:rsid w:val="005A74CC"/>
    <w:rsid w:val="005A764B"/>
    <w:rsid w:val="005A7DBA"/>
    <w:rsid w:val="005A7F49"/>
    <w:rsid w:val="005B037F"/>
    <w:rsid w:val="005B0588"/>
    <w:rsid w:val="005B0686"/>
    <w:rsid w:val="005B0768"/>
    <w:rsid w:val="005B0BEA"/>
    <w:rsid w:val="005B0CA9"/>
    <w:rsid w:val="005B0F6D"/>
    <w:rsid w:val="005B0FC0"/>
    <w:rsid w:val="005B122B"/>
    <w:rsid w:val="005B12F8"/>
    <w:rsid w:val="005B1528"/>
    <w:rsid w:val="005B15D5"/>
    <w:rsid w:val="005B1637"/>
    <w:rsid w:val="005B16D3"/>
    <w:rsid w:val="005B1F6E"/>
    <w:rsid w:val="005B216B"/>
    <w:rsid w:val="005B21CE"/>
    <w:rsid w:val="005B26F0"/>
    <w:rsid w:val="005B2B21"/>
    <w:rsid w:val="005B3005"/>
    <w:rsid w:val="005B3020"/>
    <w:rsid w:val="005B31C0"/>
    <w:rsid w:val="005B36A8"/>
    <w:rsid w:val="005B3DD2"/>
    <w:rsid w:val="005B47B0"/>
    <w:rsid w:val="005B4A03"/>
    <w:rsid w:val="005B4D7B"/>
    <w:rsid w:val="005B4E96"/>
    <w:rsid w:val="005B57D0"/>
    <w:rsid w:val="005B5F6F"/>
    <w:rsid w:val="005B604A"/>
    <w:rsid w:val="005B6153"/>
    <w:rsid w:val="005B6BB8"/>
    <w:rsid w:val="005B6C8C"/>
    <w:rsid w:val="005B6CD5"/>
    <w:rsid w:val="005B6E9A"/>
    <w:rsid w:val="005B7508"/>
    <w:rsid w:val="005B750C"/>
    <w:rsid w:val="005B7A16"/>
    <w:rsid w:val="005C01B2"/>
    <w:rsid w:val="005C020F"/>
    <w:rsid w:val="005C0271"/>
    <w:rsid w:val="005C04B9"/>
    <w:rsid w:val="005C0D55"/>
    <w:rsid w:val="005C0ED5"/>
    <w:rsid w:val="005C1114"/>
    <w:rsid w:val="005C1365"/>
    <w:rsid w:val="005C1B89"/>
    <w:rsid w:val="005C1DE9"/>
    <w:rsid w:val="005C2B36"/>
    <w:rsid w:val="005C2D66"/>
    <w:rsid w:val="005C2F71"/>
    <w:rsid w:val="005C30A7"/>
    <w:rsid w:val="005C35A4"/>
    <w:rsid w:val="005C3698"/>
    <w:rsid w:val="005C3898"/>
    <w:rsid w:val="005C397A"/>
    <w:rsid w:val="005C39A9"/>
    <w:rsid w:val="005C3A35"/>
    <w:rsid w:val="005C3B92"/>
    <w:rsid w:val="005C3E84"/>
    <w:rsid w:val="005C3F64"/>
    <w:rsid w:val="005C44A4"/>
    <w:rsid w:val="005C4529"/>
    <w:rsid w:val="005C460E"/>
    <w:rsid w:val="005C5033"/>
    <w:rsid w:val="005C5575"/>
    <w:rsid w:val="005C599A"/>
    <w:rsid w:val="005C5FD6"/>
    <w:rsid w:val="005C6214"/>
    <w:rsid w:val="005C6664"/>
    <w:rsid w:val="005C6759"/>
    <w:rsid w:val="005C68EF"/>
    <w:rsid w:val="005C70A0"/>
    <w:rsid w:val="005C70AC"/>
    <w:rsid w:val="005C73E4"/>
    <w:rsid w:val="005C795E"/>
    <w:rsid w:val="005D0623"/>
    <w:rsid w:val="005D0AB6"/>
    <w:rsid w:val="005D1297"/>
    <w:rsid w:val="005D12D1"/>
    <w:rsid w:val="005D1652"/>
    <w:rsid w:val="005D16D6"/>
    <w:rsid w:val="005D2281"/>
    <w:rsid w:val="005D22D7"/>
    <w:rsid w:val="005D3009"/>
    <w:rsid w:val="005D368F"/>
    <w:rsid w:val="005D3C89"/>
    <w:rsid w:val="005D4001"/>
    <w:rsid w:val="005D400B"/>
    <w:rsid w:val="005D4107"/>
    <w:rsid w:val="005D457B"/>
    <w:rsid w:val="005D480E"/>
    <w:rsid w:val="005D4B1F"/>
    <w:rsid w:val="005D4D25"/>
    <w:rsid w:val="005D5738"/>
    <w:rsid w:val="005D5A5B"/>
    <w:rsid w:val="005D5AA0"/>
    <w:rsid w:val="005D604D"/>
    <w:rsid w:val="005D6239"/>
    <w:rsid w:val="005D69BC"/>
    <w:rsid w:val="005D6A21"/>
    <w:rsid w:val="005D6B2F"/>
    <w:rsid w:val="005D7546"/>
    <w:rsid w:val="005E0758"/>
    <w:rsid w:val="005E07EA"/>
    <w:rsid w:val="005E09C8"/>
    <w:rsid w:val="005E0A96"/>
    <w:rsid w:val="005E1013"/>
    <w:rsid w:val="005E1243"/>
    <w:rsid w:val="005E1303"/>
    <w:rsid w:val="005E1475"/>
    <w:rsid w:val="005E1BCF"/>
    <w:rsid w:val="005E1D7A"/>
    <w:rsid w:val="005E1DBF"/>
    <w:rsid w:val="005E1EBD"/>
    <w:rsid w:val="005E34F6"/>
    <w:rsid w:val="005E359B"/>
    <w:rsid w:val="005E38A7"/>
    <w:rsid w:val="005E390A"/>
    <w:rsid w:val="005E3A52"/>
    <w:rsid w:val="005E3D9E"/>
    <w:rsid w:val="005E43BD"/>
    <w:rsid w:val="005E4435"/>
    <w:rsid w:val="005E47B2"/>
    <w:rsid w:val="005E4CB5"/>
    <w:rsid w:val="005E4F5E"/>
    <w:rsid w:val="005E5248"/>
    <w:rsid w:val="005E550C"/>
    <w:rsid w:val="005E5595"/>
    <w:rsid w:val="005E5771"/>
    <w:rsid w:val="005E5835"/>
    <w:rsid w:val="005E5997"/>
    <w:rsid w:val="005E5BA6"/>
    <w:rsid w:val="005E61A6"/>
    <w:rsid w:val="005E65FD"/>
    <w:rsid w:val="005E770F"/>
    <w:rsid w:val="005E7924"/>
    <w:rsid w:val="005E7C9C"/>
    <w:rsid w:val="005E7F22"/>
    <w:rsid w:val="005E7F64"/>
    <w:rsid w:val="005F0048"/>
    <w:rsid w:val="005F0406"/>
    <w:rsid w:val="005F077D"/>
    <w:rsid w:val="005F087B"/>
    <w:rsid w:val="005F0ADD"/>
    <w:rsid w:val="005F0B0F"/>
    <w:rsid w:val="005F11EC"/>
    <w:rsid w:val="005F1221"/>
    <w:rsid w:val="005F139C"/>
    <w:rsid w:val="005F1667"/>
    <w:rsid w:val="005F21B0"/>
    <w:rsid w:val="005F2248"/>
    <w:rsid w:val="005F27E8"/>
    <w:rsid w:val="005F2812"/>
    <w:rsid w:val="005F28A3"/>
    <w:rsid w:val="005F2C6F"/>
    <w:rsid w:val="005F2E53"/>
    <w:rsid w:val="005F2EC7"/>
    <w:rsid w:val="005F3011"/>
    <w:rsid w:val="005F3053"/>
    <w:rsid w:val="005F3225"/>
    <w:rsid w:val="005F35AE"/>
    <w:rsid w:val="005F365A"/>
    <w:rsid w:val="005F3C36"/>
    <w:rsid w:val="005F40F3"/>
    <w:rsid w:val="005F471D"/>
    <w:rsid w:val="005F49AB"/>
    <w:rsid w:val="005F545C"/>
    <w:rsid w:val="005F5917"/>
    <w:rsid w:val="005F594D"/>
    <w:rsid w:val="005F65A2"/>
    <w:rsid w:val="005F68AC"/>
    <w:rsid w:val="005F6DC9"/>
    <w:rsid w:val="005F73C1"/>
    <w:rsid w:val="005F747D"/>
    <w:rsid w:val="005F7C6D"/>
    <w:rsid w:val="005F7CFB"/>
    <w:rsid w:val="006002DE"/>
    <w:rsid w:val="00600378"/>
    <w:rsid w:val="00600C4C"/>
    <w:rsid w:val="00600E5B"/>
    <w:rsid w:val="00601A1F"/>
    <w:rsid w:val="00601BF6"/>
    <w:rsid w:val="00601F16"/>
    <w:rsid w:val="00601FB5"/>
    <w:rsid w:val="00602475"/>
    <w:rsid w:val="00602625"/>
    <w:rsid w:val="0060277F"/>
    <w:rsid w:val="00602A24"/>
    <w:rsid w:val="0060302C"/>
    <w:rsid w:val="0060384E"/>
    <w:rsid w:val="00603F85"/>
    <w:rsid w:val="006044B4"/>
    <w:rsid w:val="00604E46"/>
    <w:rsid w:val="00605A01"/>
    <w:rsid w:val="00605F5A"/>
    <w:rsid w:val="006069C8"/>
    <w:rsid w:val="00606AE1"/>
    <w:rsid w:val="00606C8B"/>
    <w:rsid w:val="00606D56"/>
    <w:rsid w:val="00606EE8"/>
    <w:rsid w:val="00606F3C"/>
    <w:rsid w:val="00607633"/>
    <w:rsid w:val="00607704"/>
    <w:rsid w:val="00607AAA"/>
    <w:rsid w:val="00607DCF"/>
    <w:rsid w:val="00607E4F"/>
    <w:rsid w:val="00607F76"/>
    <w:rsid w:val="0061071D"/>
    <w:rsid w:val="00610794"/>
    <w:rsid w:val="0061083F"/>
    <w:rsid w:val="00610A92"/>
    <w:rsid w:val="00610EBE"/>
    <w:rsid w:val="0061110D"/>
    <w:rsid w:val="00611613"/>
    <w:rsid w:val="0061176E"/>
    <w:rsid w:val="00611F0B"/>
    <w:rsid w:val="00611F2C"/>
    <w:rsid w:val="006122AD"/>
    <w:rsid w:val="006131FB"/>
    <w:rsid w:val="00614AF9"/>
    <w:rsid w:val="00614B1F"/>
    <w:rsid w:val="00614E24"/>
    <w:rsid w:val="00614E5F"/>
    <w:rsid w:val="0061522A"/>
    <w:rsid w:val="006153A0"/>
    <w:rsid w:val="00615A93"/>
    <w:rsid w:val="00615F77"/>
    <w:rsid w:val="00616028"/>
    <w:rsid w:val="00620226"/>
    <w:rsid w:val="006210DC"/>
    <w:rsid w:val="006212F4"/>
    <w:rsid w:val="0062131E"/>
    <w:rsid w:val="0062197C"/>
    <w:rsid w:val="006219C7"/>
    <w:rsid w:val="00622181"/>
    <w:rsid w:val="00622189"/>
    <w:rsid w:val="0062240F"/>
    <w:rsid w:val="00622743"/>
    <w:rsid w:val="00622B17"/>
    <w:rsid w:val="00622BA4"/>
    <w:rsid w:val="006232D0"/>
    <w:rsid w:val="0062381B"/>
    <w:rsid w:val="006238D0"/>
    <w:rsid w:val="00623A3B"/>
    <w:rsid w:val="00623F5D"/>
    <w:rsid w:val="006246BA"/>
    <w:rsid w:val="00624968"/>
    <w:rsid w:val="006249A4"/>
    <w:rsid w:val="006250E9"/>
    <w:rsid w:val="0062571C"/>
    <w:rsid w:val="006258DA"/>
    <w:rsid w:val="00625A2E"/>
    <w:rsid w:val="00625AAE"/>
    <w:rsid w:val="00625D51"/>
    <w:rsid w:val="00625E48"/>
    <w:rsid w:val="00625E63"/>
    <w:rsid w:val="006263D8"/>
    <w:rsid w:val="0062698D"/>
    <w:rsid w:val="0062760C"/>
    <w:rsid w:val="006276F1"/>
    <w:rsid w:val="00627852"/>
    <w:rsid w:val="00627B30"/>
    <w:rsid w:val="00627D77"/>
    <w:rsid w:val="00630AAE"/>
    <w:rsid w:val="00630CE5"/>
    <w:rsid w:val="00630D7E"/>
    <w:rsid w:val="0063151B"/>
    <w:rsid w:val="00631575"/>
    <w:rsid w:val="006319CB"/>
    <w:rsid w:val="006319F3"/>
    <w:rsid w:val="00631C9C"/>
    <w:rsid w:val="00632328"/>
    <w:rsid w:val="0063255E"/>
    <w:rsid w:val="006329E4"/>
    <w:rsid w:val="006329FE"/>
    <w:rsid w:val="00632E2E"/>
    <w:rsid w:val="00633AAA"/>
    <w:rsid w:val="006340C9"/>
    <w:rsid w:val="006345B6"/>
    <w:rsid w:val="0063496F"/>
    <w:rsid w:val="0063542A"/>
    <w:rsid w:val="00635CB3"/>
    <w:rsid w:val="0063644C"/>
    <w:rsid w:val="00637033"/>
    <w:rsid w:val="006370D9"/>
    <w:rsid w:val="00637537"/>
    <w:rsid w:val="0063778B"/>
    <w:rsid w:val="00637C54"/>
    <w:rsid w:val="006401A2"/>
    <w:rsid w:val="006415F2"/>
    <w:rsid w:val="006419E5"/>
    <w:rsid w:val="00641D7F"/>
    <w:rsid w:val="006421E8"/>
    <w:rsid w:val="006424C2"/>
    <w:rsid w:val="00642892"/>
    <w:rsid w:val="0064372F"/>
    <w:rsid w:val="00643D3E"/>
    <w:rsid w:val="00644207"/>
    <w:rsid w:val="006444C2"/>
    <w:rsid w:val="00644AFD"/>
    <w:rsid w:val="00644C0D"/>
    <w:rsid w:val="00644F50"/>
    <w:rsid w:val="0064511A"/>
    <w:rsid w:val="00645447"/>
    <w:rsid w:val="0064583B"/>
    <w:rsid w:val="00645B28"/>
    <w:rsid w:val="00646142"/>
    <w:rsid w:val="0064618E"/>
    <w:rsid w:val="00646199"/>
    <w:rsid w:val="00646540"/>
    <w:rsid w:val="0064665A"/>
    <w:rsid w:val="00646718"/>
    <w:rsid w:val="006468FA"/>
    <w:rsid w:val="00646957"/>
    <w:rsid w:val="00646B86"/>
    <w:rsid w:val="00646BF7"/>
    <w:rsid w:val="00646C38"/>
    <w:rsid w:val="00646D7A"/>
    <w:rsid w:val="00646E8B"/>
    <w:rsid w:val="006470CB"/>
    <w:rsid w:val="00647BDC"/>
    <w:rsid w:val="00647E68"/>
    <w:rsid w:val="00650913"/>
    <w:rsid w:val="00650BA5"/>
    <w:rsid w:val="00650D0A"/>
    <w:rsid w:val="00650FA2"/>
    <w:rsid w:val="00651195"/>
    <w:rsid w:val="006513B8"/>
    <w:rsid w:val="00651C3A"/>
    <w:rsid w:val="00651C9F"/>
    <w:rsid w:val="00651F15"/>
    <w:rsid w:val="00652344"/>
    <w:rsid w:val="006524EF"/>
    <w:rsid w:val="00652656"/>
    <w:rsid w:val="00652D54"/>
    <w:rsid w:val="00652D74"/>
    <w:rsid w:val="00653561"/>
    <w:rsid w:val="00653B33"/>
    <w:rsid w:val="00654195"/>
    <w:rsid w:val="00654CD8"/>
    <w:rsid w:val="0065553C"/>
    <w:rsid w:val="00655BF1"/>
    <w:rsid w:val="00655C54"/>
    <w:rsid w:val="00655C89"/>
    <w:rsid w:val="00656671"/>
    <w:rsid w:val="00656B73"/>
    <w:rsid w:val="0065734D"/>
    <w:rsid w:val="006573BB"/>
    <w:rsid w:val="006575A5"/>
    <w:rsid w:val="00660153"/>
    <w:rsid w:val="00660268"/>
    <w:rsid w:val="00660A5D"/>
    <w:rsid w:val="00660A9F"/>
    <w:rsid w:val="00660DC3"/>
    <w:rsid w:val="00660EEE"/>
    <w:rsid w:val="00661299"/>
    <w:rsid w:val="006618EB"/>
    <w:rsid w:val="00661B79"/>
    <w:rsid w:val="006621D5"/>
    <w:rsid w:val="0066223B"/>
    <w:rsid w:val="00662378"/>
    <w:rsid w:val="0066293F"/>
    <w:rsid w:val="00663031"/>
    <w:rsid w:val="0066328D"/>
    <w:rsid w:val="0066376D"/>
    <w:rsid w:val="0066388E"/>
    <w:rsid w:val="00663C82"/>
    <w:rsid w:val="00663FD2"/>
    <w:rsid w:val="00664115"/>
    <w:rsid w:val="00664A4C"/>
    <w:rsid w:val="00665613"/>
    <w:rsid w:val="00665CB6"/>
    <w:rsid w:val="0066627E"/>
    <w:rsid w:val="006667A2"/>
    <w:rsid w:val="006669C0"/>
    <w:rsid w:val="00666EC8"/>
    <w:rsid w:val="0066721F"/>
    <w:rsid w:val="0066737A"/>
    <w:rsid w:val="006705F4"/>
    <w:rsid w:val="0067092D"/>
    <w:rsid w:val="00670A57"/>
    <w:rsid w:val="0067100E"/>
    <w:rsid w:val="00671026"/>
    <w:rsid w:val="00671352"/>
    <w:rsid w:val="00671488"/>
    <w:rsid w:val="006715F8"/>
    <w:rsid w:val="0067176D"/>
    <w:rsid w:val="0067185C"/>
    <w:rsid w:val="006718F0"/>
    <w:rsid w:val="0067256E"/>
    <w:rsid w:val="00672C58"/>
    <w:rsid w:val="00672D4D"/>
    <w:rsid w:val="00673027"/>
    <w:rsid w:val="006730BD"/>
    <w:rsid w:val="006731C6"/>
    <w:rsid w:val="006735B0"/>
    <w:rsid w:val="00673641"/>
    <w:rsid w:val="00673C72"/>
    <w:rsid w:val="0067410C"/>
    <w:rsid w:val="006742F4"/>
    <w:rsid w:val="00674651"/>
    <w:rsid w:val="006748BB"/>
    <w:rsid w:val="00675229"/>
    <w:rsid w:val="00675959"/>
    <w:rsid w:val="00676873"/>
    <w:rsid w:val="00676DE4"/>
    <w:rsid w:val="00677A6D"/>
    <w:rsid w:val="00677EEC"/>
    <w:rsid w:val="00677EF6"/>
    <w:rsid w:val="00680A9E"/>
    <w:rsid w:val="006811E0"/>
    <w:rsid w:val="00681336"/>
    <w:rsid w:val="0068183A"/>
    <w:rsid w:val="006818F2"/>
    <w:rsid w:val="00681F0C"/>
    <w:rsid w:val="0068203F"/>
    <w:rsid w:val="00682580"/>
    <w:rsid w:val="00682838"/>
    <w:rsid w:val="006829BB"/>
    <w:rsid w:val="00682E80"/>
    <w:rsid w:val="00683C96"/>
    <w:rsid w:val="00683F82"/>
    <w:rsid w:val="00683FC3"/>
    <w:rsid w:val="00684210"/>
    <w:rsid w:val="006843F3"/>
    <w:rsid w:val="0068480B"/>
    <w:rsid w:val="00684DFE"/>
    <w:rsid w:val="00685145"/>
    <w:rsid w:val="00685185"/>
    <w:rsid w:val="00685701"/>
    <w:rsid w:val="00685722"/>
    <w:rsid w:val="00685853"/>
    <w:rsid w:val="0068628E"/>
    <w:rsid w:val="006901E6"/>
    <w:rsid w:val="006901F5"/>
    <w:rsid w:val="00691B13"/>
    <w:rsid w:val="00691D47"/>
    <w:rsid w:val="00692678"/>
    <w:rsid w:val="00692798"/>
    <w:rsid w:val="006927C0"/>
    <w:rsid w:val="00692B9F"/>
    <w:rsid w:val="00692BAD"/>
    <w:rsid w:val="00693050"/>
    <w:rsid w:val="0069354E"/>
    <w:rsid w:val="00693C94"/>
    <w:rsid w:val="006946ED"/>
    <w:rsid w:val="006947A9"/>
    <w:rsid w:val="00694FD9"/>
    <w:rsid w:val="00695090"/>
    <w:rsid w:val="00695D59"/>
    <w:rsid w:val="00695D9D"/>
    <w:rsid w:val="0069607B"/>
    <w:rsid w:val="00696669"/>
    <w:rsid w:val="006967C8"/>
    <w:rsid w:val="00696CBE"/>
    <w:rsid w:val="00696EF9"/>
    <w:rsid w:val="00697165"/>
    <w:rsid w:val="0069721F"/>
    <w:rsid w:val="00697646"/>
    <w:rsid w:val="0069764B"/>
    <w:rsid w:val="00697AD2"/>
    <w:rsid w:val="00697CDB"/>
    <w:rsid w:val="006A0012"/>
    <w:rsid w:val="006A0881"/>
    <w:rsid w:val="006A0C65"/>
    <w:rsid w:val="006A18D6"/>
    <w:rsid w:val="006A1D00"/>
    <w:rsid w:val="006A2EED"/>
    <w:rsid w:val="006A3B0A"/>
    <w:rsid w:val="006A3C4B"/>
    <w:rsid w:val="006A3C65"/>
    <w:rsid w:val="006A491F"/>
    <w:rsid w:val="006A4998"/>
    <w:rsid w:val="006A4FDF"/>
    <w:rsid w:val="006A5069"/>
    <w:rsid w:val="006A55F2"/>
    <w:rsid w:val="006A56FC"/>
    <w:rsid w:val="006A5882"/>
    <w:rsid w:val="006A588F"/>
    <w:rsid w:val="006A64F4"/>
    <w:rsid w:val="006A67D2"/>
    <w:rsid w:val="006A6C7F"/>
    <w:rsid w:val="006A7356"/>
    <w:rsid w:val="006A74C3"/>
    <w:rsid w:val="006A7AF5"/>
    <w:rsid w:val="006A7C16"/>
    <w:rsid w:val="006B022F"/>
    <w:rsid w:val="006B061F"/>
    <w:rsid w:val="006B065B"/>
    <w:rsid w:val="006B0662"/>
    <w:rsid w:val="006B08EF"/>
    <w:rsid w:val="006B0D58"/>
    <w:rsid w:val="006B0F69"/>
    <w:rsid w:val="006B1833"/>
    <w:rsid w:val="006B1BBA"/>
    <w:rsid w:val="006B1F6B"/>
    <w:rsid w:val="006B2221"/>
    <w:rsid w:val="006B2453"/>
    <w:rsid w:val="006B2878"/>
    <w:rsid w:val="006B2CCB"/>
    <w:rsid w:val="006B2DA1"/>
    <w:rsid w:val="006B2DE6"/>
    <w:rsid w:val="006B2F0B"/>
    <w:rsid w:val="006B3004"/>
    <w:rsid w:val="006B30AF"/>
    <w:rsid w:val="006B3624"/>
    <w:rsid w:val="006B3710"/>
    <w:rsid w:val="006B3D0A"/>
    <w:rsid w:val="006B40BD"/>
    <w:rsid w:val="006B419E"/>
    <w:rsid w:val="006B41F7"/>
    <w:rsid w:val="006B49F4"/>
    <w:rsid w:val="006B5BC3"/>
    <w:rsid w:val="006B609E"/>
    <w:rsid w:val="006B7D79"/>
    <w:rsid w:val="006B7E1A"/>
    <w:rsid w:val="006C011C"/>
    <w:rsid w:val="006C023D"/>
    <w:rsid w:val="006C02F4"/>
    <w:rsid w:val="006C0586"/>
    <w:rsid w:val="006C071B"/>
    <w:rsid w:val="006C0CC9"/>
    <w:rsid w:val="006C0F8B"/>
    <w:rsid w:val="006C19B0"/>
    <w:rsid w:val="006C2555"/>
    <w:rsid w:val="006C2656"/>
    <w:rsid w:val="006C2AA7"/>
    <w:rsid w:val="006C2C41"/>
    <w:rsid w:val="006C3889"/>
    <w:rsid w:val="006C4841"/>
    <w:rsid w:val="006C4AA1"/>
    <w:rsid w:val="006C5527"/>
    <w:rsid w:val="006C57E9"/>
    <w:rsid w:val="006C5DD4"/>
    <w:rsid w:val="006C62D9"/>
    <w:rsid w:val="006C6ACF"/>
    <w:rsid w:val="006C734F"/>
    <w:rsid w:val="006C7425"/>
    <w:rsid w:val="006C752C"/>
    <w:rsid w:val="006D0086"/>
    <w:rsid w:val="006D01E7"/>
    <w:rsid w:val="006D01F1"/>
    <w:rsid w:val="006D14AE"/>
    <w:rsid w:val="006D1A21"/>
    <w:rsid w:val="006D1EFC"/>
    <w:rsid w:val="006D2D38"/>
    <w:rsid w:val="006D36FC"/>
    <w:rsid w:val="006D3962"/>
    <w:rsid w:val="006D3AC1"/>
    <w:rsid w:val="006D42FD"/>
    <w:rsid w:val="006D449A"/>
    <w:rsid w:val="006D4A24"/>
    <w:rsid w:val="006D4A88"/>
    <w:rsid w:val="006D4BC0"/>
    <w:rsid w:val="006D4D93"/>
    <w:rsid w:val="006D5103"/>
    <w:rsid w:val="006D5BDE"/>
    <w:rsid w:val="006D5CB3"/>
    <w:rsid w:val="006D63AA"/>
    <w:rsid w:val="006D6686"/>
    <w:rsid w:val="006D6E84"/>
    <w:rsid w:val="006D6FFA"/>
    <w:rsid w:val="006D70D1"/>
    <w:rsid w:val="006D7A80"/>
    <w:rsid w:val="006D7B7F"/>
    <w:rsid w:val="006D7C23"/>
    <w:rsid w:val="006E04F3"/>
    <w:rsid w:val="006E07DF"/>
    <w:rsid w:val="006E087F"/>
    <w:rsid w:val="006E0B6F"/>
    <w:rsid w:val="006E0C7E"/>
    <w:rsid w:val="006E14F5"/>
    <w:rsid w:val="006E2053"/>
    <w:rsid w:val="006E210F"/>
    <w:rsid w:val="006E25B8"/>
    <w:rsid w:val="006E26DD"/>
    <w:rsid w:val="006E2A4F"/>
    <w:rsid w:val="006E2D09"/>
    <w:rsid w:val="006E2E85"/>
    <w:rsid w:val="006E2F7C"/>
    <w:rsid w:val="006E365A"/>
    <w:rsid w:val="006E3982"/>
    <w:rsid w:val="006E3AAF"/>
    <w:rsid w:val="006E3C08"/>
    <w:rsid w:val="006E3C8D"/>
    <w:rsid w:val="006E4461"/>
    <w:rsid w:val="006E4B5B"/>
    <w:rsid w:val="006E4EA1"/>
    <w:rsid w:val="006E4F7C"/>
    <w:rsid w:val="006E543F"/>
    <w:rsid w:val="006E5BA5"/>
    <w:rsid w:val="006E613B"/>
    <w:rsid w:val="006E7893"/>
    <w:rsid w:val="006F07BD"/>
    <w:rsid w:val="006F0CD1"/>
    <w:rsid w:val="006F104A"/>
    <w:rsid w:val="006F10E0"/>
    <w:rsid w:val="006F1965"/>
    <w:rsid w:val="006F1CC6"/>
    <w:rsid w:val="006F2555"/>
    <w:rsid w:val="006F2690"/>
    <w:rsid w:val="006F3148"/>
    <w:rsid w:val="006F382A"/>
    <w:rsid w:val="006F3925"/>
    <w:rsid w:val="006F3A49"/>
    <w:rsid w:val="006F3D25"/>
    <w:rsid w:val="006F4102"/>
    <w:rsid w:val="006F4180"/>
    <w:rsid w:val="006F42CF"/>
    <w:rsid w:val="006F43F1"/>
    <w:rsid w:val="006F4558"/>
    <w:rsid w:val="006F4978"/>
    <w:rsid w:val="006F5413"/>
    <w:rsid w:val="006F54F3"/>
    <w:rsid w:val="006F599B"/>
    <w:rsid w:val="006F5B9E"/>
    <w:rsid w:val="006F6332"/>
    <w:rsid w:val="006F641C"/>
    <w:rsid w:val="006F6428"/>
    <w:rsid w:val="006F6736"/>
    <w:rsid w:val="006F6B74"/>
    <w:rsid w:val="006F7263"/>
    <w:rsid w:val="006F73B9"/>
    <w:rsid w:val="006F76AA"/>
    <w:rsid w:val="00700165"/>
    <w:rsid w:val="007005FB"/>
    <w:rsid w:val="00700C58"/>
    <w:rsid w:val="00701BF7"/>
    <w:rsid w:val="007031E2"/>
    <w:rsid w:val="00703429"/>
    <w:rsid w:val="00703488"/>
    <w:rsid w:val="00703BF5"/>
    <w:rsid w:val="00703CB6"/>
    <w:rsid w:val="00703E26"/>
    <w:rsid w:val="0070414A"/>
    <w:rsid w:val="0070445D"/>
    <w:rsid w:val="00704540"/>
    <w:rsid w:val="007047B4"/>
    <w:rsid w:val="00704A68"/>
    <w:rsid w:val="00704B2C"/>
    <w:rsid w:val="00705579"/>
    <w:rsid w:val="00706708"/>
    <w:rsid w:val="00707515"/>
    <w:rsid w:val="00710158"/>
    <w:rsid w:val="0071015B"/>
    <w:rsid w:val="007109CD"/>
    <w:rsid w:val="00710F3B"/>
    <w:rsid w:val="00711554"/>
    <w:rsid w:val="0071164A"/>
    <w:rsid w:val="0071245D"/>
    <w:rsid w:val="0071299E"/>
    <w:rsid w:val="00712D57"/>
    <w:rsid w:val="00712F10"/>
    <w:rsid w:val="00713145"/>
    <w:rsid w:val="00713312"/>
    <w:rsid w:val="007135D9"/>
    <w:rsid w:val="00713737"/>
    <w:rsid w:val="00713764"/>
    <w:rsid w:val="007137AA"/>
    <w:rsid w:val="007137BD"/>
    <w:rsid w:val="00713E69"/>
    <w:rsid w:val="00714860"/>
    <w:rsid w:val="00714E0B"/>
    <w:rsid w:val="00715EC9"/>
    <w:rsid w:val="00715F73"/>
    <w:rsid w:val="007160EC"/>
    <w:rsid w:val="00716270"/>
    <w:rsid w:val="00716316"/>
    <w:rsid w:val="00716340"/>
    <w:rsid w:val="0071662C"/>
    <w:rsid w:val="00716FE9"/>
    <w:rsid w:val="007176AB"/>
    <w:rsid w:val="00717AC0"/>
    <w:rsid w:val="00720227"/>
    <w:rsid w:val="00720C9F"/>
    <w:rsid w:val="00720D80"/>
    <w:rsid w:val="0072123B"/>
    <w:rsid w:val="007214A5"/>
    <w:rsid w:val="00721D36"/>
    <w:rsid w:val="00722272"/>
    <w:rsid w:val="00722CC3"/>
    <w:rsid w:val="00722DA7"/>
    <w:rsid w:val="00723215"/>
    <w:rsid w:val="007233C0"/>
    <w:rsid w:val="007233CD"/>
    <w:rsid w:val="00723659"/>
    <w:rsid w:val="00723EFA"/>
    <w:rsid w:val="0072419D"/>
    <w:rsid w:val="00724825"/>
    <w:rsid w:val="0072484B"/>
    <w:rsid w:val="00724CDC"/>
    <w:rsid w:val="00724E6F"/>
    <w:rsid w:val="00725724"/>
    <w:rsid w:val="00725E75"/>
    <w:rsid w:val="00727559"/>
    <w:rsid w:val="0072765F"/>
    <w:rsid w:val="007278ED"/>
    <w:rsid w:val="00727BBA"/>
    <w:rsid w:val="00727E94"/>
    <w:rsid w:val="00727FF7"/>
    <w:rsid w:val="00730568"/>
    <w:rsid w:val="007308B2"/>
    <w:rsid w:val="007309BE"/>
    <w:rsid w:val="00730A8F"/>
    <w:rsid w:val="00730BAF"/>
    <w:rsid w:val="00731725"/>
    <w:rsid w:val="0073173C"/>
    <w:rsid w:val="00731855"/>
    <w:rsid w:val="0073199D"/>
    <w:rsid w:val="00731A91"/>
    <w:rsid w:val="00731EDC"/>
    <w:rsid w:val="0073214C"/>
    <w:rsid w:val="00732241"/>
    <w:rsid w:val="00732276"/>
    <w:rsid w:val="00732360"/>
    <w:rsid w:val="007329F4"/>
    <w:rsid w:val="00732B0C"/>
    <w:rsid w:val="007336B0"/>
    <w:rsid w:val="00733EB0"/>
    <w:rsid w:val="00733F30"/>
    <w:rsid w:val="00734054"/>
    <w:rsid w:val="007342C6"/>
    <w:rsid w:val="00734C7E"/>
    <w:rsid w:val="00734E3E"/>
    <w:rsid w:val="0073504E"/>
    <w:rsid w:val="00735298"/>
    <w:rsid w:val="00735AB2"/>
    <w:rsid w:val="00735D27"/>
    <w:rsid w:val="00735D3C"/>
    <w:rsid w:val="00735E05"/>
    <w:rsid w:val="00736458"/>
    <w:rsid w:val="00736530"/>
    <w:rsid w:val="0073657D"/>
    <w:rsid w:val="00736646"/>
    <w:rsid w:val="00736F70"/>
    <w:rsid w:val="00737412"/>
    <w:rsid w:val="00737AA3"/>
    <w:rsid w:val="00737E5A"/>
    <w:rsid w:val="00740024"/>
    <w:rsid w:val="007400A5"/>
    <w:rsid w:val="00740291"/>
    <w:rsid w:val="00740401"/>
    <w:rsid w:val="007404A6"/>
    <w:rsid w:val="00740827"/>
    <w:rsid w:val="00740C47"/>
    <w:rsid w:val="00740CD0"/>
    <w:rsid w:val="00741273"/>
    <w:rsid w:val="007412EA"/>
    <w:rsid w:val="00741BF5"/>
    <w:rsid w:val="0074225A"/>
    <w:rsid w:val="007428EB"/>
    <w:rsid w:val="00742B49"/>
    <w:rsid w:val="00742F0F"/>
    <w:rsid w:val="0074309E"/>
    <w:rsid w:val="0074360B"/>
    <w:rsid w:val="00743769"/>
    <w:rsid w:val="007438AC"/>
    <w:rsid w:val="007439F8"/>
    <w:rsid w:val="00743AF1"/>
    <w:rsid w:val="007440FF"/>
    <w:rsid w:val="00744798"/>
    <w:rsid w:val="00744D11"/>
    <w:rsid w:val="00744DB3"/>
    <w:rsid w:val="0074660F"/>
    <w:rsid w:val="0074662A"/>
    <w:rsid w:val="00746883"/>
    <w:rsid w:val="00746B83"/>
    <w:rsid w:val="00746CDB"/>
    <w:rsid w:val="00746F2E"/>
    <w:rsid w:val="00747497"/>
    <w:rsid w:val="0074770A"/>
    <w:rsid w:val="00747911"/>
    <w:rsid w:val="007479B0"/>
    <w:rsid w:val="00747CC9"/>
    <w:rsid w:val="00750395"/>
    <w:rsid w:val="007508A5"/>
    <w:rsid w:val="007513CB"/>
    <w:rsid w:val="007516BC"/>
    <w:rsid w:val="00751727"/>
    <w:rsid w:val="00751BDE"/>
    <w:rsid w:val="00752730"/>
    <w:rsid w:val="00752757"/>
    <w:rsid w:val="0075319D"/>
    <w:rsid w:val="0075319E"/>
    <w:rsid w:val="00753903"/>
    <w:rsid w:val="00753C05"/>
    <w:rsid w:val="00753E14"/>
    <w:rsid w:val="007548E4"/>
    <w:rsid w:val="007551D9"/>
    <w:rsid w:val="0075541F"/>
    <w:rsid w:val="007554ED"/>
    <w:rsid w:val="00755AC2"/>
    <w:rsid w:val="00755BED"/>
    <w:rsid w:val="00755E96"/>
    <w:rsid w:val="00756703"/>
    <w:rsid w:val="00756D9E"/>
    <w:rsid w:val="00757A4F"/>
    <w:rsid w:val="00757AD9"/>
    <w:rsid w:val="00757B94"/>
    <w:rsid w:val="00757DA7"/>
    <w:rsid w:val="00757E4A"/>
    <w:rsid w:val="00757F47"/>
    <w:rsid w:val="007602E6"/>
    <w:rsid w:val="00760443"/>
    <w:rsid w:val="00760779"/>
    <w:rsid w:val="007608D8"/>
    <w:rsid w:val="007615C5"/>
    <w:rsid w:val="00761841"/>
    <w:rsid w:val="007619E3"/>
    <w:rsid w:val="00761BE2"/>
    <w:rsid w:val="00762270"/>
    <w:rsid w:val="0076236E"/>
    <w:rsid w:val="0076238D"/>
    <w:rsid w:val="00762504"/>
    <w:rsid w:val="007629A9"/>
    <w:rsid w:val="00762EB2"/>
    <w:rsid w:val="0076303B"/>
    <w:rsid w:val="007637B4"/>
    <w:rsid w:val="00764352"/>
    <w:rsid w:val="007647FE"/>
    <w:rsid w:val="007649F1"/>
    <w:rsid w:val="00764E8C"/>
    <w:rsid w:val="00764EA1"/>
    <w:rsid w:val="0076513F"/>
    <w:rsid w:val="00765312"/>
    <w:rsid w:val="007657E9"/>
    <w:rsid w:val="00765DF8"/>
    <w:rsid w:val="00765F94"/>
    <w:rsid w:val="00766024"/>
    <w:rsid w:val="007662A9"/>
    <w:rsid w:val="007666A2"/>
    <w:rsid w:val="00766976"/>
    <w:rsid w:val="0076703F"/>
    <w:rsid w:val="007678A7"/>
    <w:rsid w:val="00767CA0"/>
    <w:rsid w:val="007703E0"/>
    <w:rsid w:val="007705F4"/>
    <w:rsid w:val="00770694"/>
    <w:rsid w:val="00770A67"/>
    <w:rsid w:val="00770B5E"/>
    <w:rsid w:val="00771255"/>
    <w:rsid w:val="00771649"/>
    <w:rsid w:val="007716BD"/>
    <w:rsid w:val="0077171D"/>
    <w:rsid w:val="0077266A"/>
    <w:rsid w:val="00772D0E"/>
    <w:rsid w:val="00773044"/>
    <w:rsid w:val="00773E1B"/>
    <w:rsid w:val="00773F14"/>
    <w:rsid w:val="007743D6"/>
    <w:rsid w:val="007748AB"/>
    <w:rsid w:val="00774D33"/>
    <w:rsid w:val="00774D5F"/>
    <w:rsid w:val="00775472"/>
    <w:rsid w:val="007755C5"/>
    <w:rsid w:val="00775CF8"/>
    <w:rsid w:val="00775D35"/>
    <w:rsid w:val="007764C4"/>
    <w:rsid w:val="00776619"/>
    <w:rsid w:val="007766D5"/>
    <w:rsid w:val="0077680F"/>
    <w:rsid w:val="00776920"/>
    <w:rsid w:val="00776EA1"/>
    <w:rsid w:val="00777BED"/>
    <w:rsid w:val="00777CC7"/>
    <w:rsid w:val="0078037A"/>
    <w:rsid w:val="007806F6"/>
    <w:rsid w:val="007808FF"/>
    <w:rsid w:val="007810BD"/>
    <w:rsid w:val="00782253"/>
    <w:rsid w:val="0078290C"/>
    <w:rsid w:val="00783A7F"/>
    <w:rsid w:val="00784749"/>
    <w:rsid w:val="00784BBE"/>
    <w:rsid w:val="00784C9A"/>
    <w:rsid w:val="007850CE"/>
    <w:rsid w:val="0078520E"/>
    <w:rsid w:val="007854A4"/>
    <w:rsid w:val="00785CB8"/>
    <w:rsid w:val="0078692F"/>
    <w:rsid w:val="00787103"/>
    <w:rsid w:val="007873AB"/>
    <w:rsid w:val="00787400"/>
    <w:rsid w:val="007876DC"/>
    <w:rsid w:val="00787A88"/>
    <w:rsid w:val="00787B8E"/>
    <w:rsid w:val="00787F57"/>
    <w:rsid w:val="007901D8"/>
    <w:rsid w:val="00790362"/>
    <w:rsid w:val="00790E55"/>
    <w:rsid w:val="0079122D"/>
    <w:rsid w:val="007912CF"/>
    <w:rsid w:val="007917A4"/>
    <w:rsid w:val="0079230D"/>
    <w:rsid w:val="0079242A"/>
    <w:rsid w:val="00792BE4"/>
    <w:rsid w:val="00792D96"/>
    <w:rsid w:val="00792FA0"/>
    <w:rsid w:val="0079338B"/>
    <w:rsid w:val="00793425"/>
    <w:rsid w:val="007939ED"/>
    <w:rsid w:val="00793E2C"/>
    <w:rsid w:val="00794701"/>
    <w:rsid w:val="00794AF0"/>
    <w:rsid w:val="00795113"/>
    <w:rsid w:val="00795670"/>
    <w:rsid w:val="007956FB"/>
    <w:rsid w:val="007959B4"/>
    <w:rsid w:val="00796747"/>
    <w:rsid w:val="00797061"/>
    <w:rsid w:val="00797599"/>
    <w:rsid w:val="00797A95"/>
    <w:rsid w:val="00797C9C"/>
    <w:rsid w:val="00797D15"/>
    <w:rsid w:val="007A00BB"/>
    <w:rsid w:val="007A01A2"/>
    <w:rsid w:val="007A0B79"/>
    <w:rsid w:val="007A156E"/>
    <w:rsid w:val="007A1597"/>
    <w:rsid w:val="007A22A9"/>
    <w:rsid w:val="007A2366"/>
    <w:rsid w:val="007A290D"/>
    <w:rsid w:val="007A2A46"/>
    <w:rsid w:val="007A2FBB"/>
    <w:rsid w:val="007A37A0"/>
    <w:rsid w:val="007A3A02"/>
    <w:rsid w:val="007A3A71"/>
    <w:rsid w:val="007A40FE"/>
    <w:rsid w:val="007A4413"/>
    <w:rsid w:val="007A4B6E"/>
    <w:rsid w:val="007A4BDE"/>
    <w:rsid w:val="007A53E2"/>
    <w:rsid w:val="007A5858"/>
    <w:rsid w:val="007A5958"/>
    <w:rsid w:val="007A61F7"/>
    <w:rsid w:val="007A6268"/>
    <w:rsid w:val="007A64F8"/>
    <w:rsid w:val="007A6AAD"/>
    <w:rsid w:val="007A6C05"/>
    <w:rsid w:val="007A6EC2"/>
    <w:rsid w:val="007A7927"/>
    <w:rsid w:val="007A794D"/>
    <w:rsid w:val="007A7FF6"/>
    <w:rsid w:val="007B0270"/>
    <w:rsid w:val="007B0546"/>
    <w:rsid w:val="007B1511"/>
    <w:rsid w:val="007B168C"/>
    <w:rsid w:val="007B1D62"/>
    <w:rsid w:val="007B1ED5"/>
    <w:rsid w:val="007B1EDE"/>
    <w:rsid w:val="007B20C3"/>
    <w:rsid w:val="007B2FBC"/>
    <w:rsid w:val="007B361B"/>
    <w:rsid w:val="007B375F"/>
    <w:rsid w:val="007B4036"/>
    <w:rsid w:val="007B4443"/>
    <w:rsid w:val="007B44E3"/>
    <w:rsid w:val="007B5811"/>
    <w:rsid w:val="007B5982"/>
    <w:rsid w:val="007B5BF2"/>
    <w:rsid w:val="007B5EAE"/>
    <w:rsid w:val="007B5EEB"/>
    <w:rsid w:val="007B6B2F"/>
    <w:rsid w:val="007B7427"/>
    <w:rsid w:val="007B7542"/>
    <w:rsid w:val="007B77C3"/>
    <w:rsid w:val="007B794B"/>
    <w:rsid w:val="007B7A75"/>
    <w:rsid w:val="007B7BB8"/>
    <w:rsid w:val="007C0078"/>
    <w:rsid w:val="007C052C"/>
    <w:rsid w:val="007C0BB2"/>
    <w:rsid w:val="007C0D6D"/>
    <w:rsid w:val="007C0F6A"/>
    <w:rsid w:val="007C1106"/>
    <w:rsid w:val="007C1DD4"/>
    <w:rsid w:val="007C1EEA"/>
    <w:rsid w:val="007C2113"/>
    <w:rsid w:val="007C2826"/>
    <w:rsid w:val="007C2BFC"/>
    <w:rsid w:val="007C2F69"/>
    <w:rsid w:val="007C33BF"/>
    <w:rsid w:val="007C3854"/>
    <w:rsid w:val="007C3B3A"/>
    <w:rsid w:val="007C3FA0"/>
    <w:rsid w:val="007C423E"/>
    <w:rsid w:val="007C4A2D"/>
    <w:rsid w:val="007C4DA2"/>
    <w:rsid w:val="007C5058"/>
    <w:rsid w:val="007C5483"/>
    <w:rsid w:val="007C5608"/>
    <w:rsid w:val="007C6059"/>
    <w:rsid w:val="007C6408"/>
    <w:rsid w:val="007C64F3"/>
    <w:rsid w:val="007C67D1"/>
    <w:rsid w:val="007C6A63"/>
    <w:rsid w:val="007C7140"/>
    <w:rsid w:val="007C7273"/>
    <w:rsid w:val="007C79CB"/>
    <w:rsid w:val="007C7A0D"/>
    <w:rsid w:val="007C7E70"/>
    <w:rsid w:val="007D03F7"/>
    <w:rsid w:val="007D04A5"/>
    <w:rsid w:val="007D0B96"/>
    <w:rsid w:val="007D0E9B"/>
    <w:rsid w:val="007D10F3"/>
    <w:rsid w:val="007D121E"/>
    <w:rsid w:val="007D127E"/>
    <w:rsid w:val="007D151D"/>
    <w:rsid w:val="007D1614"/>
    <w:rsid w:val="007D198C"/>
    <w:rsid w:val="007D1A7A"/>
    <w:rsid w:val="007D1EC8"/>
    <w:rsid w:val="007D2311"/>
    <w:rsid w:val="007D2840"/>
    <w:rsid w:val="007D2924"/>
    <w:rsid w:val="007D3090"/>
    <w:rsid w:val="007D338A"/>
    <w:rsid w:val="007D37C3"/>
    <w:rsid w:val="007D3841"/>
    <w:rsid w:val="007D3F96"/>
    <w:rsid w:val="007D41A8"/>
    <w:rsid w:val="007D4574"/>
    <w:rsid w:val="007D4677"/>
    <w:rsid w:val="007D469E"/>
    <w:rsid w:val="007D520C"/>
    <w:rsid w:val="007D5CA6"/>
    <w:rsid w:val="007D62C5"/>
    <w:rsid w:val="007D6618"/>
    <w:rsid w:val="007D6853"/>
    <w:rsid w:val="007D6B9A"/>
    <w:rsid w:val="007D6CC2"/>
    <w:rsid w:val="007D6D9B"/>
    <w:rsid w:val="007D72FC"/>
    <w:rsid w:val="007D77D9"/>
    <w:rsid w:val="007D787E"/>
    <w:rsid w:val="007D7E24"/>
    <w:rsid w:val="007D7EFF"/>
    <w:rsid w:val="007E0674"/>
    <w:rsid w:val="007E0B66"/>
    <w:rsid w:val="007E0EE1"/>
    <w:rsid w:val="007E156A"/>
    <w:rsid w:val="007E172F"/>
    <w:rsid w:val="007E1B80"/>
    <w:rsid w:val="007E1CA2"/>
    <w:rsid w:val="007E29AF"/>
    <w:rsid w:val="007E2D67"/>
    <w:rsid w:val="007E38C8"/>
    <w:rsid w:val="007E4009"/>
    <w:rsid w:val="007E4085"/>
    <w:rsid w:val="007E49E4"/>
    <w:rsid w:val="007E4C24"/>
    <w:rsid w:val="007E4CC4"/>
    <w:rsid w:val="007E4D30"/>
    <w:rsid w:val="007E5079"/>
    <w:rsid w:val="007E5668"/>
    <w:rsid w:val="007E5BC8"/>
    <w:rsid w:val="007E5D46"/>
    <w:rsid w:val="007E5E31"/>
    <w:rsid w:val="007E71F2"/>
    <w:rsid w:val="007E74FA"/>
    <w:rsid w:val="007E7A9F"/>
    <w:rsid w:val="007E7BBE"/>
    <w:rsid w:val="007E7BD2"/>
    <w:rsid w:val="007E7C7F"/>
    <w:rsid w:val="007E7C80"/>
    <w:rsid w:val="007E7CE8"/>
    <w:rsid w:val="007E7F5A"/>
    <w:rsid w:val="007F06B6"/>
    <w:rsid w:val="007F090D"/>
    <w:rsid w:val="007F091A"/>
    <w:rsid w:val="007F0A68"/>
    <w:rsid w:val="007F0B97"/>
    <w:rsid w:val="007F0C19"/>
    <w:rsid w:val="007F0EFD"/>
    <w:rsid w:val="007F1069"/>
    <w:rsid w:val="007F1D04"/>
    <w:rsid w:val="007F1D7E"/>
    <w:rsid w:val="007F2572"/>
    <w:rsid w:val="007F2FA7"/>
    <w:rsid w:val="007F33D8"/>
    <w:rsid w:val="007F340C"/>
    <w:rsid w:val="007F36B6"/>
    <w:rsid w:val="007F400C"/>
    <w:rsid w:val="007F40BC"/>
    <w:rsid w:val="007F46BC"/>
    <w:rsid w:val="007F4821"/>
    <w:rsid w:val="007F5126"/>
    <w:rsid w:val="007F540D"/>
    <w:rsid w:val="007F5D81"/>
    <w:rsid w:val="007F60F2"/>
    <w:rsid w:val="007F6263"/>
    <w:rsid w:val="007F6927"/>
    <w:rsid w:val="007F6C8D"/>
    <w:rsid w:val="007F6EC9"/>
    <w:rsid w:val="007F6F04"/>
    <w:rsid w:val="007F7603"/>
    <w:rsid w:val="007F765D"/>
    <w:rsid w:val="007F7927"/>
    <w:rsid w:val="007F7A03"/>
    <w:rsid w:val="007F7C02"/>
    <w:rsid w:val="008005C7"/>
    <w:rsid w:val="008007DB"/>
    <w:rsid w:val="00800997"/>
    <w:rsid w:val="008010B3"/>
    <w:rsid w:val="008016EA"/>
    <w:rsid w:val="00801898"/>
    <w:rsid w:val="00801CF0"/>
    <w:rsid w:val="008022A2"/>
    <w:rsid w:val="00802AC6"/>
    <w:rsid w:val="00802E19"/>
    <w:rsid w:val="008030CA"/>
    <w:rsid w:val="00803124"/>
    <w:rsid w:val="00803562"/>
    <w:rsid w:val="0080375B"/>
    <w:rsid w:val="008037F2"/>
    <w:rsid w:val="00803B73"/>
    <w:rsid w:val="00803D37"/>
    <w:rsid w:val="00803E16"/>
    <w:rsid w:val="00804152"/>
    <w:rsid w:val="008046F2"/>
    <w:rsid w:val="008048FC"/>
    <w:rsid w:val="00804F1F"/>
    <w:rsid w:val="0080523F"/>
    <w:rsid w:val="008053A0"/>
    <w:rsid w:val="0080590A"/>
    <w:rsid w:val="00805B0D"/>
    <w:rsid w:val="00805DCE"/>
    <w:rsid w:val="00805DDF"/>
    <w:rsid w:val="0080615B"/>
    <w:rsid w:val="00806CDB"/>
    <w:rsid w:val="00806E2F"/>
    <w:rsid w:val="0080714C"/>
    <w:rsid w:val="0080789D"/>
    <w:rsid w:val="0080792F"/>
    <w:rsid w:val="00807F2D"/>
    <w:rsid w:val="00807FE5"/>
    <w:rsid w:val="008103F5"/>
    <w:rsid w:val="008105FE"/>
    <w:rsid w:val="008108E0"/>
    <w:rsid w:val="008109A4"/>
    <w:rsid w:val="00810AB4"/>
    <w:rsid w:val="00810B50"/>
    <w:rsid w:val="00810C39"/>
    <w:rsid w:val="00811379"/>
    <w:rsid w:val="00811491"/>
    <w:rsid w:val="0081151D"/>
    <w:rsid w:val="00811C83"/>
    <w:rsid w:val="00811DE6"/>
    <w:rsid w:val="00811E0B"/>
    <w:rsid w:val="008125D3"/>
    <w:rsid w:val="008128C6"/>
    <w:rsid w:val="00813331"/>
    <w:rsid w:val="00813768"/>
    <w:rsid w:val="00813790"/>
    <w:rsid w:val="00813AB2"/>
    <w:rsid w:val="00813BC5"/>
    <w:rsid w:val="008143F6"/>
    <w:rsid w:val="0081452C"/>
    <w:rsid w:val="00814697"/>
    <w:rsid w:val="008147B3"/>
    <w:rsid w:val="00816135"/>
    <w:rsid w:val="00816314"/>
    <w:rsid w:val="00816634"/>
    <w:rsid w:val="00816B87"/>
    <w:rsid w:val="00816D2E"/>
    <w:rsid w:val="008177E6"/>
    <w:rsid w:val="008203E6"/>
    <w:rsid w:val="008208B4"/>
    <w:rsid w:val="00820A0C"/>
    <w:rsid w:val="008210BD"/>
    <w:rsid w:val="008220A9"/>
    <w:rsid w:val="0082240B"/>
    <w:rsid w:val="00822710"/>
    <w:rsid w:val="00822D29"/>
    <w:rsid w:val="00822DA2"/>
    <w:rsid w:val="008231BC"/>
    <w:rsid w:val="00823569"/>
    <w:rsid w:val="0082364B"/>
    <w:rsid w:val="008237E8"/>
    <w:rsid w:val="00824351"/>
    <w:rsid w:val="00824AE0"/>
    <w:rsid w:val="00824F84"/>
    <w:rsid w:val="0082531F"/>
    <w:rsid w:val="008253C5"/>
    <w:rsid w:val="00825ACE"/>
    <w:rsid w:val="00825B93"/>
    <w:rsid w:val="008264B7"/>
    <w:rsid w:val="00826B9E"/>
    <w:rsid w:val="00826CE4"/>
    <w:rsid w:val="00826FFC"/>
    <w:rsid w:val="00827393"/>
    <w:rsid w:val="008276F7"/>
    <w:rsid w:val="00827D7B"/>
    <w:rsid w:val="0083046F"/>
    <w:rsid w:val="00830482"/>
    <w:rsid w:val="0083055C"/>
    <w:rsid w:val="00830B2D"/>
    <w:rsid w:val="00830E97"/>
    <w:rsid w:val="008318B1"/>
    <w:rsid w:val="00831E7A"/>
    <w:rsid w:val="00831F8F"/>
    <w:rsid w:val="00831FB2"/>
    <w:rsid w:val="00832071"/>
    <w:rsid w:val="00832825"/>
    <w:rsid w:val="00832B7E"/>
    <w:rsid w:val="00833237"/>
    <w:rsid w:val="00833459"/>
    <w:rsid w:val="00833BC8"/>
    <w:rsid w:val="00834A21"/>
    <w:rsid w:val="00834A64"/>
    <w:rsid w:val="00835665"/>
    <w:rsid w:val="008362EE"/>
    <w:rsid w:val="00836715"/>
    <w:rsid w:val="008377A7"/>
    <w:rsid w:val="0084088A"/>
    <w:rsid w:val="00840B9A"/>
    <w:rsid w:val="00840CE6"/>
    <w:rsid w:val="00840F96"/>
    <w:rsid w:val="008411EF"/>
    <w:rsid w:val="00841321"/>
    <w:rsid w:val="00841809"/>
    <w:rsid w:val="00842120"/>
    <w:rsid w:val="00843E00"/>
    <w:rsid w:val="0084418E"/>
    <w:rsid w:val="008443B1"/>
    <w:rsid w:val="00844AAA"/>
    <w:rsid w:val="00844D7B"/>
    <w:rsid w:val="00844EBD"/>
    <w:rsid w:val="008450D6"/>
    <w:rsid w:val="00845670"/>
    <w:rsid w:val="0084578A"/>
    <w:rsid w:val="00845AEA"/>
    <w:rsid w:val="00845BC1"/>
    <w:rsid w:val="0084624D"/>
    <w:rsid w:val="00846272"/>
    <w:rsid w:val="008464D9"/>
    <w:rsid w:val="0084697B"/>
    <w:rsid w:val="00846C54"/>
    <w:rsid w:val="00846FF7"/>
    <w:rsid w:val="008470DC"/>
    <w:rsid w:val="00847A64"/>
    <w:rsid w:val="00850675"/>
    <w:rsid w:val="00850C70"/>
    <w:rsid w:val="00851351"/>
    <w:rsid w:val="0085135A"/>
    <w:rsid w:val="008517E1"/>
    <w:rsid w:val="0085186C"/>
    <w:rsid w:val="00851915"/>
    <w:rsid w:val="00851E8B"/>
    <w:rsid w:val="00851F2B"/>
    <w:rsid w:val="0085217E"/>
    <w:rsid w:val="00852481"/>
    <w:rsid w:val="0085279A"/>
    <w:rsid w:val="008528AD"/>
    <w:rsid w:val="00852F01"/>
    <w:rsid w:val="00853290"/>
    <w:rsid w:val="00853C78"/>
    <w:rsid w:val="00853FD7"/>
    <w:rsid w:val="008549AB"/>
    <w:rsid w:val="00854C24"/>
    <w:rsid w:val="00854ED1"/>
    <w:rsid w:val="0085535F"/>
    <w:rsid w:val="0085552C"/>
    <w:rsid w:val="00855A4E"/>
    <w:rsid w:val="00855C0B"/>
    <w:rsid w:val="00855D6C"/>
    <w:rsid w:val="0085648A"/>
    <w:rsid w:val="00856503"/>
    <w:rsid w:val="00857789"/>
    <w:rsid w:val="008577FD"/>
    <w:rsid w:val="00857A9A"/>
    <w:rsid w:val="00857B37"/>
    <w:rsid w:val="00857CA3"/>
    <w:rsid w:val="00857CFC"/>
    <w:rsid w:val="00857D2A"/>
    <w:rsid w:val="00857DFD"/>
    <w:rsid w:val="00857E85"/>
    <w:rsid w:val="00860183"/>
    <w:rsid w:val="00860C34"/>
    <w:rsid w:val="0086113E"/>
    <w:rsid w:val="0086116B"/>
    <w:rsid w:val="00861478"/>
    <w:rsid w:val="00861533"/>
    <w:rsid w:val="008616ED"/>
    <w:rsid w:val="008618E5"/>
    <w:rsid w:val="0086197C"/>
    <w:rsid w:val="00861E11"/>
    <w:rsid w:val="0086201C"/>
    <w:rsid w:val="008624BE"/>
    <w:rsid w:val="00862974"/>
    <w:rsid w:val="00863239"/>
    <w:rsid w:val="00863457"/>
    <w:rsid w:val="008636DD"/>
    <w:rsid w:val="0086392C"/>
    <w:rsid w:val="00863ADD"/>
    <w:rsid w:val="00863E5A"/>
    <w:rsid w:val="00863EA5"/>
    <w:rsid w:val="008650CF"/>
    <w:rsid w:val="00865154"/>
    <w:rsid w:val="00865330"/>
    <w:rsid w:val="00866E1A"/>
    <w:rsid w:val="00867096"/>
    <w:rsid w:val="00867B44"/>
    <w:rsid w:val="008701E2"/>
    <w:rsid w:val="008704EE"/>
    <w:rsid w:val="00870D6C"/>
    <w:rsid w:val="0087163C"/>
    <w:rsid w:val="00871760"/>
    <w:rsid w:val="00871856"/>
    <w:rsid w:val="008719E2"/>
    <w:rsid w:val="00871ABA"/>
    <w:rsid w:val="00871D0F"/>
    <w:rsid w:val="00871DAA"/>
    <w:rsid w:val="00872A22"/>
    <w:rsid w:val="00872DB6"/>
    <w:rsid w:val="00872EC1"/>
    <w:rsid w:val="00872F03"/>
    <w:rsid w:val="00873569"/>
    <w:rsid w:val="008736EF"/>
    <w:rsid w:val="0087386E"/>
    <w:rsid w:val="00873B2E"/>
    <w:rsid w:val="00873D98"/>
    <w:rsid w:val="00873DAD"/>
    <w:rsid w:val="0087463E"/>
    <w:rsid w:val="00874752"/>
    <w:rsid w:val="008747B4"/>
    <w:rsid w:val="00874DD8"/>
    <w:rsid w:val="008751AB"/>
    <w:rsid w:val="00875783"/>
    <w:rsid w:val="00875B18"/>
    <w:rsid w:val="00875E73"/>
    <w:rsid w:val="00876115"/>
    <w:rsid w:val="008762E5"/>
    <w:rsid w:val="00876A91"/>
    <w:rsid w:val="00876DF2"/>
    <w:rsid w:val="00877EDD"/>
    <w:rsid w:val="008800CE"/>
    <w:rsid w:val="008801FB"/>
    <w:rsid w:val="008804F3"/>
    <w:rsid w:val="0088074C"/>
    <w:rsid w:val="00881402"/>
    <w:rsid w:val="00881437"/>
    <w:rsid w:val="00881693"/>
    <w:rsid w:val="00881725"/>
    <w:rsid w:val="008819A6"/>
    <w:rsid w:val="008819C4"/>
    <w:rsid w:val="00882979"/>
    <w:rsid w:val="00882E79"/>
    <w:rsid w:val="00883566"/>
    <w:rsid w:val="00883ABC"/>
    <w:rsid w:val="00883D3F"/>
    <w:rsid w:val="00884479"/>
    <w:rsid w:val="008844DE"/>
    <w:rsid w:val="00884559"/>
    <w:rsid w:val="00884621"/>
    <w:rsid w:val="00884740"/>
    <w:rsid w:val="00884834"/>
    <w:rsid w:val="00885A15"/>
    <w:rsid w:val="00886D1D"/>
    <w:rsid w:val="008874EB"/>
    <w:rsid w:val="00887792"/>
    <w:rsid w:val="008879AA"/>
    <w:rsid w:val="00890791"/>
    <w:rsid w:val="00890B0A"/>
    <w:rsid w:val="00890CFC"/>
    <w:rsid w:val="00891110"/>
    <w:rsid w:val="008911A4"/>
    <w:rsid w:val="00891321"/>
    <w:rsid w:val="00891496"/>
    <w:rsid w:val="00891791"/>
    <w:rsid w:val="0089187F"/>
    <w:rsid w:val="00891A6C"/>
    <w:rsid w:val="00891EA0"/>
    <w:rsid w:val="0089216A"/>
    <w:rsid w:val="008925F8"/>
    <w:rsid w:val="00892932"/>
    <w:rsid w:val="008929AC"/>
    <w:rsid w:val="00892F4D"/>
    <w:rsid w:val="00893488"/>
    <w:rsid w:val="0089380A"/>
    <w:rsid w:val="00893E6F"/>
    <w:rsid w:val="00893FF0"/>
    <w:rsid w:val="0089418F"/>
    <w:rsid w:val="0089423B"/>
    <w:rsid w:val="00894BC1"/>
    <w:rsid w:val="00894D07"/>
    <w:rsid w:val="00894E3F"/>
    <w:rsid w:val="0089533A"/>
    <w:rsid w:val="00895C98"/>
    <w:rsid w:val="0089655A"/>
    <w:rsid w:val="00896BE9"/>
    <w:rsid w:val="008976A0"/>
    <w:rsid w:val="008A0033"/>
    <w:rsid w:val="008A0083"/>
    <w:rsid w:val="008A084F"/>
    <w:rsid w:val="008A0B63"/>
    <w:rsid w:val="008A0CEC"/>
    <w:rsid w:val="008A12EE"/>
    <w:rsid w:val="008A19C7"/>
    <w:rsid w:val="008A1AF8"/>
    <w:rsid w:val="008A1B35"/>
    <w:rsid w:val="008A2290"/>
    <w:rsid w:val="008A24F3"/>
    <w:rsid w:val="008A2942"/>
    <w:rsid w:val="008A2977"/>
    <w:rsid w:val="008A2F98"/>
    <w:rsid w:val="008A3092"/>
    <w:rsid w:val="008A310E"/>
    <w:rsid w:val="008A313E"/>
    <w:rsid w:val="008A3166"/>
    <w:rsid w:val="008A3718"/>
    <w:rsid w:val="008A38DC"/>
    <w:rsid w:val="008A3A3E"/>
    <w:rsid w:val="008A43AC"/>
    <w:rsid w:val="008A487F"/>
    <w:rsid w:val="008A4ED7"/>
    <w:rsid w:val="008A5225"/>
    <w:rsid w:val="008A5442"/>
    <w:rsid w:val="008A5999"/>
    <w:rsid w:val="008A5ABF"/>
    <w:rsid w:val="008A6104"/>
    <w:rsid w:val="008A6136"/>
    <w:rsid w:val="008A615B"/>
    <w:rsid w:val="008A64F1"/>
    <w:rsid w:val="008A681F"/>
    <w:rsid w:val="008A6F55"/>
    <w:rsid w:val="008A7632"/>
    <w:rsid w:val="008A798C"/>
    <w:rsid w:val="008A7A16"/>
    <w:rsid w:val="008A7E21"/>
    <w:rsid w:val="008A7FEB"/>
    <w:rsid w:val="008B00BD"/>
    <w:rsid w:val="008B0160"/>
    <w:rsid w:val="008B086D"/>
    <w:rsid w:val="008B0891"/>
    <w:rsid w:val="008B0A72"/>
    <w:rsid w:val="008B140E"/>
    <w:rsid w:val="008B1791"/>
    <w:rsid w:val="008B1A1C"/>
    <w:rsid w:val="008B2172"/>
    <w:rsid w:val="008B255F"/>
    <w:rsid w:val="008B2EE6"/>
    <w:rsid w:val="008B39F5"/>
    <w:rsid w:val="008B403F"/>
    <w:rsid w:val="008B4497"/>
    <w:rsid w:val="008B45D3"/>
    <w:rsid w:val="008B467D"/>
    <w:rsid w:val="008B481F"/>
    <w:rsid w:val="008B4C96"/>
    <w:rsid w:val="008B5497"/>
    <w:rsid w:val="008B5949"/>
    <w:rsid w:val="008B5BB2"/>
    <w:rsid w:val="008B5DD3"/>
    <w:rsid w:val="008B66D5"/>
    <w:rsid w:val="008B6FBD"/>
    <w:rsid w:val="008B7405"/>
    <w:rsid w:val="008B74ED"/>
    <w:rsid w:val="008B7E39"/>
    <w:rsid w:val="008B7E7D"/>
    <w:rsid w:val="008C0808"/>
    <w:rsid w:val="008C0E1A"/>
    <w:rsid w:val="008C0F2A"/>
    <w:rsid w:val="008C143E"/>
    <w:rsid w:val="008C1A63"/>
    <w:rsid w:val="008C238F"/>
    <w:rsid w:val="008C2745"/>
    <w:rsid w:val="008C299D"/>
    <w:rsid w:val="008C3148"/>
    <w:rsid w:val="008C34F0"/>
    <w:rsid w:val="008C3879"/>
    <w:rsid w:val="008C38DE"/>
    <w:rsid w:val="008C4668"/>
    <w:rsid w:val="008C492F"/>
    <w:rsid w:val="008C5248"/>
    <w:rsid w:val="008C5A4E"/>
    <w:rsid w:val="008C5D03"/>
    <w:rsid w:val="008C5F4F"/>
    <w:rsid w:val="008C6289"/>
    <w:rsid w:val="008C63C8"/>
    <w:rsid w:val="008C7047"/>
    <w:rsid w:val="008C711A"/>
    <w:rsid w:val="008C7419"/>
    <w:rsid w:val="008C77A5"/>
    <w:rsid w:val="008C78BF"/>
    <w:rsid w:val="008C7C08"/>
    <w:rsid w:val="008D06C8"/>
    <w:rsid w:val="008D07D6"/>
    <w:rsid w:val="008D1090"/>
    <w:rsid w:val="008D1181"/>
    <w:rsid w:val="008D12D8"/>
    <w:rsid w:val="008D133E"/>
    <w:rsid w:val="008D139F"/>
    <w:rsid w:val="008D1812"/>
    <w:rsid w:val="008D2017"/>
    <w:rsid w:val="008D290B"/>
    <w:rsid w:val="008D2962"/>
    <w:rsid w:val="008D3D32"/>
    <w:rsid w:val="008D4055"/>
    <w:rsid w:val="008D4DEA"/>
    <w:rsid w:val="008D4E78"/>
    <w:rsid w:val="008D592F"/>
    <w:rsid w:val="008D5A64"/>
    <w:rsid w:val="008D61A7"/>
    <w:rsid w:val="008D6C0B"/>
    <w:rsid w:val="008D6D43"/>
    <w:rsid w:val="008D6E0C"/>
    <w:rsid w:val="008D712A"/>
    <w:rsid w:val="008D7BED"/>
    <w:rsid w:val="008E0305"/>
    <w:rsid w:val="008E081D"/>
    <w:rsid w:val="008E093A"/>
    <w:rsid w:val="008E09F8"/>
    <w:rsid w:val="008E1995"/>
    <w:rsid w:val="008E1CC2"/>
    <w:rsid w:val="008E1D61"/>
    <w:rsid w:val="008E226A"/>
    <w:rsid w:val="008E2AB4"/>
    <w:rsid w:val="008E3068"/>
    <w:rsid w:val="008E3601"/>
    <w:rsid w:val="008E3685"/>
    <w:rsid w:val="008E369F"/>
    <w:rsid w:val="008E3BC5"/>
    <w:rsid w:val="008E45E7"/>
    <w:rsid w:val="008E53D1"/>
    <w:rsid w:val="008E5814"/>
    <w:rsid w:val="008E5C68"/>
    <w:rsid w:val="008E5D33"/>
    <w:rsid w:val="008E63D9"/>
    <w:rsid w:val="008E682A"/>
    <w:rsid w:val="008E6D7B"/>
    <w:rsid w:val="008E70A7"/>
    <w:rsid w:val="008E71E3"/>
    <w:rsid w:val="008E7C7D"/>
    <w:rsid w:val="008E7F7C"/>
    <w:rsid w:val="008F00BD"/>
    <w:rsid w:val="008F18B3"/>
    <w:rsid w:val="008F1D28"/>
    <w:rsid w:val="008F2217"/>
    <w:rsid w:val="008F2312"/>
    <w:rsid w:val="008F2539"/>
    <w:rsid w:val="008F27D9"/>
    <w:rsid w:val="008F2C25"/>
    <w:rsid w:val="008F34DD"/>
    <w:rsid w:val="008F4097"/>
    <w:rsid w:val="008F417B"/>
    <w:rsid w:val="008F43A0"/>
    <w:rsid w:val="008F48D5"/>
    <w:rsid w:val="008F505A"/>
    <w:rsid w:val="008F524C"/>
    <w:rsid w:val="008F582F"/>
    <w:rsid w:val="008F5A65"/>
    <w:rsid w:val="008F5E91"/>
    <w:rsid w:val="008F67A3"/>
    <w:rsid w:val="008F797C"/>
    <w:rsid w:val="008F799D"/>
    <w:rsid w:val="008F7B59"/>
    <w:rsid w:val="008F7CA9"/>
    <w:rsid w:val="0090004B"/>
    <w:rsid w:val="0090048C"/>
    <w:rsid w:val="00900F07"/>
    <w:rsid w:val="0090101E"/>
    <w:rsid w:val="0090189C"/>
    <w:rsid w:val="00901B50"/>
    <w:rsid w:val="009025A0"/>
    <w:rsid w:val="0090277F"/>
    <w:rsid w:val="009027AC"/>
    <w:rsid w:val="009035E8"/>
    <w:rsid w:val="009038F7"/>
    <w:rsid w:val="00903FAC"/>
    <w:rsid w:val="009040E0"/>
    <w:rsid w:val="00904728"/>
    <w:rsid w:val="0090479A"/>
    <w:rsid w:val="00904B4E"/>
    <w:rsid w:val="00904C9D"/>
    <w:rsid w:val="00904E90"/>
    <w:rsid w:val="009058F2"/>
    <w:rsid w:val="00905952"/>
    <w:rsid w:val="00905A50"/>
    <w:rsid w:val="00905BD5"/>
    <w:rsid w:val="00906104"/>
    <w:rsid w:val="009061C3"/>
    <w:rsid w:val="009062C0"/>
    <w:rsid w:val="00906471"/>
    <w:rsid w:val="009064CE"/>
    <w:rsid w:val="00906895"/>
    <w:rsid w:val="00906938"/>
    <w:rsid w:val="0090728E"/>
    <w:rsid w:val="0090748A"/>
    <w:rsid w:val="00907CE8"/>
    <w:rsid w:val="009106D4"/>
    <w:rsid w:val="009107E3"/>
    <w:rsid w:val="00910F19"/>
    <w:rsid w:val="009111D2"/>
    <w:rsid w:val="009121C2"/>
    <w:rsid w:val="0091254B"/>
    <w:rsid w:val="009127A3"/>
    <w:rsid w:val="00913689"/>
    <w:rsid w:val="00913782"/>
    <w:rsid w:val="00913A20"/>
    <w:rsid w:val="00913C66"/>
    <w:rsid w:val="0091424D"/>
    <w:rsid w:val="00914564"/>
    <w:rsid w:val="009145CE"/>
    <w:rsid w:val="00914644"/>
    <w:rsid w:val="00914691"/>
    <w:rsid w:val="00914E4D"/>
    <w:rsid w:val="009151D3"/>
    <w:rsid w:val="00915A53"/>
    <w:rsid w:val="00915F44"/>
    <w:rsid w:val="009162E2"/>
    <w:rsid w:val="009163D9"/>
    <w:rsid w:val="00917617"/>
    <w:rsid w:val="009176D0"/>
    <w:rsid w:val="009176E5"/>
    <w:rsid w:val="00917A57"/>
    <w:rsid w:val="00917D1E"/>
    <w:rsid w:val="0092048C"/>
    <w:rsid w:val="00920D10"/>
    <w:rsid w:val="00920EEE"/>
    <w:rsid w:val="00921294"/>
    <w:rsid w:val="00921742"/>
    <w:rsid w:val="00921EB5"/>
    <w:rsid w:val="00922051"/>
    <w:rsid w:val="00922526"/>
    <w:rsid w:val="00922B04"/>
    <w:rsid w:val="00922DF3"/>
    <w:rsid w:val="009230E5"/>
    <w:rsid w:val="00923187"/>
    <w:rsid w:val="0092321E"/>
    <w:rsid w:val="00923A6E"/>
    <w:rsid w:val="00923ED6"/>
    <w:rsid w:val="0092453D"/>
    <w:rsid w:val="0092473C"/>
    <w:rsid w:val="00924990"/>
    <w:rsid w:val="00924DC7"/>
    <w:rsid w:val="009253C7"/>
    <w:rsid w:val="009260FB"/>
    <w:rsid w:val="00926165"/>
    <w:rsid w:val="009268B1"/>
    <w:rsid w:val="00927A26"/>
    <w:rsid w:val="00927EDA"/>
    <w:rsid w:val="00930031"/>
    <w:rsid w:val="009300FC"/>
    <w:rsid w:val="00931764"/>
    <w:rsid w:val="00931E5B"/>
    <w:rsid w:val="0093231A"/>
    <w:rsid w:val="00932BFF"/>
    <w:rsid w:val="00932FC5"/>
    <w:rsid w:val="00932FCC"/>
    <w:rsid w:val="009331B8"/>
    <w:rsid w:val="009333EA"/>
    <w:rsid w:val="00933509"/>
    <w:rsid w:val="0093487D"/>
    <w:rsid w:val="009349FE"/>
    <w:rsid w:val="00934D29"/>
    <w:rsid w:val="00935117"/>
    <w:rsid w:val="00935147"/>
    <w:rsid w:val="0093573C"/>
    <w:rsid w:val="0093587E"/>
    <w:rsid w:val="00936170"/>
    <w:rsid w:val="009367AF"/>
    <w:rsid w:val="009372D3"/>
    <w:rsid w:val="00937C04"/>
    <w:rsid w:val="00937C84"/>
    <w:rsid w:val="009400D9"/>
    <w:rsid w:val="00940439"/>
    <w:rsid w:val="009405D9"/>
    <w:rsid w:val="0094096A"/>
    <w:rsid w:val="00940BB8"/>
    <w:rsid w:val="00941154"/>
    <w:rsid w:val="00942218"/>
    <w:rsid w:val="00943076"/>
    <w:rsid w:val="0094307A"/>
    <w:rsid w:val="009431B9"/>
    <w:rsid w:val="00943887"/>
    <w:rsid w:val="00943A62"/>
    <w:rsid w:val="00943B74"/>
    <w:rsid w:val="00943DDE"/>
    <w:rsid w:val="00943E8F"/>
    <w:rsid w:val="009444FB"/>
    <w:rsid w:val="0094494C"/>
    <w:rsid w:val="00944DC7"/>
    <w:rsid w:val="00945353"/>
    <w:rsid w:val="0094553F"/>
    <w:rsid w:val="00945674"/>
    <w:rsid w:val="009463D8"/>
    <w:rsid w:val="009467FB"/>
    <w:rsid w:val="00946F2C"/>
    <w:rsid w:val="00946FEF"/>
    <w:rsid w:val="009472F3"/>
    <w:rsid w:val="00947436"/>
    <w:rsid w:val="009477BD"/>
    <w:rsid w:val="00947CDD"/>
    <w:rsid w:val="0095041A"/>
    <w:rsid w:val="00951243"/>
    <w:rsid w:val="0095139A"/>
    <w:rsid w:val="009524C8"/>
    <w:rsid w:val="00952A11"/>
    <w:rsid w:val="00952B10"/>
    <w:rsid w:val="00952F01"/>
    <w:rsid w:val="00953996"/>
    <w:rsid w:val="00953CD3"/>
    <w:rsid w:val="00953E51"/>
    <w:rsid w:val="00954163"/>
    <w:rsid w:val="0095425A"/>
    <w:rsid w:val="0095440B"/>
    <w:rsid w:val="00954425"/>
    <w:rsid w:val="009554F5"/>
    <w:rsid w:val="00955DF4"/>
    <w:rsid w:val="009565B5"/>
    <w:rsid w:val="00956908"/>
    <w:rsid w:val="00956921"/>
    <w:rsid w:val="00956954"/>
    <w:rsid w:val="00956FD9"/>
    <w:rsid w:val="00957179"/>
    <w:rsid w:val="00957334"/>
    <w:rsid w:val="009577E4"/>
    <w:rsid w:val="00957B8D"/>
    <w:rsid w:val="00957BF9"/>
    <w:rsid w:val="00957DEE"/>
    <w:rsid w:val="00960137"/>
    <w:rsid w:val="00960498"/>
    <w:rsid w:val="0096070F"/>
    <w:rsid w:val="009608FA"/>
    <w:rsid w:val="00960C9C"/>
    <w:rsid w:val="00960ECD"/>
    <w:rsid w:val="0096112F"/>
    <w:rsid w:val="009621EC"/>
    <w:rsid w:val="0096361E"/>
    <w:rsid w:val="00963943"/>
    <w:rsid w:val="00963A07"/>
    <w:rsid w:val="00963A46"/>
    <w:rsid w:val="0096465D"/>
    <w:rsid w:val="0096486D"/>
    <w:rsid w:val="009648CD"/>
    <w:rsid w:val="00964BA2"/>
    <w:rsid w:val="00965233"/>
    <w:rsid w:val="00965490"/>
    <w:rsid w:val="009655E4"/>
    <w:rsid w:val="0096623E"/>
    <w:rsid w:val="00966839"/>
    <w:rsid w:val="00966955"/>
    <w:rsid w:val="00966C7B"/>
    <w:rsid w:val="00966E48"/>
    <w:rsid w:val="00966EF4"/>
    <w:rsid w:val="009671D0"/>
    <w:rsid w:val="009675AF"/>
    <w:rsid w:val="009678F2"/>
    <w:rsid w:val="0096795A"/>
    <w:rsid w:val="00967964"/>
    <w:rsid w:val="00967B61"/>
    <w:rsid w:val="00970010"/>
    <w:rsid w:val="0097025F"/>
    <w:rsid w:val="0097072B"/>
    <w:rsid w:val="00970CA3"/>
    <w:rsid w:val="00970E0B"/>
    <w:rsid w:val="009710CC"/>
    <w:rsid w:val="00971294"/>
    <w:rsid w:val="00971562"/>
    <w:rsid w:val="009715CE"/>
    <w:rsid w:val="009715F5"/>
    <w:rsid w:val="009716BC"/>
    <w:rsid w:val="00971755"/>
    <w:rsid w:val="00971A8A"/>
    <w:rsid w:val="00971B2C"/>
    <w:rsid w:val="00971E87"/>
    <w:rsid w:val="00972532"/>
    <w:rsid w:val="00972651"/>
    <w:rsid w:val="00972930"/>
    <w:rsid w:val="00972BD1"/>
    <w:rsid w:val="00972FD4"/>
    <w:rsid w:val="00973391"/>
    <w:rsid w:val="0097365E"/>
    <w:rsid w:val="0097386C"/>
    <w:rsid w:val="00973A8B"/>
    <w:rsid w:val="00973E11"/>
    <w:rsid w:val="009742F8"/>
    <w:rsid w:val="00974389"/>
    <w:rsid w:val="009743F6"/>
    <w:rsid w:val="00974C4D"/>
    <w:rsid w:val="00974D0F"/>
    <w:rsid w:val="00974E02"/>
    <w:rsid w:val="00975365"/>
    <w:rsid w:val="00975441"/>
    <w:rsid w:val="0097618A"/>
    <w:rsid w:val="0097714C"/>
    <w:rsid w:val="0097718A"/>
    <w:rsid w:val="009777CC"/>
    <w:rsid w:val="009779CF"/>
    <w:rsid w:val="00980375"/>
    <w:rsid w:val="00980464"/>
    <w:rsid w:val="009805D4"/>
    <w:rsid w:val="00980F88"/>
    <w:rsid w:val="00981739"/>
    <w:rsid w:val="009817A6"/>
    <w:rsid w:val="00981B8C"/>
    <w:rsid w:val="00981BA5"/>
    <w:rsid w:val="00982131"/>
    <w:rsid w:val="00982142"/>
    <w:rsid w:val="00982347"/>
    <w:rsid w:val="009823C9"/>
    <w:rsid w:val="00982A8F"/>
    <w:rsid w:val="00983EC0"/>
    <w:rsid w:val="00984242"/>
    <w:rsid w:val="0098435C"/>
    <w:rsid w:val="00984584"/>
    <w:rsid w:val="00984816"/>
    <w:rsid w:val="0098507B"/>
    <w:rsid w:val="0098521B"/>
    <w:rsid w:val="009852B2"/>
    <w:rsid w:val="00985918"/>
    <w:rsid w:val="00985A8C"/>
    <w:rsid w:val="00985AF5"/>
    <w:rsid w:val="00985D5F"/>
    <w:rsid w:val="00986230"/>
    <w:rsid w:val="00986B9D"/>
    <w:rsid w:val="00986CFE"/>
    <w:rsid w:val="00987036"/>
    <w:rsid w:val="009903F2"/>
    <w:rsid w:val="009904DC"/>
    <w:rsid w:val="00990755"/>
    <w:rsid w:val="00990831"/>
    <w:rsid w:val="00990AE0"/>
    <w:rsid w:val="009914EE"/>
    <w:rsid w:val="0099179E"/>
    <w:rsid w:val="00991D7D"/>
    <w:rsid w:val="00991D91"/>
    <w:rsid w:val="00991D96"/>
    <w:rsid w:val="00991F00"/>
    <w:rsid w:val="00992020"/>
    <w:rsid w:val="0099288E"/>
    <w:rsid w:val="0099345B"/>
    <w:rsid w:val="009939B6"/>
    <w:rsid w:val="00993A5D"/>
    <w:rsid w:val="00993AA6"/>
    <w:rsid w:val="00993C60"/>
    <w:rsid w:val="00993F44"/>
    <w:rsid w:val="009945FA"/>
    <w:rsid w:val="009952B6"/>
    <w:rsid w:val="00995468"/>
    <w:rsid w:val="009955CD"/>
    <w:rsid w:val="00995791"/>
    <w:rsid w:val="009957D1"/>
    <w:rsid w:val="009957E5"/>
    <w:rsid w:val="00995864"/>
    <w:rsid w:val="00995B60"/>
    <w:rsid w:val="00995D97"/>
    <w:rsid w:val="00995E45"/>
    <w:rsid w:val="00996385"/>
    <w:rsid w:val="00996991"/>
    <w:rsid w:val="00996CB9"/>
    <w:rsid w:val="00996CEC"/>
    <w:rsid w:val="00996D86"/>
    <w:rsid w:val="0099772C"/>
    <w:rsid w:val="00997777"/>
    <w:rsid w:val="009978B2"/>
    <w:rsid w:val="009979E1"/>
    <w:rsid w:val="00997D3D"/>
    <w:rsid w:val="00997DB7"/>
    <w:rsid w:val="009A002C"/>
    <w:rsid w:val="009A0065"/>
    <w:rsid w:val="009A016C"/>
    <w:rsid w:val="009A04A0"/>
    <w:rsid w:val="009A0AB5"/>
    <w:rsid w:val="009A0C47"/>
    <w:rsid w:val="009A0CDE"/>
    <w:rsid w:val="009A115D"/>
    <w:rsid w:val="009A11C4"/>
    <w:rsid w:val="009A16A8"/>
    <w:rsid w:val="009A16F8"/>
    <w:rsid w:val="009A1809"/>
    <w:rsid w:val="009A19AF"/>
    <w:rsid w:val="009A208C"/>
    <w:rsid w:val="009A20E7"/>
    <w:rsid w:val="009A3899"/>
    <w:rsid w:val="009A38C2"/>
    <w:rsid w:val="009A3D05"/>
    <w:rsid w:val="009A402A"/>
    <w:rsid w:val="009A4594"/>
    <w:rsid w:val="009A4677"/>
    <w:rsid w:val="009A49C3"/>
    <w:rsid w:val="009A4EB0"/>
    <w:rsid w:val="009A50C7"/>
    <w:rsid w:val="009A535D"/>
    <w:rsid w:val="009A5C53"/>
    <w:rsid w:val="009A5FCE"/>
    <w:rsid w:val="009A62F1"/>
    <w:rsid w:val="009A6A6F"/>
    <w:rsid w:val="009A6D79"/>
    <w:rsid w:val="009A6DA6"/>
    <w:rsid w:val="009A70F3"/>
    <w:rsid w:val="009A72F0"/>
    <w:rsid w:val="009A7619"/>
    <w:rsid w:val="009A7794"/>
    <w:rsid w:val="009A7BEC"/>
    <w:rsid w:val="009A7C2C"/>
    <w:rsid w:val="009A7C6C"/>
    <w:rsid w:val="009B0510"/>
    <w:rsid w:val="009B065E"/>
    <w:rsid w:val="009B0C16"/>
    <w:rsid w:val="009B0C2C"/>
    <w:rsid w:val="009B0D7F"/>
    <w:rsid w:val="009B0E70"/>
    <w:rsid w:val="009B105E"/>
    <w:rsid w:val="009B13ED"/>
    <w:rsid w:val="009B16DF"/>
    <w:rsid w:val="009B1704"/>
    <w:rsid w:val="009B171B"/>
    <w:rsid w:val="009B19E9"/>
    <w:rsid w:val="009B1DA5"/>
    <w:rsid w:val="009B20C8"/>
    <w:rsid w:val="009B23D5"/>
    <w:rsid w:val="009B2845"/>
    <w:rsid w:val="009B2B4C"/>
    <w:rsid w:val="009B32A2"/>
    <w:rsid w:val="009B3A26"/>
    <w:rsid w:val="009B3A72"/>
    <w:rsid w:val="009B4658"/>
    <w:rsid w:val="009B4B0C"/>
    <w:rsid w:val="009B4BE3"/>
    <w:rsid w:val="009B50AD"/>
    <w:rsid w:val="009B53E1"/>
    <w:rsid w:val="009B5A4C"/>
    <w:rsid w:val="009B5C49"/>
    <w:rsid w:val="009B5E2A"/>
    <w:rsid w:val="009B6072"/>
    <w:rsid w:val="009B6280"/>
    <w:rsid w:val="009B6416"/>
    <w:rsid w:val="009B6717"/>
    <w:rsid w:val="009B6B30"/>
    <w:rsid w:val="009B7367"/>
    <w:rsid w:val="009B749B"/>
    <w:rsid w:val="009B7AF9"/>
    <w:rsid w:val="009B7EBF"/>
    <w:rsid w:val="009C02E0"/>
    <w:rsid w:val="009C06F5"/>
    <w:rsid w:val="009C0A76"/>
    <w:rsid w:val="009C0AA8"/>
    <w:rsid w:val="009C0B5C"/>
    <w:rsid w:val="009C0C56"/>
    <w:rsid w:val="009C10D8"/>
    <w:rsid w:val="009C154B"/>
    <w:rsid w:val="009C1568"/>
    <w:rsid w:val="009C16DF"/>
    <w:rsid w:val="009C19DF"/>
    <w:rsid w:val="009C1E6E"/>
    <w:rsid w:val="009C2505"/>
    <w:rsid w:val="009C271F"/>
    <w:rsid w:val="009C28E7"/>
    <w:rsid w:val="009C360A"/>
    <w:rsid w:val="009C3AF0"/>
    <w:rsid w:val="009C3E3F"/>
    <w:rsid w:val="009C3EC6"/>
    <w:rsid w:val="009C4533"/>
    <w:rsid w:val="009C4929"/>
    <w:rsid w:val="009C6457"/>
    <w:rsid w:val="009C6970"/>
    <w:rsid w:val="009C6C92"/>
    <w:rsid w:val="009C73D9"/>
    <w:rsid w:val="009C76D5"/>
    <w:rsid w:val="009C7734"/>
    <w:rsid w:val="009D027F"/>
    <w:rsid w:val="009D03AC"/>
    <w:rsid w:val="009D080B"/>
    <w:rsid w:val="009D08CC"/>
    <w:rsid w:val="009D09F0"/>
    <w:rsid w:val="009D1323"/>
    <w:rsid w:val="009D2008"/>
    <w:rsid w:val="009D243D"/>
    <w:rsid w:val="009D2839"/>
    <w:rsid w:val="009D2AD2"/>
    <w:rsid w:val="009D2E13"/>
    <w:rsid w:val="009D2EBD"/>
    <w:rsid w:val="009D3D59"/>
    <w:rsid w:val="009D3EF3"/>
    <w:rsid w:val="009D41D0"/>
    <w:rsid w:val="009D4202"/>
    <w:rsid w:val="009D455C"/>
    <w:rsid w:val="009D50AF"/>
    <w:rsid w:val="009D50B4"/>
    <w:rsid w:val="009D54B8"/>
    <w:rsid w:val="009D5750"/>
    <w:rsid w:val="009D5F71"/>
    <w:rsid w:val="009D6449"/>
    <w:rsid w:val="009D6512"/>
    <w:rsid w:val="009D662E"/>
    <w:rsid w:val="009D6BF7"/>
    <w:rsid w:val="009D6EE2"/>
    <w:rsid w:val="009D7F46"/>
    <w:rsid w:val="009E0397"/>
    <w:rsid w:val="009E06C1"/>
    <w:rsid w:val="009E0A0C"/>
    <w:rsid w:val="009E1156"/>
    <w:rsid w:val="009E18FB"/>
    <w:rsid w:val="009E1A32"/>
    <w:rsid w:val="009E1C32"/>
    <w:rsid w:val="009E211D"/>
    <w:rsid w:val="009E22A2"/>
    <w:rsid w:val="009E2326"/>
    <w:rsid w:val="009E2382"/>
    <w:rsid w:val="009E245F"/>
    <w:rsid w:val="009E2854"/>
    <w:rsid w:val="009E2B7C"/>
    <w:rsid w:val="009E2FBA"/>
    <w:rsid w:val="009E3047"/>
    <w:rsid w:val="009E3166"/>
    <w:rsid w:val="009E3766"/>
    <w:rsid w:val="009E3C2F"/>
    <w:rsid w:val="009E4022"/>
    <w:rsid w:val="009E40E2"/>
    <w:rsid w:val="009E425F"/>
    <w:rsid w:val="009E46BA"/>
    <w:rsid w:val="009E517A"/>
    <w:rsid w:val="009E547B"/>
    <w:rsid w:val="009E5653"/>
    <w:rsid w:val="009E5CB1"/>
    <w:rsid w:val="009E5D1F"/>
    <w:rsid w:val="009E5F38"/>
    <w:rsid w:val="009E69E2"/>
    <w:rsid w:val="009E6B99"/>
    <w:rsid w:val="009E6F87"/>
    <w:rsid w:val="009E70CD"/>
    <w:rsid w:val="009E711E"/>
    <w:rsid w:val="009E735D"/>
    <w:rsid w:val="009E7BE1"/>
    <w:rsid w:val="009F0009"/>
    <w:rsid w:val="009F021E"/>
    <w:rsid w:val="009F04D9"/>
    <w:rsid w:val="009F050D"/>
    <w:rsid w:val="009F058F"/>
    <w:rsid w:val="009F0818"/>
    <w:rsid w:val="009F0F72"/>
    <w:rsid w:val="009F1046"/>
    <w:rsid w:val="009F10D4"/>
    <w:rsid w:val="009F161F"/>
    <w:rsid w:val="009F17B4"/>
    <w:rsid w:val="009F1EA3"/>
    <w:rsid w:val="009F2424"/>
    <w:rsid w:val="009F2573"/>
    <w:rsid w:val="009F2620"/>
    <w:rsid w:val="009F2BC9"/>
    <w:rsid w:val="009F2CCF"/>
    <w:rsid w:val="009F32D4"/>
    <w:rsid w:val="009F3576"/>
    <w:rsid w:val="009F3E1C"/>
    <w:rsid w:val="009F40D9"/>
    <w:rsid w:val="009F41D3"/>
    <w:rsid w:val="009F4540"/>
    <w:rsid w:val="009F4B82"/>
    <w:rsid w:val="009F5148"/>
    <w:rsid w:val="009F5B4A"/>
    <w:rsid w:val="009F5F6F"/>
    <w:rsid w:val="009F5F8C"/>
    <w:rsid w:val="009F6374"/>
    <w:rsid w:val="009F6456"/>
    <w:rsid w:val="009F687A"/>
    <w:rsid w:val="009F69AB"/>
    <w:rsid w:val="009F6C20"/>
    <w:rsid w:val="009F6EB4"/>
    <w:rsid w:val="009F72D4"/>
    <w:rsid w:val="009F7E1B"/>
    <w:rsid w:val="009F7FD8"/>
    <w:rsid w:val="00A00090"/>
    <w:rsid w:val="00A00696"/>
    <w:rsid w:val="00A0091F"/>
    <w:rsid w:val="00A00E06"/>
    <w:rsid w:val="00A01223"/>
    <w:rsid w:val="00A012B3"/>
    <w:rsid w:val="00A0168B"/>
    <w:rsid w:val="00A016DD"/>
    <w:rsid w:val="00A0194F"/>
    <w:rsid w:val="00A01B1B"/>
    <w:rsid w:val="00A01E59"/>
    <w:rsid w:val="00A03198"/>
    <w:rsid w:val="00A031D3"/>
    <w:rsid w:val="00A0344B"/>
    <w:rsid w:val="00A034F2"/>
    <w:rsid w:val="00A036D0"/>
    <w:rsid w:val="00A03B46"/>
    <w:rsid w:val="00A03FE3"/>
    <w:rsid w:val="00A047EC"/>
    <w:rsid w:val="00A04830"/>
    <w:rsid w:val="00A049EC"/>
    <w:rsid w:val="00A05283"/>
    <w:rsid w:val="00A05638"/>
    <w:rsid w:val="00A0651F"/>
    <w:rsid w:val="00A06DA5"/>
    <w:rsid w:val="00A071ED"/>
    <w:rsid w:val="00A07EF3"/>
    <w:rsid w:val="00A107C4"/>
    <w:rsid w:val="00A10E53"/>
    <w:rsid w:val="00A1132A"/>
    <w:rsid w:val="00A11C70"/>
    <w:rsid w:val="00A11CA4"/>
    <w:rsid w:val="00A11CE6"/>
    <w:rsid w:val="00A11F64"/>
    <w:rsid w:val="00A11F90"/>
    <w:rsid w:val="00A12BED"/>
    <w:rsid w:val="00A12C44"/>
    <w:rsid w:val="00A12C5D"/>
    <w:rsid w:val="00A12E62"/>
    <w:rsid w:val="00A12FB6"/>
    <w:rsid w:val="00A1319D"/>
    <w:rsid w:val="00A13282"/>
    <w:rsid w:val="00A134B6"/>
    <w:rsid w:val="00A13E3E"/>
    <w:rsid w:val="00A13F0B"/>
    <w:rsid w:val="00A1402E"/>
    <w:rsid w:val="00A144BD"/>
    <w:rsid w:val="00A1498B"/>
    <w:rsid w:val="00A14A00"/>
    <w:rsid w:val="00A15166"/>
    <w:rsid w:val="00A151BB"/>
    <w:rsid w:val="00A15CE9"/>
    <w:rsid w:val="00A15E5C"/>
    <w:rsid w:val="00A15F76"/>
    <w:rsid w:val="00A16A6D"/>
    <w:rsid w:val="00A16C60"/>
    <w:rsid w:val="00A1762C"/>
    <w:rsid w:val="00A176B3"/>
    <w:rsid w:val="00A17864"/>
    <w:rsid w:val="00A1792A"/>
    <w:rsid w:val="00A17B29"/>
    <w:rsid w:val="00A17E5F"/>
    <w:rsid w:val="00A2032E"/>
    <w:rsid w:val="00A2036E"/>
    <w:rsid w:val="00A209A2"/>
    <w:rsid w:val="00A20B8F"/>
    <w:rsid w:val="00A217DF"/>
    <w:rsid w:val="00A2187A"/>
    <w:rsid w:val="00A219F5"/>
    <w:rsid w:val="00A21F15"/>
    <w:rsid w:val="00A21F54"/>
    <w:rsid w:val="00A230C8"/>
    <w:rsid w:val="00A23128"/>
    <w:rsid w:val="00A23E7C"/>
    <w:rsid w:val="00A24064"/>
    <w:rsid w:val="00A240EF"/>
    <w:rsid w:val="00A24312"/>
    <w:rsid w:val="00A24BEA"/>
    <w:rsid w:val="00A251F6"/>
    <w:rsid w:val="00A25B09"/>
    <w:rsid w:val="00A25B95"/>
    <w:rsid w:val="00A260E5"/>
    <w:rsid w:val="00A264C6"/>
    <w:rsid w:val="00A269D2"/>
    <w:rsid w:val="00A26EE6"/>
    <w:rsid w:val="00A27515"/>
    <w:rsid w:val="00A27887"/>
    <w:rsid w:val="00A27B06"/>
    <w:rsid w:val="00A27BCF"/>
    <w:rsid w:val="00A27F02"/>
    <w:rsid w:val="00A3054A"/>
    <w:rsid w:val="00A30555"/>
    <w:rsid w:val="00A305A8"/>
    <w:rsid w:val="00A30BD5"/>
    <w:rsid w:val="00A311E1"/>
    <w:rsid w:val="00A31320"/>
    <w:rsid w:val="00A318DD"/>
    <w:rsid w:val="00A31F63"/>
    <w:rsid w:val="00A32285"/>
    <w:rsid w:val="00A329E2"/>
    <w:rsid w:val="00A32BDF"/>
    <w:rsid w:val="00A3318C"/>
    <w:rsid w:val="00A3331B"/>
    <w:rsid w:val="00A33DBA"/>
    <w:rsid w:val="00A3437A"/>
    <w:rsid w:val="00A34805"/>
    <w:rsid w:val="00A350F5"/>
    <w:rsid w:val="00A3554E"/>
    <w:rsid w:val="00A35B2C"/>
    <w:rsid w:val="00A365D6"/>
    <w:rsid w:val="00A3663C"/>
    <w:rsid w:val="00A36FA5"/>
    <w:rsid w:val="00A379CF"/>
    <w:rsid w:val="00A37B73"/>
    <w:rsid w:val="00A37C15"/>
    <w:rsid w:val="00A37C5C"/>
    <w:rsid w:val="00A37CB3"/>
    <w:rsid w:val="00A37DD4"/>
    <w:rsid w:val="00A37EC9"/>
    <w:rsid w:val="00A403E2"/>
    <w:rsid w:val="00A40D16"/>
    <w:rsid w:val="00A41997"/>
    <w:rsid w:val="00A41F6C"/>
    <w:rsid w:val="00A41FDA"/>
    <w:rsid w:val="00A42115"/>
    <w:rsid w:val="00A42459"/>
    <w:rsid w:val="00A426D5"/>
    <w:rsid w:val="00A43269"/>
    <w:rsid w:val="00A439B6"/>
    <w:rsid w:val="00A43ACE"/>
    <w:rsid w:val="00A43FCD"/>
    <w:rsid w:val="00A441C1"/>
    <w:rsid w:val="00A44226"/>
    <w:rsid w:val="00A442C0"/>
    <w:rsid w:val="00A45EEB"/>
    <w:rsid w:val="00A4625A"/>
    <w:rsid w:val="00A464A8"/>
    <w:rsid w:val="00A46639"/>
    <w:rsid w:val="00A46A86"/>
    <w:rsid w:val="00A46AD7"/>
    <w:rsid w:val="00A46CE9"/>
    <w:rsid w:val="00A46FBC"/>
    <w:rsid w:val="00A46FDF"/>
    <w:rsid w:val="00A475BC"/>
    <w:rsid w:val="00A47618"/>
    <w:rsid w:val="00A477D4"/>
    <w:rsid w:val="00A479B4"/>
    <w:rsid w:val="00A47A53"/>
    <w:rsid w:val="00A47E0F"/>
    <w:rsid w:val="00A501BF"/>
    <w:rsid w:val="00A5068C"/>
    <w:rsid w:val="00A508FD"/>
    <w:rsid w:val="00A51519"/>
    <w:rsid w:val="00A5174C"/>
    <w:rsid w:val="00A51831"/>
    <w:rsid w:val="00A51A02"/>
    <w:rsid w:val="00A51E30"/>
    <w:rsid w:val="00A52059"/>
    <w:rsid w:val="00A52444"/>
    <w:rsid w:val="00A5244A"/>
    <w:rsid w:val="00A5263E"/>
    <w:rsid w:val="00A528A1"/>
    <w:rsid w:val="00A5291F"/>
    <w:rsid w:val="00A52E14"/>
    <w:rsid w:val="00A53A6C"/>
    <w:rsid w:val="00A53B11"/>
    <w:rsid w:val="00A53C30"/>
    <w:rsid w:val="00A53C92"/>
    <w:rsid w:val="00A541C0"/>
    <w:rsid w:val="00A542D0"/>
    <w:rsid w:val="00A54614"/>
    <w:rsid w:val="00A54685"/>
    <w:rsid w:val="00A54A1A"/>
    <w:rsid w:val="00A54C35"/>
    <w:rsid w:val="00A55324"/>
    <w:rsid w:val="00A553B5"/>
    <w:rsid w:val="00A55B79"/>
    <w:rsid w:val="00A55E7F"/>
    <w:rsid w:val="00A56114"/>
    <w:rsid w:val="00A572C7"/>
    <w:rsid w:val="00A600C8"/>
    <w:rsid w:val="00A60271"/>
    <w:rsid w:val="00A6057A"/>
    <w:rsid w:val="00A60892"/>
    <w:rsid w:val="00A60B22"/>
    <w:rsid w:val="00A60FA1"/>
    <w:rsid w:val="00A61020"/>
    <w:rsid w:val="00A6146E"/>
    <w:rsid w:val="00A6202B"/>
    <w:rsid w:val="00A62097"/>
    <w:rsid w:val="00A62867"/>
    <w:rsid w:val="00A62B70"/>
    <w:rsid w:val="00A62F26"/>
    <w:rsid w:val="00A6303F"/>
    <w:rsid w:val="00A63371"/>
    <w:rsid w:val="00A63453"/>
    <w:rsid w:val="00A63826"/>
    <w:rsid w:val="00A639B0"/>
    <w:rsid w:val="00A63C43"/>
    <w:rsid w:val="00A64295"/>
    <w:rsid w:val="00A645B5"/>
    <w:rsid w:val="00A6487F"/>
    <w:rsid w:val="00A64891"/>
    <w:rsid w:val="00A65B65"/>
    <w:rsid w:val="00A6603E"/>
    <w:rsid w:val="00A6641C"/>
    <w:rsid w:val="00A6658D"/>
    <w:rsid w:val="00A66704"/>
    <w:rsid w:val="00A66E46"/>
    <w:rsid w:val="00A66F69"/>
    <w:rsid w:val="00A6703E"/>
    <w:rsid w:val="00A67101"/>
    <w:rsid w:val="00A67551"/>
    <w:rsid w:val="00A67759"/>
    <w:rsid w:val="00A67896"/>
    <w:rsid w:val="00A67CAF"/>
    <w:rsid w:val="00A70A69"/>
    <w:rsid w:val="00A70D22"/>
    <w:rsid w:val="00A712C7"/>
    <w:rsid w:val="00A7155B"/>
    <w:rsid w:val="00A716B2"/>
    <w:rsid w:val="00A7188B"/>
    <w:rsid w:val="00A71AA1"/>
    <w:rsid w:val="00A71B29"/>
    <w:rsid w:val="00A71E1E"/>
    <w:rsid w:val="00A71F30"/>
    <w:rsid w:val="00A72132"/>
    <w:rsid w:val="00A7278F"/>
    <w:rsid w:val="00A72FC4"/>
    <w:rsid w:val="00A730CB"/>
    <w:rsid w:val="00A73F96"/>
    <w:rsid w:val="00A743BA"/>
    <w:rsid w:val="00A745D1"/>
    <w:rsid w:val="00A74883"/>
    <w:rsid w:val="00A7499C"/>
    <w:rsid w:val="00A74BC6"/>
    <w:rsid w:val="00A75016"/>
    <w:rsid w:val="00A75141"/>
    <w:rsid w:val="00A7530C"/>
    <w:rsid w:val="00A7627C"/>
    <w:rsid w:val="00A76282"/>
    <w:rsid w:val="00A76498"/>
    <w:rsid w:val="00A76543"/>
    <w:rsid w:val="00A7770A"/>
    <w:rsid w:val="00A77A21"/>
    <w:rsid w:val="00A77B00"/>
    <w:rsid w:val="00A77C59"/>
    <w:rsid w:val="00A80767"/>
    <w:rsid w:val="00A80789"/>
    <w:rsid w:val="00A80DB4"/>
    <w:rsid w:val="00A81307"/>
    <w:rsid w:val="00A814F5"/>
    <w:rsid w:val="00A816C2"/>
    <w:rsid w:val="00A81D54"/>
    <w:rsid w:val="00A81EA0"/>
    <w:rsid w:val="00A81F92"/>
    <w:rsid w:val="00A82491"/>
    <w:rsid w:val="00A82ADE"/>
    <w:rsid w:val="00A830F8"/>
    <w:rsid w:val="00A8329B"/>
    <w:rsid w:val="00A83BB6"/>
    <w:rsid w:val="00A83CED"/>
    <w:rsid w:val="00A842E0"/>
    <w:rsid w:val="00A84EBF"/>
    <w:rsid w:val="00A8527C"/>
    <w:rsid w:val="00A857B0"/>
    <w:rsid w:val="00A86E9C"/>
    <w:rsid w:val="00A87A1F"/>
    <w:rsid w:val="00A87A95"/>
    <w:rsid w:val="00A9019F"/>
    <w:rsid w:val="00A9035E"/>
    <w:rsid w:val="00A90481"/>
    <w:rsid w:val="00A90805"/>
    <w:rsid w:val="00A90941"/>
    <w:rsid w:val="00A9181F"/>
    <w:rsid w:val="00A91AC2"/>
    <w:rsid w:val="00A91DC7"/>
    <w:rsid w:val="00A924B0"/>
    <w:rsid w:val="00A92DAB"/>
    <w:rsid w:val="00A93182"/>
    <w:rsid w:val="00A931BE"/>
    <w:rsid w:val="00A93D20"/>
    <w:rsid w:val="00A93E3E"/>
    <w:rsid w:val="00A94398"/>
    <w:rsid w:val="00A94956"/>
    <w:rsid w:val="00A94E77"/>
    <w:rsid w:val="00A95E8A"/>
    <w:rsid w:val="00A968C3"/>
    <w:rsid w:val="00A969AC"/>
    <w:rsid w:val="00A969AF"/>
    <w:rsid w:val="00A972E3"/>
    <w:rsid w:val="00A976CF"/>
    <w:rsid w:val="00A97CF0"/>
    <w:rsid w:val="00A97F54"/>
    <w:rsid w:val="00AA094F"/>
    <w:rsid w:val="00AA0A1F"/>
    <w:rsid w:val="00AA0B13"/>
    <w:rsid w:val="00AA1118"/>
    <w:rsid w:val="00AA1754"/>
    <w:rsid w:val="00AA1F57"/>
    <w:rsid w:val="00AA27E2"/>
    <w:rsid w:val="00AA2E81"/>
    <w:rsid w:val="00AA3280"/>
    <w:rsid w:val="00AA33C0"/>
    <w:rsid w:val="00AA3A3A"/>
    <w:rsid w:val="00AA3BD4"/>
    <w:rsid w:val="00AA4527"/>
    <w:rsid w:val="00AA4AA7"/>
    <w:rsid w:val="00AA52F2"/>
    <w:rsid w:val="00AA536B"/>
    <w:rsid w:val="00AA537E"/>
    <w:rsid w:val="00AA62F6"/>
    <w:rsid w:val="00AA727C"/>
    <w:rsid w:val="00AA73C8"/>
    <w:rsid w:val="00AB0295"/>
    <w:rsid w:val="00AB08AE"/>
    <w:rsid w:val="00AB0BD9"/>
    <w:rsid w:val="00AB1853"/>
    <w:rsid w:val="00AB18C4"/>
    <w:rsid w:val="00AB1A03"/>
    <w:rsid w:val="00AB1F07"/>
    <w:rsid w:val="00AB1FCB"/>
    <w:rsid w:val="00AB2057"/>
    <w:rsid w:val="00AB20BF"/>
    <w:rsid w:val="00AB26E4"/>
    <w:rsid w:val="00AB2ADD"/>
    <w:rsid w:val="00AB2E5C"/>
    <w:rsid w:val="00AB2EE8"/>
    <w:rsid w:val="00AB30AD"/>
    <w:rsid w:val="00AB310B"/>
    <w:rsid w:val="00AB35EB"/>
    <w:rsid w:val="00AB37C3"/>
    <w:rsid w:val="00AB39FE"/>
    <w:rsid w:val="00AB3E28"/>
    <w:rsid w:val="00AB4365"/>
    <w:rsid w:val="00AB4900"/>
    <w:rsid w:val="00AB4C69"/>
    <w:rsid w:val="00AB4E8F"/>
    <w:rsid w:val="00AB53B1"/>
    <w:rsid w:val="00AB53EC"/>
    <w:rsid w:val="00AB6417"/>
    <w:rsid w:val="00AB717C"/>
    <w:rsid w:val="00AB72D8"/>
    <w:rsid w:val="00AB746E"/>
    <w:rsid w:val="00AB79A8"/>
    <w:rsid w:val="00AB7A0D"/>
    <w:rsid w:val="00AC068D"/>
    <w:rsid w:val="00AC0854"/>
    <w:rsid w:val="00AC0E93"/>
    <w:rsid w:val="00AC167E"/>
    <w:rsid w:val="00AC1690"/>
    <w:rsid w:val="00AC1A91"/>
    <w:rsid w:val="00AC1D6C"/>
    <w:rsid w:val="00AC2232"/>
    <w:rsid w:val="00AC2754"/>
    <w:rsid w:val="00AC39BF"/>
    <w:rsid w:val="00AC440A"/>
    <w:rsid w:val="00AC44C2"/>
    <w:rsid w:val="00AC46AD"/>
    <w:rsid w:val="00AC4F5B"/>
    <w:rsid w:val="00AC50DE"/>
    <w:rsid w:val="00AC535C"/>
    <w:rsid w:val="00AC5678"/>
    <w:rsid w:val="00AC5D06"/>
    <w:rsid w:val="00AC5D72"/>
    <w:rsid w:val="00AC6313"/>
    <w:rsid w:val="00AC663C"/>
    <w:rsid w:val="00AC6D5A"/>
    <w:rsid w:val="00AC70FA"/>
    <w:rsid w:val="00AC71CE"/>
    <w:rsid w:val="00AC756E"/>
    <w:rsid w:val="00AC7F25"/>
    <w:rsid w:val="00AD008A"/>
    <w:rsid w:val="00AD06A1"/>
    <w:rsid w:val="00AD09C3"/>
    <w:rsid w:val="00AD1854"/>
    <w:rsid w:val="00AD19DD"/>
    <w:rsid w:val="00AD1A02"/>
    <w:rsid w:val="00AD2443"/>
    <w:rsid w:val="00AD2456"/>
    <w:rsid w:val="00AD2ADE"/>
    <w:rsid w:val="00AD2C25"/>
    <w:rsid w:val="00AD309E"/>
    <w:rsid w:val="00AD3238"/>
    <w:rsid w:val="00AD3371"/>
    <w:rsid w:val="00AD371D"/>
    <w:rsid w:val="00AD3ADD"/>
    <w:rsid w:val="00AD3C54"/>
    <w:rsid w:val="00AD3F7A"/>
    <w:rsid w:val="00AD430A"/>
    <w:rsid w:val="00AD440E"/>
    <w:rsid w:val="00AD4539"/>
    <w:rsid w:val="00AD45D3"/>
    <w:rsid w:val="00AD4C85"/>
    <w:rsid w:val="00AD512F"/>
    <w:rsid w:val="00AD543A"/>
    <w:rsid w:val="00AD580E"/>
    <w:rsid w:val="00AD5A32"/>
    <w:rsid w:val="00AD5A37"/>
    <w:rsid w:val="00AD620C"/>
    <w:rsid w:val="00AD6750"/>
    <w:rsid w:val="00AD6A6F"/>
    <w:rsid w:val="00AD6D9D"/>
    <w:rsid w:val="00AD760D"/>
    <w:rsid w:val="00AD76C0"/>
    <w:rsid w:val="00AD7E4B"/>
    <w:rsid w:val="00AD7FCF"/>
    <w:rsid w:val="00AE06FF"/>
    <w:rsid w:val="00AE0C4D"/>
    <w:rsid w:val="00AE0E4F"/>
    <w:rsid w:val="00AE1068"/>
    <w:rsid w:val="00AE10BA"/>
    <w:rsid w:val="00AE1855"/>
    <w:rsid w:val="00AE1C6F"/>
    <w:rsid w:val="00AE1DBD"/>
    <w:rsid w:val="00AE2002"/>
    <w:rsid w:val="00AE209F"/>
    <w:rsid w:val="00AE27BA"/>
    <w:rsid w:val="00AE2E52"/>
    <w:rsid w:val="00AE313C"/>
    <w:rsid w:val="00AE378D"/>
    <w:rsid w:val="00AE3C79"/>
    <w:rsid w:val="00AE3FF1"/>
    <w:rsid w:val="00AE45DB"/>
    <w:rsid w:val="00AE46F5"/>
    <w:rsid w:val="00AE5844"/>
    <w:rsid w:val="00AE5F48"/>
    <w:rsid w:val="00AE600B"/>
    <w:rsid w:val="00AE62B0"/>
    <w:rsid w:val="00AE6443"/>
    <w:rsid w:val="00AE6FCC"/>
    <w:rsid w:val="00AE7334"/>
    <w:rsid w:val="00AE77E1"/>
    <w:rsid w:val="00AE79DA"/>
    <w:rsid w:val="00AE7D2C"/>
    <w:rsid w:val="00AF021F"/>
    <w:rsid w:val="00AF080D"/>
    <w:rsid w:val="00AF0D49"/>
    <w:rsid w:val="00AF1C62"/>
    <w:rsid w:val="00AF28EE"/>
    <w:rsid w:val="00AF2958"/>
    <w:rsid w:val="00AF2E33"/>
    <w:rsid w:val="00AF33DE"/>
    <w:rsid w:val="00AF3E3A"/>
    <w:rsid w:val="00AF3ECB"/>
    <w:rsid w:val="00AF3F8F"/>
    <w:rsid w:val="00AF3FA4"/>
    <w:rsid w:val="00AF4126"/>
    <w:rsid w:val="00AF421A"/>
    <w:rsid w:val="00AF4271"/>
    <w:rsid w:val="00AF42E0"/>
    <w:rsid w:val="00AF4DEA"/>
    <w:rsid w:val="00AF59D2"/>
    <w:rsid w:val="00AF5C1C"/>
    <w:rsid w:val="00AF64C7"/>
    <w:rsid w:val="00AF6BF9"/>
    <w:rsid w:val="00AF7600"/>
    <w:rsid w:val="00AF79B1"/>
    <w:rsid w:val="00AF7C2B"/>
    <w:rsid w:val="00AF7F08"/>
    <w:rsid w:val="00AF7F59"/>
    <w:rsid w:val="00AF7FE8"/>
    <w:rsid w:val="00B0007E"/>
    <w:rsid w:val="00B001CA"/>
    <w:rsid w:val="00B0091B"/>
    <w:rsid w:val="00B00D2B"/>
    <w:rsid w:val="00B00EBB"/>
    <w:rsid w:val="00B01AC8"/>
    <w:rsid w:val="00B01D86"/>
    <w:rsid w:val="00B02062"/>
    <w:rsid w:val="00B02BFB"/>
    <w:rsid w:val="00B02E46"/>
    <w:rsid w:val="00B0312E"/>
    <w:rsid w:val="00B035FB"/>
    <w:rsid w:val="00B0381B"/>
    <w:rsid w:val="00B04040"/>
    <w:rsid w:val="00B0414E"/>
    <w:rsid w:val="00B04987"/>
    <w:rsid w:val="00B04C11"/>
    <w:rsid w:val="00B05E91"/>
    <w:rsid w:val="00B061C7"/>
    <w:rsid w:val="00B064F9"/>
    <w:rsid w:val="00B07097"/>
    <w:rsid w:val="00B07CFC"/>
    <w:rsid w:val="00B10A29"/>
    <w:rsid w:val="00B10C46"/>
    <w:rsid w:val="00B1148A"/>
    <w:rsid w:val="00B11AB1"/>
    <w:rsid w:val="00B12268"/>
    <w:rsid w:val="00B12418"/>
    <w:rsid w:val="00B12D83"/>
    <w:rsid w:val="00B12FEC"/>
    <w:rsid w:val="00B1315C"/>
    <w:rsid w:val="00B13EB3"/>
    <w:rsid w:val="00B141A9"/>
    <w:rsid w:val="00B14228"/>
    <w:rsid w:val="00B144DC"/>
    <w:rsid w:val="00B147DC"/>
    <w:rsid w:val="00B14948"/>
    <w:rsid w:val="00B14B95"/>
    <w:rsid w:val="00B1560F"/>
    <w:rsid w:val="00B1561C"/>
    <w:rsid w:val="00B159CC"/>
    <w:rsid w:val="00B15CEF"/>
    <w:rsid w:val="00B15D9E"/>
    <w:rsid w:val="00B15DDB"/>
    <w:rsid w:val="00B16F3D"/>
    <w:rsid w:val="00B17249"/>
    <w:rsid w:val="00B17388"/>
    <w:rsid w:val="00B1760E"/>
    <w:rsid w:val="00B179E4"/>
    <w:rsid w:val="00B17C9E"/>
    <w:rsid w:val="00B17D46"/>
    <w:rsid w:val="00B2018E"/>
    <w:rsid w:val="00B20506"/>
    <w:rsid w:val="00B20CAC"/>
    <w:rsid w:val="00B21002"/>
    <w:rsid w:val="00B21882"/>
    <w:rsid w:val="00B21FC0"/>
    <w:rsid w:val="00B223DE"/>
    <w:rsid w:val="00B2252E"/>
    <w:rsid w:val="00B226C3"/>
    <w:rsid w:val="00B228E2"/>
    <w:rsid w:val="00B22C5F"/>
    <w:rsid w:val="00B22E9B"/>
    <w:rsid w:val="00B2304A"/>
    <w:rsid w:val="00B23286"/>
    <w:rsid w:val="00B23A2B"/>
    <w:rsid w:val="00B23E9F"/>
    <w:rsid w:val="00B2427C"/>
    <w:rsid w:val="00B243B6"/>
    <w:rsid w:val="00B2445E"/>
    <w:rsid w:val="00B24E7E"/>
    <w:rsid w:val="00B24F2B"/>
    <w:rsid w:val="00B25851"/>
    <w:rsid w:val="00B25891"/>
    <w:rsid w:val="00B25924"/>
    <w:rsid w:val="00B259AE"/>
    <w:rsid w:val="00B261CB"/>
    <w:rsid w:val="00B264FB"/>
    <w:rsid w:val="00B2659A"/>
    <w:rsid w:val="00B26B16"/>
    <w:rsid w:val="00B26C9E"/>
    <w:rsid w:val="00B26CA0"/>
    <w:rsid w:val="00B26D70"/>
    <w:rsid w:val="00B26F3C"/>
    <w:rsid w:val="00B27091"/>
    <w:rsid w:val="00B27297"/>
    <w:rsid w:val="00B277FF"/>
    <w:rsid w:val="00B27CC5"/>
    <w:rsid w:val="00B30237"/>
    <w:rsid w:val="00B31797"/>
    <w:rsid w:val="00B3293A"/>
    <w:rsid w:val="00B32FE9"/>
    <w:rsid w:val="00B346EC"/>
    <w:rsid w:val="00B34AFC"/>
    <w:rsid w:val="00B34D52"/>
    <w:rsid w:val="00B355EA"/>
    <w:rsid w:val="00B357EC"/>
    <w:rsid w:val="00B359B3"/>
    <w:rsid w:val="00B35C10"/>
    <w:rsid w:val="00B35CD7"/>
    <w:rsid w:val="00B364EB"/>
    <w:rsid w:val="00B36EDE"/>
    <w:rsid w:val="00B36EF1"/>
    <w:rsid w:val="00B372DE"/>
    <w:rsid w:val="00B37350"/>
    <w:rsid w:val="00B376CD"/>
    <w:rsid w:val="00B37921"/>
    <w:rsid w:val="00B37BBA"/>
    <w:rsid w:val="00B37D53"/>
    <w:rsid w:val="00B40062"/>
    <w:rsid w:val="00B4018D"/>
    <w:rsid w:val="00B404DC"/>
    <w:rsid w:val="00B4053A"/>
    <w:rsid w:val="00B4058F"/>
    <w:rsid w:val="00B4094D"/>
    <w:rsid w:val="00B40B91"/>
    <w:rsid w:val="00B41080"/>
    <w:rsid w:val="00B41090"/>
    <w:rsid w:val="00B412FC"/>
    <w:rsid w:val="00B413AD"/>
    <w:rsid w:val="00B4157A"/>
    <w:rsid w:val="00B41986"/>
    <w:rsid w:val="00B41E46"/>
    <w:rsid w:val="00B41F98"/>
    <w:rsid w:val="00B4203E"/>
    <w:rsid w:val="00B4234A"/>
    <w:rsid w:val="00B42AC7"/>
    <w:rsid w:val="00B42BD2"/>
    <w:rsid w:val="00B42CA6"/>
    <w:rsid w:val="00B43027"/>
    <w:rsid w:val="00B43036"/>
    <w:rsid w:val="00B43165"/>
    <w:rsid w:val="00B43680"/>
    <w:rsid w:val="00B43686"/>
    <w:rsid w:val="00B43816"/>
    <w:rsid w:val="00B43BC6"/>
    <w:rsid w:val="00B43BC9"/>
    <w:rsid w:val="00B43CD7"/>
    <w:rsid w:val="00B44585"/>
    <w:rsid w:val="00B449F2"/>
    <w:rsid w:val="00B44AC3"/>
    <w:rsid w:val="00B44B89"/>
    <w:rsid w:val="00B45423"/>
    <w:rsid w:val="00B455D0"/>
    <w:rsid w:val="00B45B01"/>
    <w:rsid w:val="00B465B7"/>
    <w:rsid w:val="00B467C4"/>
    <w:rsid w:val="00B467E9"/>
    <w:rsid w:val="00B46877"/>
    <w:rsid w:val="00B46AFA"/>
    <w:rsid w:val="00B46C1E"/>
    <w:rsid w:val="00B47481"/>
    <w:rsid w:val="00B477CD"/>
    <w:rsid w:val="00B47B41"/>
    <w:rsid w:val="00B50653"/>
    <w:rsid w:val="00B50BB2"/>
    <w:rsid w:val="00B50CBC"/>
    <w:rsid w:val="00B518F9"/>
    <w:rsid w:val="00B518FC"/>
    <w:rsid w:val="00B5208E"/>
    <w:rsid w:val="00B52702"/>
    <w:rsid w:val="00B52A89"/>
    <w:rsid w:val="00B52EE6"/>
    <w:rsid w:val="00B53273"/>
    <w:rsid w:val="00B53DF7"/>
    <w:rsid w:val="00B546CA"/>
    <w:rsid w:val="00B55243"/>
    <w:rsid w:val="00B5526B"/>
    <w:rsid w:val="00B559E1"/>
    <w:rsid w:val="00B55BAD"/>
    <w:rsid w:val="00B55F79"/>
    <w:rsid w:val="00B56346"/>
    <w:rsid w:val="00B563A5"/>
    <w:rsid w:val="00B56619"/>
    <w:rsid w:val="00B5671C"/>
    <w:rsid w:val="00B567A1"/>
    <w:rsid w:val="00B570FC"/>
    <w:rsid w:val="00B575B1"/>
    <w:rsid w:val="00B57B4C"/>
    <w:rsid w:val="00B57FAC"/>
    <w:rsid w:val="00B600E6"/>
    <w:rsid w:val="00B60214"/>
    <w:rsid w:val="00B60AD9"/>
    <w:rsid w:val="00B60C85"/>
    <w:rsid w:val="00B60E25"/>
    <w:rsid w:val="00B61561"/>
    <w:rsid w:val="00B617A0"/>
    <w:rsid w:val="00B617E2"/>
    <w:rsid w:val="00B61CB5"/>
    <w:rsid w:val="00B61CD5"/>
    <w:rsid w:val="00B61D0C"/>
    <w:rsid w:val="00B62038"/>
    <w:rsid w:val="00B62643"/>
    <w:rsid w:val="00B626FD"/>
    <w:rsid w:val="00B62781"/>
    <w:rsid w:val="00B62B66"/>
    <w:rsid w:val="00B62CB2"/>
    <w:rsid w:val="00B62D51"/>
    <w:rsid w:val="00B630AB"/>
    <w:rsid w:val="00B63759"/>
    <w:rsid w:val="00B63909"/>
    <w:rsid w:val="00B6415A"/>
    <w:rsid w:val="00B64308"/>
    <w:rsid w:val="00B6460C"/>
    <w:rsid w:val="00B64829"/>
    <w:rsid w:val="00B64B25"/>
    <w:rsid w:val="00B64BEB"/>
    <w:rsid w:val="00B64D68"/>
    <w:rsid w:val="00B65090"/>
    <w:rsid w:val="00B65727"/>
    <w:rsid w:val="00B65B4D"/>
    <w:rsid w:val="00B65BC5"/>
    <w:rsid w:val="00B663C5"/>
    <w:rsid w:val="00B66AD2"/>
    <w:rsid w:val="00B66AD7"/>
    <w:rsid w:val="00B6731B"/>
    <w:rsid w:val="00B6737A"/>
    <w:rsid w:val="00B67C11"/>
    <w:rsid w:val="00B7070B"/>
    <w:rsid w:val="00B711C9"/>
    <w:rsid w:val="00B71586"/>
    <w:rsid w:val="00B71AF5"/>
    <w:rsid w:val="00B71C04"/>
    <w:rsid w:val="00B71EAC"/>
    <w:rsid w:val="00B720D1"/>
    <w:rsid w:val="00B72106"/>
    <w:rsid w:val="00B72199"/>
    <w:rsid w:val="00B72649"/>
    <w:rsid w:val="00B72800"/>
    <w:rsid w:val="00B729CA"/>
    <w:rsid w:val="00B72A09"/>
    <w:rsid w:val="00B747DB"/>
    <w:rsid w:val="00B74877"/>
    <w:rsid w:val="00B74A30"/>
    <w:rsid w:val="00B7509D"/>
    <w:rsid w:val="00B750A2"/>
    <w:rsid w:val="00B7531E"/>
    <w:rsid w:val="00B75DC3"/>
    <w:rsid w:val="00B75FC7"/>
    <w:rsid w:val="00B76621"/>
    <w:rsid w:val="00B77228"/>
    <w:rsid w:val="00B77813"/>
    <w:rsid w:val="00B7795E"/>
    <w:rsid w:val="00B806B1"/>
    <w:rsid w:val="00B80B61"/>
    <w:rsid w:val="00B80DAE"/>
    <w:rsid w:val="00B80DBF"/>
    <w:rsid w:val="00B8139E"/>
    <w:rsid w:val="00B813C4"/>
    <w:rsid w:val="00B817C2"/>
    <w:rsid w:val="00B8190F"/>
    <w:rsid w:val="00B819C1"/>
    <w:rsid w:val="00B821D0"/>
    <w:rsid w:val="00B82B84"/>
    <w:rsid w:val="00B82F47"/>
    <w:rsid w:val="00B83487"/>
    <w:rsid w:val="00B83832"/>
    <w:rsid w:val="00B83AB3"/>
    <w:rsid w:val="00B83B70"/>
    <w:rsid w:val="00B84351"/>
    <w:rsid w:val="00B845D7"/>
    <w:rsid w:val="00B8463A"/>
    <w:rsid w:val="00B85101"/>
    <w:rsid w:val="00B852B6"/>
    <w:rsid w:val="00B8531A"/>
    <w:rsid w:val="00B854A3"/>
    <w:rsid w:val="00B85721"/>
    <w:rsid w:val="00B865C7"/>
    <w:rsid w:val="00B86C67"/>
    <w:rsid w:val="00B86E6C"/>
    <w:rsid w:val="00B87055"/>
    <w:rsid w:val="00B8718D"/>
    <w:rsid w:val="00B879B1"/>
    <w:rsid w:val="00B87AEC"/>
    <w:rsid w:val="00B9020D"/>
    <w:rsid w:val="00B90448"/>
    <w:rsid w:val="00B90598"/>
    <w:rsid w:val="00B906C8"/>
    <w:rsid w:val="00B909E7"/>
    <w:rsid w:val="00B90A84"/>
    <w:rsid w:val="00B91133"/>
    <w:rsid w:val="00B911FC"/>
    <w:rsid w:val="00B913B3"/>
    <w:rsid w:val="00B917B1"/>
    <w:rsid w:val="00B91C5A"/>
    <w:rsid w:val="00B91D23"/>
    <w:rsid w:val="00B920B9"/>
    <w:rsid w:val="00B923D5"/>
    <w:rsid w:val="00B9272A"/>
    <w:rsid w:val="00B92A21"/>
    <w:rsid w:val="00B931FC"/>
    <w:rsid w:val="00B93D8A"/>
    <w:rsid w:val="00B9482A"/>
    <w:rsid w:val="00B94B32"/>
    <w:rsid w:val="00B95474"/>
    <w:rsid w:val="00B958BF"/>
    <w:rsid w:val="00B95AE8"/>
    <w:rsid w:val="00B95B0A"/>
    <w:rsid w:val="00B96A9A"/>
    <w:rsid w:val="00B96AAC"/>
    <w:rsid w:val="00B97304"/>
    <w:rsid w:val="00B97404"/>
    <w:rsid w:val="00B9777E"/>
    <w:rsid w:val="00B97911"/>
    <w:rsid w:val="00B97A26"/>
    <w:rsid w:val="00B97CCD"/>
    <w:rsid w:val="00B97F16"/>
    <w:rsid w:val="00BA0B3D"/>
    <w:rsid w:val="00BA0B45"/>
    <w:rsid w:val="00BA1245"/>
    <w:rsid w:val="00BA1278"/>
    <w:rsid w:val="00BA2523"/>
    <w:rsid w:val="00BA28AD"/>
    <w:rsid w:val="00BA31E8"/>
    <w:rsid w:val="00BA3480"/>
    <w:rsid w:val="00BA38FB"/>
    <w:rsid w:val="00BA392F"/>
    <w:rsid w:val="00BA3A10"/>
    <w:rsid w:val="00BA42B2"/>
    <w:rsid w:val="00BA45F2"/>
    <w:rsid w:val="00BA46B0"/>
    <w:rsid w:val="00BA4A10"/>
    <w:rsid w:val="00BA50CB"/>
    <w:rsid w:val="00BA52A4"/>
    <w:rsid w:val="00BA552F"/>
    <w:rsid w:val="00BA5A0C"/>
    <w:rsid w:val="00BA5A64"/>
    <w:rsid w:val="00BA5A87"/>
    <w:rsid w:val="00BA6032"/>
    <w:rsid w:val="00BA62B2"/>
    <w:rsid w:val="00BA6487"/>
    <w:rsid w:val="00BA656B"/>
    <w:rsid w:val="00BA6764"/>
    <w:rsid w:val="00BA68F7"/>
    <w:rsid w:val="00BA6FBB"/>
    <w:rsid w:val="00BA7964"/>
    <w:rsid w:val="00BA7BEA"/>
    <w:rsid w:val="00BA7DE0"/>
    <w:rsid w:val="00BB01C0"/>
    <w:rsid w:val="00BB0317"/>
    <w:rsid w:val="00BB08B8"/>
    <w:rsid w:val="00BB0BCC"/>
    <w:rsid w:val="00BB10E0"/>
    <w:rsid w:val="00BB15A9"/>
    <w:rsid w:val="00BB16F0"/>
    <w:rsid w:val="00BB1D8D"/>
    <w:rsid w:val="00BB21C9"/>
    <w:rsid w:val="00BB2483"/>
    <w:rsid w:val="00BB282B"/>
    <w:rsid w:val="00BB3773"/>
    <w:rsid w:val="00BB3DAA"/>
    <w:rsid w:val="00BB4C9C"/>
    <w:rsid w:val="00BB5329"/>
    <w:rsid w:val="00BB5371"/>
    <w:rsid w:val="00BB545C"/>
    <w:rsid w:val="00BB547D"/>
    <w:rsid w:val="00BB54B0"/>
    <w:rsid w:val="00BB5F0E"/>
    <w:rsid w:val="00BB67B3"/>
    <w:rsid w:val="00BB6B5B"/>
    <w:rsid w:val="00BB6B80"/>
    <w:rsid w:val="00BB6D88"/>
    <w:rsid w:val="00BB6EB1"/>
    <w:rsid w:val="00BB6FC7"/>
    <w:rsid w:val="00BB6FE1"/>
    <w:rsid w:val="00BB75CF"/>
    <w:rsid w:val="00BB78C8"/>
    <w:rsid w:val="00BB7FBB"/>
    <w:rsid w:val="00BC0443"/>
    <w:rsid w:val="00BC083D"/>
    <w:rsid w:val="00BC08AF"/>
    <w:rsid w:val="00BC0C12"/>
    <w:rsid w:val="00BC0D1C"/>
    <w:rsid w:val="00BC0D84"/>
    <w:rsid w:val="00BC113A"/>
    <w:rsid w:val="00BC1189"/>
    <w:rsid w:val="00BC1528"/>
    <w:rsid w:val="00BC2451"/>
    <w:rsid w:val="00BC28D2"/>
    <w:rsid w:val="00BC2AE4"/>
    <w:rsid w:val="00BC2AEA"/>
    <w:rsid w:val="00BC31C2"/>
    <w:rsid w:val="00BC32EE"/>
    <w:rsid w:val="00BC33FB"/>
    <w:rsid w:val="00BC3D46"/>
    <w:rsid w:val="00BC3F6B"/>
    <w:rsid w:val="00BC42B1"/>
    <w:rsid w:val="00BC42DE"/>
    <w:rsid w:val="00BC45E6"/>
    <w:rsid w:val="00BC4608"/>
    <w:rsid w:val="00BC4B74"/>
    <w:rsid w:val="00BC50FA"/>
    <w:rsid w:val="00BC52E9"/>
    <w:rsid w:val="00BC5604"/>
    <w:rsid w:val="00BC5A53"/>
    <w:rsid w:val="00BC5B9C"/>
    <w:rsid w:val="00BC5C9A"/>
    <w:rsid w:val="00BC61F6"/>
    <w:rsid w:val="00BC62C3"/>
    <w:rsid w:val="00BC68B1"/>
    <w:rsid w:val="00BC6C61"/>
    <w:rsid w:val="00BC6FFA"/>
    <w:rsid w:val="00BC755F"/>
    <w:rsid w:val="00BC75F2"/>
    <w:rsid w:val="00BC7AB8"/>
    <w:rsid w:val="00BC7FF2"/>
    <w:rsid w:val="00BD001B"/>
    <w:rsid w:val="00BD0375"/>
    <w:rsid w:val="00BD0456"/>
    <w:rsid w:val="00BD0515"/>
    <w:rsid w:val="00BD0AC7"/>
    <w:rsid w:val="00BD0DFC"/>
    <w:rsid w:val="00BD1034"/>
    <w:rsid w:val="00BD1166"/>
    <w:rsid w:val="00BD13A1"/>
    <w:rsid w:val="00BD152B"/>
    <w:rsid w:val="00BD1A9A"/>
    <w:rsid w:val="00BD1CCC"/>
    <w:rsid w:val="00BD2AC9"/>
    <w:rsid w:val="00BD2DE0"/>
    <w:rsid w:val="00BD3164"/>
    <w:rsid w:val="00BD31CE"/>
    <w:rsid w:val="00BD3343"/>
    <w:rsid w:val="00BD38BF"/>
    <w:rsid w:val="00BD3A25"/>
    <w:rsid w:val="00BD498F"/>
    <w:rsid w:val="00BD4A65"/>
    <w:rsid w:val="00BD4C42"/>
    <w:rsid w:val="00BD57AC"/>
    <w:rsid w:val="00BD5BC1"/>
    <w:rsid w:val="00BD5CCC"/>
    <w:rsid w:val="00BD5F45"/>
    <w:rsid w:val="00BD6677"/>
    <w:rsid w:val="00BD6C4A"/>
    <w:rsid w:val="00BD6DBB"/>
    <w:rsid w:val="00BD724B"/>
    <w:rsid w:val="00BD7620"/>
    <w:rsid w:val="00BD7DE0"/>
    <w:rsid w:val="00BE0159"/>
    <w:rsid w:val="00BE0EFF"/>
    <w:rsid w:val="00BE19B2"/>
    <w:rsid w:val="00BE1BD5"/>
    <w:rsid w:val="00BE212E"/>
    <w:rsid w:val="00BE24B5"/>
    <w:rsid w:val="00BE2B8A"/>
    <w:rsid w:val="00BE31A3"/>
    <w:rsid w:val="00BE31BA"/>
    <w:rsid w:val="00BE3222"/>
    <w:rsid w:val="00BE36C6"/>
    <w:rsid w:val="00BE3792"/>
    <w:rsid w:val="00BE37C8"/>
    <w:rsid w:val="00BE39D0"/>
    <w:rsid w:val="00BE39E9"/>
    <w:rsid w:val="00BE47F7"/>
    <w:rsid w:val="00BE4BB7"/>
    <w:rsid w:val="00BE4E80"/>
    <w:rsid w:val="00BE5485"/>
    <w:rsid w:val="00BE5840"/>
    <w:rsid w:val="00BE5DB9"/>
    <w:rsid w:val="00BE5F93"/>
    <w:rsid w:val="00BE6697"/>
    <w:rsid w:val="00BE7154"/>
    <w:rsid w:val="00BE73A5"/>
    <w:rsid w:val="00BE776D"/>
    <w:rsid w:val="00BE7820"/>
    <w:rsid w:val="00BE7E69"/>
    <w:rsid w:val="00BF0261"/>
    <w:rsid w:val="00BF02C4"/>
    <w:rsid w:val="00BF0A85"/>
    <w:rsid w:val="00BF0F1F"/>
    <w:rsid w:val="00BF1469"/>
    <w:rsid w:val="00BF21C7"/>
    <w:rsid w:val="00BF2A94"/>
    <w:rsid w:val="00BF2BC9"/>
    <w:rsid w:val="00BF3045"/>
    <w:rsid w:val="00BF3081"/>
    <w:rsid w:val="00BF321E"/>
    <w:rsid w:val="00BF343D"/>
    <w:rsid w:val="00BF399B"/>
    <w:rsid w:val="00BF3FA5"/>
    <w:rsid w:val="00BF404B"/>
    <w:rsid w:val="00BF4145"/>
    <w:rsid w:val="00BF4821"/>
    <w:rsid w:val="00BF4D76"/>
    <w:rsid w:val="00BF5020"/>
    <w:rsid w:val="00BF50AD"/>
    <w:rsid w:val="00BF5152"/>
    <w:rsid w:val="00BF51EE"/>
    <w:rsid w:val="00BF528D"/>
    <w:rsid w:val="00BF577A"/>
    <w:rsid w:val="00BF5D53"/>
    <w:rsid w:val="00BF63FD"/>
    <w:rsid w:val="00BF6C17"/>
    <w:rsid w:val="00BF7026"/>
    <w:rsid w:val="00BF72F1"/>
    <w:rsid w:val="00BF737F"/>
    <w:rsid w:val="00BF7570"/>
    <w:rsid w:val="00C001AB"/>
    <w:rsid w:val="00C00410"/>
    <w:rsid w:val="00C004C9"/>
    <w:rsid w:val="00C00F5A"/>
    <w:rsid w:val="00C011A3"/>
    <w:rsid w:val="00C012BB"/>
    <w:rsid w:val="00C014F8"/>
    <w:rsid w:val="00C01913"/>
    <w:rsid w:val="00C01936"/>
    <w:rsid w:val="00C0283A"/>
    <w:rsid w:val="00C03525"/>
    <w:rsid w:val="00C03881"/>
    <w:rsid w:val="00C03F58"/>
    <w:rsid w:val="00C047E6"/>
    <w:rsid w:val="00C0492A"/>
    <w:rsid w:val="00C056D0"/>
    <w:rsid w:val="00C057E3"/>
    <w:rsid w:val="00C057EE"/>
    <w:rsid w:val="00C06072"/>
    <w:rsid w:val="00C063C8"/>
    <w:rsid w:val="00C06560"/>
    <w:rsid w:val="00C06DBE"/>
    <w:rsid w:val="00C07032"/>
    <w:rsid w:val="00C07612"/>
    <w:rsid w:val="00C07CA6"/>
    <w:rsid w:val="00C07D86"/>
    <w:rsid w:val="00C102E1"/>
    <w:rsid w:val="00C10DB6"/>
    <w:rsid w:val="00C10E11"/>
    <w:rsid w:val="00C10EFF"/>
    <w:rsid w:val="00C10F7B"/>
    <w:rsid w:val="00C117C8"/>
    <w:rsid w:val="00C11A20"/>
    <w:rsid w:val="00C11ADB"/>
    <w:rsid w:val="00C11ED7"/>
    <w:rsid w:val="00C1219D"/>
    <w:rsid w:val="00C1229D"/>
    <w:rsid w:val="00C123A1"/>
    <w:rsid w:val="00C12E58"/>
    <w:rsid w:val="00C12FD0"/>
    <w:rsid w:val="00C133E8"/>
    <w:rsid w:val="00C14428"/>
    <w:rsid w:val="00C146AE"/>
    <w:rsid w:val="00C1512D"/>
    <w:rsid w:val="00C15E33"/>
    <w:rsid w:val="00C160BE"/>
    <w:rsid w:val="00C1637E"/>
    <w:rsid w:val="00C16A50"/>
    <w:rsid w:val="00C16EE6"/>
    <w:rsid w:val="00C17042"/>
    <w:rsid w:val="00C172FD"/>
    <w:rsid w:val="00C17304"/>
    <w:rsid w:val="00C1742E"/>
    <w:rsid w:val="00C174BB"/>
    <w:rsid w:val="00C17514"/>
    <w:rsid w:val="00C17CB6"/>
    <w:rsid w:val="00C17D9A"/>
    <w:rsid w:val="00C20272"/>
    <w:rsid w:val="00C208FA"/>
    <w:rsid w:val="00C2092A"/>
    <w:rsid w:val="00C20A18"/>
    <w:rsid w:val="00C20CC5"/>
    <w:rsid w:val="00C21721"/>
    <w:rsid w:val="00C21B8F"/>
    <w:rsid w:val="00C21C67"/>
    <w:rsid w:val="00C21DB6"/>
    <w:rsid w:val="00C220E2"/>
    <w:rsid w:val="00C22606"/>
    <w:rsid w:val="00C22D82"/>
    <w:rsid w:val="00C22F8C"/>
    <w:rsid w:val="00C237BD"/>
    <w:rsid w:val="00C238A8"/>
    <w:rsid w:val="00C238C4"/>
    <w:rsid w:val="00C23D51"/>
    <w:rsid w:val="00C242E4"/>
    <w:rsid w:val="00C24873"/>
    <w:rsid w:val="00C24EC6"/>
    <w:rsid w:val="00C25A0E"/>
    <w:rsid w:val="00C25B06"/>
    <w:rsid w:val="00C25B72"/>
    <w:rsid w:val="00C2607E"/>
    <w:rsid w:val="00C26103"/>
    <w:rsid w:val="00C261F2"/>
    <w:rsid w:val="00C262A2"/>
    <w:rsid w:val="00C265D4"/>
    <w:rsid w:val="00C27FD9"/>
    <w:rsid w:val="00C30053"/>
    <w:rsid w:val="00C30160"/>
    <w:rsid w:val="00C3029E"/>
    <w:rsid w:val="00C30491"/>
    <w:rsid w:val="00C306E5"/>
    <w:rsid w:val="00C3081E"/>
    <w:rsid w:val="00C31031"/>
    <w:rsid w:val="00C310E0"/>
    <w:rsid w:val="00C314EC"/>
    <w:rsid w:val="00C3160E"/>
    <w:rsid w:val="00C31B84"/>
    <w:rsid w:val="00C31DB6"/>
    <w:rsid w:val="00C328F2"/>
    <w:rsid w:val="00C33360"/>
    <w:rsid w:val="00C33653"/>
    <w:rsid w:val="00C33C81"/>
    <w:rsid w:val="00C33E23"/>
    <w:rsid w:val="00C340B1"/>
    <w:rsid w:val="00C34AAB"/>
    <w:rsid w:val="00C34C32"/>
    <w:rsid w:val="00C34D69"/>
    <w:rsid w:val="00C34F40"/>
    <w:rsid w:val="00C35292"/>
    <w:rsid w:val="00C3588D"/>
    <w:rsid w:val="00C35F03"/>
    <w:rsid w:val="00C35FFD"/>
    <w:rsid w:val="00C3668A"/>
    <w:rsid w:val="00C36692"/>
    <w:rsid w:val="00C36860"/>
    <w:rsid w:val="00C369EB"/>
    <w:rsid w:val="00C37CA8"/>
    <w:rsid w:val="00C40457"/>
    <w:rsid w:val="00C4053D"/>
    <w:rsid w:val="00C405A9"/>
    <w:rsid w:val="00C40734"/>
    <w:rsid w:val="00C40CAA"/>
    <w:rsid w:val="00C40D99"/>
    <w:rsid w:val="00C40EA0"/>
    <w:rsid w:val="00C410A8"/>
    <w:rsid w:val="00C41105"/>
    <w:rsid w:val="00C4185F"/>
    <w:rsid w:val="00C41BCB"/>
    <w:rsid w:val="00C41F23"/>
    <w:rsid w:val="00C42158"/>
    <w:rsid w:val="00C42180"/>
    <w:rsid w:val="00C42BA0"/>
    <w:rsid w:val="00C42E43"/>
    <w:rsid w:val="00C43092"/>
    <w:rsid w:val="00C4335E"/>
    <w:rsid w:val="00C435BD"/>
    <w:rsid w:val="00C43911"/>
    <w:rsid w:val="00C43DEB"/>
    <w:rsid w:val="00C442D5"/>
    <w:rsid w:val="00C44BA0"/>
    <w:rsid w:val="00C44E0D"/>
    <w:rsid w:val="00C45285"/>
    <w:rsid w:val="00C45887"/>
    <w:rsid w:val="00C45D7D"/>
    <w:rsid w:val="00C46100"/>
    <w:rsid w:val="00C4619D"/>
    <w:rsid w:val="00C4635B"/>
    <w:rsid w:val="00C46645"/>
    <w:rsid w:val="00C47316"/>
    <w:rsid w:val="00C47878"/>
    <w:rsid w:val="00C47AB7"/>
    <w:rsid w:val="00C50547"/>
    <w:rsid w:val="00C50662"/>
    <w:rsid w:val="00C507A3"/>
    <w:rsid w:val="00C50F52"/>
    <w:rsid w:val="00C51317"/>
    <w:rsid w:val="00C51DD9"/>
    <w:rsid w:val="00C51F0E"/>
    <w:rsid w:val="00C5256C"/>
    <w:rsid w:val="00C52D78"/>
    <w:rsid w:val="00C52F90"/>
    <w:rsid w:val="00C53693"/>
    <w:rsid w:val="00C53708"/>
    <w:rsid w:val="00C53754"/>
    <w:rsid w:val="00C5427A"/>
    <w:rsid w:val="00C54A8C"/>
    <w:rsid w:val="00C54E3C"/>
    <w:rsid w:val="00C54F91"/>
    <w:rsid w:val="00C5502B"/>
    <w:rsid w:val="00C55A40"/>
    <w:rsid w:val="00C55BF9"/>
    <w:rsid w:val="00C56338"/>
    <w:rsid w:val="00C5634E"/>
    <w:rsid w:val="00C577E0"/>
    <w:rsid w:val="00C60B91"/>
    <w:rsid w:val="00C60D39"/>
    <w:rsid w:val="00C60F9C"/>
    <w:rsid w:val="00C612EA"/>
    <w:rsid w:val="00C6208B"/>
    <w:rsid w:val="00C620CE"/>
    <w:rsid w:val="00C63122"/>
    <w:rsid w:val="00C63429"/>
    <w:rsid w:val="00C63476"/>
    <w:rsid w:val="00C63504"/>
    <w:rsid w:val="00C63A84"/>
    <w:rsid w:val="00C65527"/>
    <w:rsid w:val="00C656C1"/>
    <w:rsid w:val="00C65AD3"/>
    <w:rsid w:val="00C65BC6"/>
    <w:rsid w:val="00C66A85"/>
    <w:rsid w:val="00C66D40"/>
    <w:rsid w:val="00C6703B"/>
    <w:rsid w:val="00C67967"/>
    <w:rsid w:val="00C7001A"/>
    <w:rsid w:val="00C7013E"/>
    <w:rsid w:val="00C70231"/>
    <w:rsid w:val="00C7059E"/>
    <w:rsid w:val="00C705BE"/>
    <w:rsid w:val="00C706CE"/>
    <w:rsid w:val="00C70CE3"/>
    <w:rsid w:val="00C70D29"/>
    <w:rsid w:val="00C7121E"/>
    <w:rsid w:val="00C7185E"/>
    <w:rsid w:val="00C7191D"/>
    <w:rsid w:val="00C71DC9"/>
    <w:rsid w:val="00C71E16"/>
    <w:rsid w:val="00C71F51"/>
    <w:rsid w:val="00C72DAB"/>
    <w:rsid w:val="00C72E5F"/>
    <w:rsid w:val="00C73085"/>
    <w:rsid w:val="00C73091"/>
    <w:rsid w:val="00C7317D"/>
    <w:rsid w:val="00C733FA"/>
    <w:rsid w:val="00C73839"/>
    <w:rsid w:val="00C73CD5"/>
    <w:rsid w:val="00C7441E"/>
    <w:rsid w:val="00C74A41"/>
    <w:rsid w:val="00C764A1"/>
    <w:rsid w:val="00C76570"/>
    <w:rsid w:val="00C767E7"/>
    <w:rsid w:val="00C76BC6"/>
    <w:rsid w:val="00C76DF6"/>
    <w:rsid w:val="00C7710D"/>
    <w:rsid w:val="00C77219"/>
    <w:rsid w:val="00C77884"/>
    <w:rsid w:val="00C80051"/>
    <w:rsid w:val="00C803B3"/>
    <w:rsid w:val="00C80AC2"/>
    <w:rsid w:val="00C80D93"/>
    <w:rsid w:val="00C812CE"/>
    <w:rsid w:val="00C8173B"/>
    <w:rsid w:val="00C8183C"/>
    <w:rsid w:val="00C818B2"/>
    <w:rsid w:val="00C81F49"/>
    <w:rsid w:val="00C81F95"/>
    <w:rsid w:val="00C8231B"/>
    <w:rsid w:val="00C825C8"/>
    <w:rsid w:val="00C82A39"/>
    <w:rsid w:val="00C83691"/>
    <w:rsid w:val="00C83F36"/>
    <w:rsid w:val="00C84397"/>
    <w:rsid w:val="00C84506"/>
    <w:rsid w:val="00C845E4"/>
    <w:rsid w:val="00C84821"/>
    <w:rsid w:val="00C84DC8"/>
    <w:rsid w:val="00C84DE1"/>
    <w:rsid w:val="00C84F3F"/>
    <w:rsid w:val="00C84F73"/>
    <w:rsid w:val="00C85761"/>
    <w:rsid w:val="00C858D6"/>
    <w:rsid w:val="00C85A47"/>
    <w:rsid w:val="00C85B7D"/>
    <w:rsid w:val="00C85FBC"/>
    <w:rsid w:val="00C86177"/>
    <w:rsid w:val="00C861C5"/>
    <w:rsid w:val="00C86A49"/>
    <w:rsid w:val="00C86DE8"/>
    <w:rsid w:val="00C87B9B"/>
    <w:rsid w:val="00C87FEF"/>
    <w:rsid w:val="00C90366"/>
    <w:rsid w:val="00C906F4"/>
    <w:rsid w:val="00C9103E"/>
    <w:rsid w:val="00C91AD9"/>
    <w:rsid w:val="00C9258A"/>
    <w:rsid w:val="00C9279B"/>
    <w:rsid w:val="00C9290D"/>
    <w:rsid w:val="00C92C07"/>
    <w:rsid w:val="00C92CD0"/>
    <w:rsid w:val="00C934AD"/>
    <w:rsid w:val="00C93A80"/>
    <w:rsid w:val="00C93A96"/>
    <w:rsid w:val="00C93CAA"/>
    <w:rsid w:val="00C94384"/>
    <w:rsid w:val="00C9443F"/>
    <w:rsid w:val="00C945CF"/>
    <w:rsid w:val="00C949DA"/>
    <w:rsid w:val="00C94CBE"/>
    <w:rsid w:val="00C9541E"/>
    <w:rsid w:val="00C95BF5"/>
    <w:rsid w:val="00C95FBE"/>
    <w:rsid w:val="00C96007"/>
    <w:rsid w:val="00C96307"/>
    <w:rsid w:val="00C96375"/>
    <w:rsid w:val="00C97C41"/>
    <w:rsid w:val="00CA0197"/>
    <w:rsid w:val="00CA0386"/>
    <w:rsid w:val="00CA06A4"/>
    <w:rsid w:val="00CA0D26"/>
    <w:rsid w:val="00CA1791"/>
    <w:rsid w:val="00CA1841"/>
    <w:rsid w:val="00CA22D5"/>
    <w:rsid w:val="00CA23E3"/>
    <w:rsid w:val="00CA2546"/>
    <w:rsid w:val="00CA2560"/>
    <w:rsid w:val="00CA29C9"/>
    <w:rsid w:val="00CA2A87"/>
    <w:rsid w:val="00CA376A"/>
    <w:rsid w:val="00CA37EE"/>
    <w:rsid w:val="00CA391F"/>
    <w:rsid w:val="00CA3CCE"/>
    <w:rsid w:val="00CA5528"/>
    <w:rsid w:val="00CA5729"/>
    <w:rsid w:val="00CA5846"/>
    <w:rsid w:val="00CA6103"/>
    <w:rsid w:val="00CA620B"/>
    <w:rsid w:val="00CA6694"/>
    <w:rsid w:val="00CA6C2C"/>
    <w:rsid w:val="00CA708E"/>
    <w:rsid w:val="00CA71F7"/>
    <w:rsid w:val="00CA76CA"/>
    <w:rsid w:val="00CB010E"/>
    <w:rsid w:val="00CB02DF"/>
    <w:rsid w:val="00CB0554"/>
    <w:rsid w:val="00CB0808"/>
    <w:rsid w:val="00CB1354"/>
    <w:rsid w:val="00CB160E"/>
    <w:rsid w:val="00CB181C"/>
    <w:rsid w:val="00CB1B5F"/>
    <w:rsid w:val="00CB225C"/>
    <w:rsid w:val="00CB25CA"/>
    <w:rsid w:val="00CB2816"/>
    <w:rsid w:val="00CB2922"/>
    <w:rsid w:val="00CB2A8D"/>
    <w:rsid w:val="00CB2B67"/>
    <w:rsid w:val="00CB323D"/>
    <w:rsid w:val="00CB36F1"/>
    <w:rsid w:val="00CB3BD9"/>
    <w:rsid w:val="00CB41E2"/>
    <w:rsid w:val="00CB4558"/>
    <w:rsid w:val="00CB4C13"/>
    <w:rsid w:val="00CB4E46"/>
    <w:rsid w:val="00CB5002"/>
    <w:rsid w:val="00CB5339"/>
    <w:rsid w:val="00CB5700"/>
    <w:rsid w:val="00CB5D54"/>
    <w:rsid w:val="00CB616E"/>
    <w:rsid w:val="00CB67BE"/>
    <w:rsid w:val="00CB6CA0"/>
    <w:rsid w:val="00CB6DF8"/>
    <w:rsid w:val="00CB7013"/>
    <w:rsid w:val="00CB705D"/>
    <w:rsid w:val="00CB7117"/>
    <w:rsid w:val="00CC0177"/>
    <w:rsid w:val="00CC0545"/>
    <w:rsid w:val="00CC0D10"/>
    <w:rsid w:val="00CC1238"/>
    <w:rsid w:val="00CC146B"/>
    <w:rsid w:val="00CC18C2"/>
    <w:rsid w:val="00CC203A"/>
    <w:rsid w:val="00CC23C4"/>
    <w:rsid w:val="00CC2BF2"/>
    <w:rsid w:val="00CC3A6C"/>
    <w:rsid w:val="00CC3F3B"/>
    <w:rsid w:val="00CC4CD0"/>
    <w:rsid w:val="00CC4DF6"/>
    <w:rsid w:val="00CC4EDD"/>
    <w:rsid w:val="00CC4F55"/>
    <w:rsid w:val="00CC57C3"/>
    <w:rsid w:val="00CC58B4"/>
    <w:rsid w:val="00CC630A"/>
    <w:rsid w:val="00CC6B8E"/>
    <w:rsid w:val="00CC7CB5"/>
    <w:rsid w:val="00CD014C"/>
    <w:rsid w:val="00CD0464"/>
    <w:rsid w:val="00CD06AA"/>
    <w:rsid w:val="00CD07F9"/>
    <w:rsid w:val="00CD0CB0"/>
    <w:rsid w:val="00CD0F9F"/>
    <w:rsid w:val="00CD15B0"/>
    <w:rsid w:val="00CD16B4"/>
    <w:rsid w:val="00CD1AEF"/>
    <w:rsid w:val="00CD1F35"/>
    <w:rsid w:val="00CD232A"/>
    <w:rsid w:val="00CD2392"/>
    <w:rsid w:val="00CD24A7"/>
    <w:rsid w:val="00CD2771"/>
    <w:rsid w:val="00CD2A82"/>
    <w:rsid w:val="00CD2BE5"/>
    <w:rsid w:val="00CD2D24"/>
    <w:rsid w:val="00CD2EA7"/>
    <w:rsid w:val="00CD337C"/>
    <w:rsid w:val="00CD33DA"/>
    <w:rsid w:val="00CD3512"/>
    <w:rsid w:val="00CD35B5"/>
    <w:rsid w:val="00CD37C6"/>
    <w:rsid w:val="00CD384F"/>
    <w:rsid w:val="00CD3998"/>
    <w:rsid w:val="00CD3BDD"/>
    <w:rsid w:val="00CD3CBF"/>
    <w:rsid w:val="00CD4D30"/>
    <w:rsid w:val="00CD5219"/>
    <w:rsid w:val="00CD5243"/>
    <w:rsid w:val="00CD5DC5"/>
    <w:rsid w:val="00CD6099"/>
    <w:rsid w:val="00CD6116"/>
    <w:rsid w:val="00CD66C9"/>
    <w:rsid w:val="00CD69FE"/>
    <w:rsid w:val="00CD6F73"/>
    <w:rsid w:val="00CD70DF"/>
    <w:rsid w:val="00CD77EA"/>
    <w:rsid w:val="00CD7A9C"/>
    <w:rsid w:val="00CE054C"/>
    <w:rsid w:val="00CE0622"/>
    <w:rsid w:val="00CE182B"/>
    <w:rsid w:val="00CE1BD3"/>
    <w:rsid w:val="00CE1FC2"/>
    <w:rsid w:val="00CE238E"/>
    <w:rsid w:val="00CE239F"/>
    <w:rsid w:val="00CE23BB"/>
    <w:rsid w:val="00CE2949"/>
    <w:rsid w:val="00CE2A9F"/>
    <w:rsid w:val="00CE2E20"/>
    <w:rsid w:val="00CE2F05"/>
    <w:rsid w:val="00CE493F"/>
    <w:rsid w:val="00CE4A2F"/>
    <w:rsid w:val="00CE4EA3"/>
    <w:rsid w:val="00CE51CC"/>
    <w:rsid w:val="00CE52CB"/>
    <w:rsid w:val="00CE579D"/>
    <w:rsid w:val="00CE5B4D"/>
    <w:rsid w:val="00CE5EC4"/>
    <w:rsid w:val="00CE5F15"/>
    <w:rsid w:val="00CE6807"/>
    <w:rsid w:val="00CE69B9"/>
    <w:rsid w:val="00CE6B8F"/>
    <w:rsid w:val="00CE6F4C"/>
    <w:rsid w:val="00CE712C"/>
    <w:rsid w:val="00CE7351"/>
    <w:rsid w:val="00CE73AB"/>
    <w:rsid w:val="00CE78F0"/>
    <w:rsid w:val="00CE7C74"/>
    <w:rsid w:val="00CE7E20"/>
    <w:rsid w:val="00CE7E81"/>
    <w:rsid w:val="00CF046A"/>
    <w:rsid w:val="00CF0820"/>
    <w:rsid w:val="00CF08C5"/>
    <w:rsid w:val="00CF0BC2"/>
    <w:rsid w:val="00CF16E7"/>
    <w:rsid w:val="00CF1971"/>
    <w:rsid w:val="00CF299F"/>
    <w:rsid w:val="00CF3035"/>
    <w:rsid w:val="00CF311E"/>
    <w:rsid w:val="00CF326E"/>
    <w:rsid w:val="00CF354D"/>
    <w:rsid w:val="00CF3649"/>
    <w:rsid w:val="00CF39B9"/>
    <w:rsid w:val="00CF4123"/>
    <w:rsid w:val="00CF454D"/>
    <w:rsid w:val="00CF45E6"/>
    <w:rsid w:val="00CF4675"/>
    <w:rsid w:val="00CF4862"/>
    <w:rsid w:val="00CF4959"/>
    <w:rsid w:val="00CF4FA4"/>
    <w:rsid w:val="00CF5381"/>
    <w:rsid w:val="00CF5D8A"/>
    <w:rsid w:val="00CF6446"/>
    <w:rsid w:val="00CF6449"/>
    <w:rsid w:val="00CF6907"/>
    <w:rsid w:val="00CF6AAD"/>
    <w:rsid w:val="00CF6DFD"/>
    <w:rsid w:val="00CF6F2F"/>
    <w:rsid w:val="00CF6FAA"/>
    <w:rsid w:val="00CF6FEE"/>
    <w:rsid w:val="00CF7B15"/>
    <w:rsid w:val="00D002F7"/>
    <w:rsid w:val="00D00CEE"/>
    <w:rsid w:val="00D00D13"/>
    <w:rsid w:val="00D015BE"/>
    <w:rsid w:val="00D0282C"/>
    <w:rsid w:val="00D02CC8"/>
    <w:rsid w:val="00D030EF"/>
    <w:rsid w:val="00D03459"/>
    <w:rsid w:val="00D035B3"/>
    <w:rsid w:val="00D041E7"/>
    <w:rsid w:val="00D0453B"/>
    <w:rsid w:val="00D04597"/>
    <w:rsid w:val="00D049B7"/>
    <w:rsid w:val="00D050F8"/>
    <w:rsid w:val="00D06105"/>
    <w:rsid w:val="00D06476"/>
    <w:rsid w:val="00D0680F"/>
    <w:rsid w:val="00D0695B"/>
    <w:rsid w:val="00D078C4"/>
    <w:rsid w:val="00D07F79"/>
    <w:rsid w:val="00D10536"/>
    <w:rsid w:val="00D10546"/>
    <w:rsid w:val="00D106D7"/>
    <w:rsid w:val="00D10C01"/>
    <w:rsid w:val="00D1134C"/>
    <w:rsid w:val="00D118F3"/>
    <w:rsid w:val="00D120CD"/>
    <w:rsid w:val="00D1211D"/>
    <w:rsid w:val="00D121FF"/>
    <w:rsid w:val="00D12A15"/>
    <w:rsid w:val="00D1343A"/>
    <w:rsid w:val="00D13960"/>
    <w:rsid w:val="00D1437A"/>
    <w:rsid w:val="00D14A13"/>
    <w:rsid w:val="00D14ACE"/>
    <w:rsid w:val="00D14C5B"/>
    <w:rsid w:val="00D15155"/>
    <w:rsid w:val="00D15752"/>
    <w:rsid w:val="00D158C8"/>
    <w:rsid w:val="00D158D5"/>
    <w:rsid w:val="00D15AA9"/>
    <w:rsid w:val="00D15B37"/>
    <w:rsid w:val="00D15F43"/>
    <w:rsid w:val="00D166B2"/>
    <w:rsid w:val="00D1684A"/>
    <w:rsid w:val="00D1735D"/>
    <w:rsid w:val="00D17E31"/>
    <w:rsid w:val="00D201D7"/>
    <w:rsid w:val="00D207CC"/>
    <w:rsid w:val="00D208D2"/>
    <w:rsid w:val="00D20AD8"/>
    <w:rsid w:val="00D20EF2"/>
    <w:rsid w:val="00D20FDD"/>
    <w:rsid w:val="00D2101A"/>
    <w:rsid w:val="00D2106A"/>
    <w:rsid w:val="00D2114E"/>
    <w:rsid w:val="00D21E03"/>
    <w:rsid w:val="00D21E2C"/>
    <w:rsid w:val="00D21E38"/>
    <w:rsid w:val="00D22571"/>
    <w:rsid w:val="00D2263F"/>
    <w:rsid w:val="00D22692"/>
    <w:rsid w:val="00D22749"/>
    <w:rsid w:val="00D22B3E"/>
    <w:rsid w:val="00D22C97"/>
    <w:rsid w:val="00D2339B"/>
    <w:rsid w:val="00D23716"/>
    <w:rsid w:val="00D23854"/>
    <w:rsid w:val="00D2385E"/>
    <w:rsid w:val="00D23C33"/>
    <w:rsid w:val="00D23EC2"/>
    <w:rsid w:val="00D240B4"/>
    <w:rsid w:val="00D242E1"/>
    <w:rsid w:val="00D24BC1"/>
    <w:rsid w:val="00D24E95"/>
    <w:rsid w:val="00D24EA1"/>
    <w:rsid w:val="00D24FF9"/>
    <w:rsid w:val="00D252D1"/>
    <w:rsid w:val="00D25799"/>
    <w:rsid w:val="00D259D8"/>
    <w:rsid w:val="00D262B8"/>
    <w:rsid w:val="00D26432"/>
    <w:rsid w:val="00D26461"/>
    <w:rsid w:val="00D266E9"/>
    <w:rsid w:val="00D26D2D"/>
    <w:rsid w:val="00D27079"/>
    <w:rsid w:val="00D2788E"/>
    <w:rsid w:val="00D279DA"/>
    <w:rsid w:val="00D27AE8"/>
    <w:rsid w:val="00D27CBD"/>
    <w:rsid w:val="00D311E3"/>
    <w:rsid w:val="00D3123A"/>
    <w:rsid w:val="00D3142B"/>
    <w:rsid w:val="00D314DF"/>
    <w:rsid w:val="00D323B7"/>
    <w:rsid w:val="00D3277E"/>
    <w:rsid w:val="00D32C78"/>
    <w:rsid w:val="00D32E87"/>
    <w:rsid w:val="00D335A2"/>
    <w:rsid w:val="00D33753"/>
    <w:rsid w:val="00D3436E"/>
    <w:rsid w:val="00D344AF"/>
    <w:rsid w:val="00D346CF"/>
    <w:rsid w:val="00D35144"/>
    <w:rsid w:val="00D35BD4"/>
    <w:rsid w:val="00D36355"/>
    <w:rsid w:val="00D36691"/>
    <w:rsid w:val="00D36747"/>
    <w:rsid w:val="00D36CAB"/>
    <w:rsid w:val="00D37349"/>
    <w:rsid w:val="00D37677"/>
    <w:rsid w:val="00D37AC1"/>
    <w:rsid w:val="00D40705"/>
    <w:rsid w:val="00D40A38"/>
    <w:rsid w:val="00D40D06"/>
    <w:rsid w:val="00D4166E"/>
    <w:rsid w:val="00D41C1B"/>
    <w:rsid w:val="00D41F21"/>
    <w:rsid w:val="00D4231A"/>
    <w:rsid w:val="00D429B5"/>
    <w:rsid w:val="00D42B67"/>
    <w:rsid w:val="00D43248"/>
    <w:rsid w:val="00D432EF"/>
    <w:rsid w:val="00D434F2"/>
    <w:rsid w:val="00D43795"/>
    <w:rsid w:val="00D442C2"/>
    <w:rsid w:val="00D45075"/>
    <w:rsid w:val="00D45673"/>
    <w:rsid w:val="00D45859"/>
    <w:rsid w:val="00D45AE9"/>
    <w:rsid w:val="00D45CEF"/>
    <w:rsid w:val="00D4666F"/>
    <w:rsid w:val="00D46A64"/>
    <w:rsid w:val="00D46BAF"/>
    <w:rsid w:val="00D46C1B"/>
    <w:rsid w:val="00D46EA7"/>
    <w:rsid w:val="00D472AE"/>
    <w:rsid w:val="00D47379"/>
    <w:rsid w:val="00D47C4D"/>
    <w:rsid w:val="00D50073"/>
    <w:rsid w:val="00D50B8A"/>
    <w:rsid w:val="00D5101D"/>
    <w:rsid w:val="00D51839"/>
    <w:rsid w:val="00D51BAA"/>
    <w:rsid w:val="00D52946"/>
    <w:rsid w:val="00D5298A"/>
    <w:rsid w:val="00D53396"/>
    <w:rsid w:val="00D53D62"/>
    <w:rsid w:val="00D54123"/>
    <w:rsid w:val="00D5458D"/>
    <w:rsid w:val="00D54BF2"/>
    <w:rsid w:val="00D55B19"/>
    <w:rsid w:val="00D55BBE"/>
    <w:rsid w:val="00D5704D"/>
    <w:rsid w:val="00D572B4"/>
    <w:rsid w:val="00D573AD"/>
    <w:rsid w:val="00D57914"/>
    <w:rsid w:val="00D57BF4"/>
    <w:rsid w:val="00D57CF3"/>
    <w:rsid w:val="00D601A2"/>
    <w:rsid w:val="00D60377"/>
    <w:rsid w:val="00D605C6"/>
    <w:rsid w:val="00D60814"/>
    <w:rsid w:val="00D60973"/>
    <w:rsid w:val="00D60BCA"/>
    <w:rsid w:val="00D60D2D"/>
    <w:rsid w:val="00D6129E"/>
    <w:rsid w:val="00D618C0"/>
    <w:rsid w:val="00D6246E"/>
    <w:rsid w:val="00D62924"/>
    <w:rsid w:val="00D629BF"/>
    <w:rsid w:val="00D62BDC"/>
    <w:rsid w:val="00D63E61"/>
    <w:rsid w:val="00D6448C"/>
    <w:rsid w:val="00D644A6"/>
    <w:rsid w:val="00D64AC8"/>
    <w:rsid w:val="00D64CDE"/>
    <w:rsid w:val="00D6531E"/>
    <w:rsid w:val="00D65C1E"/>
    <w:rsid w:val="00D65DF1"/>
    <w:rsid w:val="00D660D8"/>
    <w:rsid w:val="00D66BB9"/>
    <w:rsid w:val="00D66E5F"/>
    <w:rsid w:val="00D6751B"/>
    <w:rsid w:val="00D67578"/>
    <w:rsid w:val="00D676C9"/>
    <w:rsid w:val="00D67830"/>
    <w:rsid w:val="00D67920"/>
    <w:rsid w:val="00D679E1"/>
    <w:rsid w:val="00D70B7C"/>
    <w:rsid w:val="00D70D05"/>
    <w:rsid w:val="00D70F9E"/>
    <w:rsid w:val="00D716EE"/>
    <w:rsid w:val="00D719D5"/>
    <w:rsid w:val="00D71BF0"/>
    <w:rsid w:val="00D71EE8"/>
    <w:rsid w:val="00D723A2"/>
    <w:rsid w:val="00D72510"/>
    <w:rsid w:val="00D727CD"/>
    <w:rsid w:val="00D72ABE"/>
    <w:rsid w:val="00D72EDD"/>
    <w:rsid w:val="00D7356C"/>
    <w:rsid w:val="00D73F2E"/>
    <w:rsid w:val="00D742A9"/>
    <w:rsid w:val="00D745D2"/>
    <w:rsid w:val="00D74C26"/>
    <w:rsid w:val="00D74ED7"/>
    <w:rsid w:val="00D750C9"/>
    <w:rsid w:val="00D75306"/>
    <w:rsid w:val="00D7558C"/>
    <w:rsid w:val="00D75778"/>
    <w:rsid w:val="00D75BC1"/>
    <w:rsid w:val="00D75CB5"/>
    <w:rsid w:val="00D75D0E"/>
    <w:rsid w:val="00D764C1"/>
    <w:rsid w:val="00D76D0F"/>
    <w:rsid w:val="00D76DD9"/>
    <w:rsid w:val="00D76EB6"/>
    <w:rsid w:val="00D77504"/>
    <w:rsid w:val="00D77F5F"/>
    <w:rsid w:val="00D8015B"/>
    <w:rsid w:val="00D80374"/>
    <w:rsid w:val="00D806C9"/>
    <w:rsid w:val="00D80C1C"/>
    <w:rsid w:val="00D80C54"/>
    <w:rsid w:val="00D81A95"/>
    <w:rsid w:val="00D82616"/>
    <w:rsid w:val="00D82734"/>
    <w:rsid w:val="00D83A97"/>
    <w:rsid w:val="00D83D54"/>
    <w:rsid w:val="00D83ED2"/>
    <w:rsid w:val="00D84DB4"/>
    <w:rsid w:val="00D84DB5"/>
    <w:rsid w:val="00D84F1A"/>
    <w:rsid w:val="00D851C7"/>
    <w:rsid w:val="00D85332"/>
    <w:rsid w:val="00D85479"/>
    <w:rsid w:val="00D85553"/>
    <w:rsid w:val="00D85A28"/>
    <w:rsid w:val="00D85E7E"/>
    <w:rsid w:val="00D85F99"/>
    <w:rsid w:val="00D86158"/>
    <w:rsid w:val="00D861D4"/>
    <w:rsid w:val="00D861FB"/>
    <w:rsid w:val="00D86343"/>
    <w:rsid w:val="00D86E42"/>
    <w:rsid w:val="00D86EA1"/>
    <w:rsid w:val="00D86EF3"/>
    <w:rsid w:val="00D86FFC"/>
    <w:rsid w:val="00D8730A"/>
    <w:rsid w:val="00D873B0"/>
    <w:rsid w:val="00D875C8"/>
    <w:rsid w:val="00D876C6"/>
    <w:rsid w:val="00D87950"/>
    <w:rsid w:val="00D9039F"/>
    <w:rsid w:val="00D90E7F"/>
    <w:rsid w:val="00D9146A"/>
    <w:rsid w:val="00D91A3B"/>
    <w:rsid w:val="00D91E02"/>
    <w:rsid w:val="00D9209E"/>
    <w:rsid w:val="00D92119"/>
    <w:rsid w:val="00D92AA0"/>
    <w:rsid w:val="00D92E51"/>
    <w:rsid w:val="00D940A3"/>
    <w:rsid w:val="00D94137"/>
    <w:rsid w:val="00D944AC"/>
    <w:rsid w:val="00D94807"/>
    <w:rsid w:val="00D948A0"/>
    <w:rsid w:val="00D94B43"/>
    <w:rsid w:val="00D94C51"/>
    <w:rsid w:val="00D94D97"/>
    <w:rsid w:val="00D94DC8"/>
    <w:rsid w:val="00D95622"/>
    <w:rsid w:val="00D95806"/>
    <w:rsid w:val="00D95933"/>
    <w:rsid w:val="00D97075"/>
    <w:rsid w:val="00D973A0"/>
    <w:rsid w:val="00D97812"/>
    <w:rsid w:val="00DA0238"/>
    <w:rsid w:val="00DA0743"/>
    <w:rsid w:val="00DA0BF0"/>
    <w:rsid w:val="00DA0CEA"/>
    <w:rsid w:val="00DA126E"/>
    <w:rsid w:val="00DA13BF"/>
    <w:rsid w:val="00DA14E3"/>
    <w:rsid w:val="00DA1C9E"/>
    <w:rsid w:val="00DA1E84"/>
    <w:rsid w:val="00DA281B"/>
    <w:rsid w:val="00DA2A81"/>
    <w:rsid w:val="00DA3136"/>
    <w:rsid w:val="00DA343C"/>
    <w:rsid w:val="00DA4476"/>
    <w:rsid w:val="00DA4E56"/>
    <w:rsid w:val="00DA4F4A"/>
    <w:rsid w:val="00DA52C8"/>
    <w:rsid w:val="00DA5947"/>
    <w:rsid w:val="00DA6008"/>
    <w:rsid w:val="00DA62B9"/>
    <w:rsid w:val="00DA67D5"/>
    <w:rsid w:val="00DA680C"/>
    <w:rsid w:val="00DA6E7F"/>
    <w:rsid w:val="00DA7403"/>
    <w:rsid w:val="00DA742C"/>
    <w:rsid w:val="00DA7B15"/>
    <w:rsid w:val="00DA7BED"/>
    <w:rsid w:val="00DB00C5"/>
    <w:rsid w:val="00DB01CF"/>
    <w:rsid w:val="00DB10CB"/>
    <w:rsid w:val="00DB2305"/>
    <w:rsid w:val="00DB24E7"/>
    <w:rsid w:val="00DB2E9C"/>
    <w:rsid w:val="00DB3089"/>
    <w:rsid w:val="00DB309F"/>
    <w:rsid w:val="00DB3746"/>
    <w:rsid w:val="00DB3799"/>
    <w:rsid w:val="00DB384E"/>
    <w:rsid w:val="00DB3BB4"/>
    <w:rsid w:val="00DB3F00"/>
    <w:rsid w:val="00DB4156"/>
    <w:rsid w:val="00DB44A9"/>
    <w:rsid w:val="00DB4577"/>
    <w:rsid w:val="00DB4B14"/>
    <w:rsid w:val="00DB5622"/>
    <w:rsid w:val="00DB661B"/>
    <w:rsid w:val="00DB6CEA"/>
    <w:rsid w:val="00DB6D4A"/>
    <w:rsid w:val="00DC0B77"/>
    <w:rsid w:val="00DC0C98"/>
    <w:rsid w:val="00DC0E5B"/>
    <w:rsid w:val="00DC15C7"/>
    <w:rsid w:val="00DC1D76"/>
    <w:rsid w:val="00DC1ED6"/>
    <w:rsid w:val="00DC25AF"/>
    <w:rsid w:val="00DC28B5"/>
    <w:rsid w:val="00DC2DD5"/>
    <w:rsid w:val="00DC2DF9"/>
    <w:rsid w:val="00DC30EE"/>
    <w:rsid w:val="00DC3C66"/>
    <w:rsid w:val="00DC402A"/>
    <w:rsid w:val="00DC42A4"/>
    <w:rsid w:val="00DC44AE"/>
    <w:rsid w:val="00DC47C6"/>
    <w:rsid w:val="00DC4850"/>
    <w:rsid w:val="00DC525C"/>
    <w:rsid w:val="00DC59BE"/>
    <w:rsid w:val="00DC5AD7"/>
    <w:rsid w:val="00DC5C75"/>
    <w:rsid w:val="00DC5E4C"/>
    <w:rsid w:val="00DC6002"/>
    <w:rsid w:val="00DC6647"/>
    <w:rsid w:val="00DC666A"/>
    <w:rsid w:val="00DC6816"/>
    <w:rsid w:val="00DC6CC5"/>
    <w:rsid w:val="00DC6CF0"/>
    <w:rsid w:val="00DC6D1C"/>
    <w:rsid w:val="00DC6DEC"/>
    <w:rsid w:val="00DC6F76"/>
    <w:rsid w:val="00DC739A"/>
    <w:rsid w:val="00DC7442"/>
    <w:rsid w:val="00DC753A"/>
    <w:rsid w:val="00DC7874"/>
    <w:rsid w:val="00DC7920"/>
    <w:rsid w:val="00DC7C3B"/>
    <w:rsid w:val="00DC7EDA"/>
    <w:rsid w:val="00DD001A"/>
    <w:rsid w:val="00DD0ABF"/>
    <w:rsid w:val="00DD1197"/>
    <w:rsid w:val="00DD1FCD"/>
    <w:rsid w:val="00DD2CA7"/>
    <w:rsid w:val="00DD2F2B"/>
    <w:rsid w:val="00DD3535"/>
    <w:rsid w:val="00DD3582"/>
    <w:rsid w:val="00DD36A2"/>
    <w:rsid w:val="00DD380C"/>
    <w:rsid w:val="00DD3985"/>
    <w:rsid w:val="00DD3ACA"/>
    <w:rsid w:val="00DD3E17"/>
    <w:rsid w:val="00DD402D"/>
    <w:rsid w:val="00DD467D"/>
    <w:rsid w:val="00DD4D4B"/>
    <w:rsid w:val="00DD4FCC"/>
    <w:rsid w:val="00DD5194"/>
    <w:rsid w:val="00DD5303"/>
    <w:rsid w:val="00DD53C2"/>
    <w:rsid w:val="00DD549F"/>
    <w:rsid w:val="00DD67BA"/>
    <w:rsid w:val="00DD6893"/>
    <w:rsid w:val="00DD6C43"/>
    <w:rsid w:val="00DD6CE5"/>
    <w:rsid w:val="00DD6FB8"/>
    <w:rsid w:val="00DD749D"/>
    <w:rsid w:val="00DE0170"/>
    <w:rsid w:val="00DE0431"/>
    <w:rsid w:val="00DE0489"/>
    <w:rsid w:val="00DE0779"/>
    <w:rsid w:val="00DE0C6A"/>
    <w:rsid w:val="00DE0FC5"/>
    <w:rsid w:val="00DE130E"/>
    <w:rsid w:val="00DE193A"/>
    <w:rsid w:val="00DE255D"/>
    <w:rsid w:val="00DE2823"/>
    <w:rsid w:val="00DE2F03"/>
    <w:rsid w:val="00DE32E0"/>
    <w:rsid w:val="00DE3510"/>
    <w:rsid w:val="00DE3568"/>
    <w:rsid w:val="00DE36E4"/>
    <w:rsid w:val="00DE3FB5"/>
    <w:rsid w:val="00DE4BB9"/>
    <w:rsid w:val="00DE56FC"/>
    <w:rsid w:val="00DE5C0C"/>
    <w:rsid w:val="00DE5C9C"/>
    <w:rsid w:val="00DE5FF9"/>
    <w:rsid w:val="00DE63E8"/>
    <w:rsid w:val="00DE6419"/>
    <w:rsid w:val="00DE69DF"/>
    <w:rsid w:val="00DE6AFE"/>
    <w:rsid w:val="00DE71B6"/>
    <w:rsid w:val="00DE7702"/>
    <w:rsid w:val="00DE789D"/>
    <w:rsid w:val="00DF028B"/>
    <w:rsid w:val="00DF03EF"/>
    <w:rsid w:val="00DF05FB"/>
    <w:rsid w:val="00DF072D"/>
    <w:rsid w:val="00DF08C0"/>
    <w:rsid w:val="00DF098A"/>
    <w:rsid w:val="00DF0BED"/>
    <w:rsid w:val="00DF0E7C"/>
    <w:rsid w:val="00DF1100"/>
    <w:rsid w:val="00DF127C"/>
    <w:rsid w:val="00DF131B"/>
    <w:rsid w:val="00DF1489"/>
    <w:rsid w:val="00DF18BE"/>
    <w:rsid w:val="00DF18EF"/>
    <w:rsid w:val="00DF1A32"/>
    <w:rsid w:val="00DF1B6D"/>
    <w:rsid w:val="00DF2176"/>
    <w:rsid w:val="00DF24D5"/>
    <w:rsid w:val="00DF275F"/>
    <w:rsid w:val="00DF2F3D"/>
    <w:rsid w:val="00DF31D6"/>
    <w:rsid w:val="00DF3958"/>
    <w:rsid w:val="00DF3F25"/>
    <w:rsid w:val="00DF41F0"/>
    <w:rsid w:val="00DF4334"/>
    <w:rsid w:val="00DF49B8"/>
    <w:rsid w:val="00DF4AD2"/>
    <w:rsid w:val="00DF4BE2"/>
    <w:rsid w:val="00DF4EA5"/>
    <w:rsid w:val="00DF542B"/>
    <w:rsid w:val="00DF58B4"/>
    <w:rsid w:val="00DF59E9"/>
    <w:rsid w:val="00DF5B78"/>
    <w:rsid w:val="00DF5CF7"/>
    <w:rsid w:val="00DF60B8"/>
    <w:rsid w:val="00DF6452"/>
    <w:rsid w:val="00DF6FF2"/>
    <w:rsid w:val="00DF739A"/>
    <w:rsid w:val="00DF73AB"/>
    <w:rsid w:val="00DF75F9"/>
    <w:rsid w:val="00DF790D"/>
    <w:rsid w:val="00DF7C97"/>
    <w:rsid w:val="00DF7F25"/>
    <w:rsid w:val="00E00361"/>
    <w:rsid w:val="00E006A8"/>
    <w:rsid w:val="00E0098F"/>
    <w:rsid w:val="00E00A8B"/>
    <w:rsid w:val="00E00C37"/>
    <w:rsid w:val="00E01BD0"/>
    <w:rsid w:val="00E02476"/>
    <w:rsid w:val="00E0276B"/>
    <w:rsid w:val="00E02C1E"/>
    <w:rsid w:val="00E036C9"/>
    <w:rsid w:val="00E0380A"/>
    <w:rsid w:val="00E0391F"/>
    <w:rsid w:val="00E03AF5"/>
    <w:rsid w:val="00E03B34"/>
    <w:rsid w:val="00E0404F"/>
    <w:rsid w:val="00E047A0"/>
    <w:rsid w:val="00E047DD"/>
    <w:rsid w:val="00E054E9"/>
    <w:rsid w:val="00E05E3F"/>
    <w:rsid w:val="00E05F74"/>
    <w:rsid w:val="00E0634F"/>
    <w:rsid w:val="00E0638C"/>
    <w:rsid w:val="00E06D28"/>
    <w:rsid w:val="00E072C8"/>
    <w:rsid w:val="00E07494"/>
    <w:rsid w:val="00E0769E"/>
    <w:rsid w:val="00E079E1"/>
    <w:rsid w:val="00E07E3C"/>
    <w:rsid w:val="00E10396"/>
    <w:rsid w:val="00E11141"/>
    <w:rsid w:val="00E11175"/>
    <w:rsid w:val="00E111DE"/>
    <w:rsid w:val="00E1129C"/>
    <w:rsid w:val="00E112D7"/>
    <w:rsid w:val="00E11361"/>
    <w:rsid w:val="00E11A2C"/>
    <w:rsid w:val="00E120CC"/>
    <w:rsid w:val="00E131AB"/>
    <w:rsid w:val="00E1336B"/>
    <w:rsid w:val="00E13538"/>
    <w:rsid w:val="00E1368C"/>
    <w:rsid w:val="00E13C4C"/>
    <w:rsid w:val="00E13F6B"/>
    <w:rsid w:val="00E1429E"/>
    <w:rsid w:val="00E143F2"/>
    <w:rsid w:val="00E14401"/>
    <w:rsid w:val="00E14F51"/>
    <w:rsid w:val="00E15208"/>
    <w:rsid w:val="00E1545F"/>
    <w:rsid w:val="00E159C5"/>
    <w:rsid w:val="00E15BF1"/>
    <w:rsid w:val="00E16569"/>
    <w:rsid w:val="00E1662F"/>
    <w:rsid w:val="00E1734A"/>
    <w:rsid w:val="00E1735B"/>
    <w:rsid w:val="00E174FD"/>
    <w:rsid w:val="00E17B2F"/>
    <w:rsid w:val="00E17E95"/>
    <w:rsid w:val="00E2018F"/>
    <w:rsid w:val="00E20430"/>
    <w:rsid w:val="00E20DCD"/>
    <w:rsid w:val="00E21095"/>
    <w:rsid w:val="00E2122A"/>
    <w:rsid w:val="00E21458"/>
    <w:rsid w:val="00E21465"/>
    <w:rsid w:val="00E22702"/>
    <w:rsid w:val="00E22E23"/>
    <w:rsid w:val="00E2351A"/>
    <w:rsid w:val="00E23636"/>
    <w:rsid w:val="00E23915"/>
    <w:rsid w:val="00E23BEA"/>
    <w:rsid w:val="00E23CF4"/>
    <w:rsid w:val="00E242B0"/>
    <w:rsid w:val="00E24308"/>
    <w:rsid w:val="00E24525"/>
    <w:rsid w:val="00E2459C"/>
    <w:rsid w:val="00E24E12"/>
    <w:rsid w:val="00E2506B"/>
    <w:rsid w:val="00E251B0"/>
    <w:rsid w:val="00E255CA"/>
    <w:rsid w:val="00E25ABA"/>
    <w:rsid w:val="00E25C54"/>
    <w:rsid w:val="00E26326"/>
    <w:rsid w:val="00E265EB"/>
    <w:rsid w:val="00E26AA4"/>
    <w:rsid w:val="00E26DC2"/>
    <w:rsid w:val="00E26EA7"/>
    <w:rsid w:val="00E27487"/>
    <w:rsid w:val="00E276C7"/>
    <w:rsid w:val="00E279D8"/>
    <w:rsid w:val="00E27ACE"/>
    <w:rsid w:val="00E27B52"/>
    <w:rsid w:val="00E30B99"/>
    <w:rsid w:val="00E313BC"/>
    <w:rsid w:val="00E31448"/>
    <w:rsid w:val="00E31EEB"/>
    <w:rsid w:val="00E31FA1"/>
    <w:rsid w:val="00E321BC"/>
    <w:rsid w:val="00E32B2E"/>
    <w:rsid w:val="00E32BB0"/>
    <w:rsid w:val="00E32D82"/>
    <w:rsid w:val="00E3351E"/>
    <w:rsid w:val="00E337AC"/>
    <w:rsid w:val="00E33916"/>
    <w:rsid w:val="00E33BD8"/>
    <w:rsid w:val="00E33CCC"/>
    <w:rsid w:val="00E33D20"/>
    <w:rsid w:val="00E34A13"/>
    <w:rsid w:val="00E34AD4"/>
    <w:rsid w:val="00E35A3B"/>
    <w:rsid w:val="00E35F1E"/>
    <w:rsid w:val="00E363B4"/>
    <w:rsid w:val="00E363D2"/>
    <w:rsid w:val="00E36544"/>
    <w:rsid w:val="00E36926"/>
    <w:rsid w:val="00E36AD4"/>
    <w:rsid w:val="00E36E65"/>
    <w:rsid w:val="00E36F37"/>
    <w:rsid w:val="00E37A20"/>
    <w:rsid w:val="00E37D8C"/>
    <w:rsid w:val="00E40553"/>
    <w:rsid w:val="00E4093B"/>
    <w:rsid w:val="00E40958"/>
    <w:rsid w:val="00E40967"/>
    <w:rsid w:val="00E40CC4"/>
    <w:rsid w:val="00E40CFC"/>
    <w:rsid w:val="00E41444"/>
    <w:rsid w:val="00E417F8"/>
    <w:rsid w:val="00E4202B"/>
    <w:rsid w:val="00E421EA"/>
    <w:rsid w:val="00E42AAA"/>
    <w:rsid w:val="00E433C1"/>
    <w:rsid w:val="00E43AF6"/>
    <w:rsid w:val="00E43B37"/>
    <w:rsid w:val="00E440BE"/>
    <w:rsid w:val="00E4451F"/>
    <w:rsid w:val="00E44774"/>
    <w:rsid w:val="00E44D6E"/>
    <w:rsid w:val="00E45046"/>
    <w:rsid w:val="00E4583B"/>
    <w:rsid w:val="00E45D93"/>
    <w:rsid w:val="00E45DC8"/>
    <w:rsid w:val="00E45F2F"/>
    <w:rsid w:val="00E45F81"/>
    <w:rsid w:val="00E46094"/>
    <w:rsid w:val="00E460F5"/>
    <w:rsid w:val="00E4617F"/>
    <w:rsid w:val="00E46195"/>
    <w:rsid w:val="00E463F0"/>
    <w:rsid w:val="00E465BC"/>
    <w:rsid w:val="00E46BA9"/>
    <w:rsid w:val="00E4715E"/>
    <w:rsid w:val="00E50B50"/>
    <w:rsid w:val="00E50F4B"/>
    <w:rsid w:val="00E512DB"/>
    <w:rsid w:val="00E523C3"/>
    <w:rsid w:val="00E52619"/>
    <w:rsid w:val="00E53378"/>
    <w:rsid w:val="00E53541"/>
    <w:rsid w:val="00E53CEA"/>
    <w:rsid w:val="00E5499B"/>
    <w:rsid w:val="00E54AED"/>
    <w:rsid w:val="00E54E00"/>
    <w:rsid w:val="00E555AC"/>
    <w:rsid w:val="00E5561F"/>
    <w:rsid w:val="00E5566C"/>
    <w:rsid w:val="00E557EB"/>
    <w:rsid w:val="00E55AC2"/>
    <w:rsid w:val="00E55BD6"/>
    <w:rsid w:val="00E56881"/>
    <w:rsid w:val="00E5711E"/>
    <w:rsid w:val="00E5724D"/>
    <w:rsid w:val="00E57A77"/>
    <w:rsid w:val="00E57BEA"/>
    <w:rsid w:val="00E60248"/>
    <w:rsid w:val="00E604E8"/>
    <w:rsid w:val="00E60CC3"/>
    <w:rsid w:val="00E615C2"/>
    <w:rsid w:val="00E617A9"/>
    <w:rsid w:val="00E62CF9"/>
    <w:rsid w:val="00E633E3"/>
    <w:rsid w:val="00E63491"/>
    <w:rsid w:val="00E634A1"/>
    <w:rsid w:val="00E63569"/>
    <w:rsid w:val="00E6384D"/>
    <w:rsid w:val="00E63AFB"/>
    <w:rsid w:val="00E63D34"/>
    <w:rsid w:val="00E63ED1"/>
    <w:rsid w:val="00E63F5D"/>
    <w:rsid w:val="00E646A0"/>
    <w:rsid w:val="00E6473E"/>
    <w:rsid w:val="00E64793"/>
    <w:rsid w:val="00E649AB"/>
    <w:rsid w:val="00E64E8E"/>
    <w:rsid w:val="00E64EC8"/>
    <w:rsid w:val="00E65027"/>
    <w:rsid w:val="00E65600"/>
    <w:rsid w:val="00E657A0"/>
    <w:rsid w:val="00E657CF"/>
    <w:rsid w:val="00E6589B"/>
    <w:rsid w:val="00E660C5"/>
    <w:rsid w:val="00E66242"/>
    <w:rsid w:val="00E663A3"/>
    <w:rsid w:val="00E6648F"/>
    <w:rsid w:val="00E677AE"/>
    <w:rsid w:val="00E67A53"/>
    <w:rsid w:val="00E67B96"/>
    <w:rsid w:val="00E67DFD"/>
    <w:rsid w:val="00E67FFC"/>
    <w:rsid w:val="00E7080F"/>
    <w:rsid w:val="00E70F10"/>
    <w:rsid w:val="00E713F5"/>
    <w:rsid w:val="00E71DA7"/>
    <w:rsid w:val="00E71E63"/>
    <w:rsid w:val="00E71F34"/>
    <w:rsid w:val="00E72053"/>
    <w:rsid w:val="00E72249"/>
    <w:rsid w:val="00E7233D"/>
    <w:rsid w:val="00E7247B"/>
    <w:rsid w:val="00E726C0"/>
    <w:rsid w:val="00E72C86"/>
    <w:rsid w:val="00E72E5B"/>
    <w:rsid w:val="00E72F6D"/>
    <w:rsid w:val="00E7314D"/>
    <w:rsid w:val="00E7330D"/>
    <w:rsid w:val="00E733BF"/>
    <w:rsid w:val="00E75398"/>
    <w:rsid w:val="00E754C3"/>
    <w:rsid w:val="00E75786"/>
    <w:rsid w:val="00E75BA2"/>
    <w:rsid w:val="00E75CEA"/>
    <w:rsid w:val="00E76210"/>
    <w:rsid w:val="00E769D3"/>
    <w:rsid w:val="00E77520"/>
    <w:rsid w:val="00E7778C"/>
    <w:rsid w:val="00E77C7B"/>
    <w:rsid w:val="00E77CFA"/>
    <w:rsid w:val="00E814D2"/>
    <w:rsid w:val="00E81A9B"/>
    <w:rsid w:val="00E81B7D"/>
    <w:rsid w:val="00E81EAC"/>
    <w:rsid w:val="00E81EDF"/>
    <w:rsid w:val="00E82228"/>
    <w:rsid w:val="00E826A6"/>
    <w:rsid w:val="00E829FB"/>
    <w:rsid w:val="00E83E8B"/>
    <w:rsid w:val="00E84101"/>
    <w:rsid w:val="00E84516"/>
    <w:rsid w:val="00E8476D"/>
    <w:rsid w:val="00E84BED"/>
    <w:rsid w:val="00E84CDC"/>
    <w:rsid w:val="00E852A5"/>
    <w:rsid w:val="00E860C5"/>
    <w:rsid w:val="00E86133"/>
    <w:rsid w:val="00E861BB"/>
    <w:rsid w:val="00E86267"/>
    <w:rsid w:val="00E86440"/>
    <w:rsid w:val="00E872BE"/>
    <w:rsid w:val="00E90128"/>
    <w:rsid w:val="00E904BD"/>
    <w:rsid w:val="00E91173"/>
    <w:rsid w:val="00E91B97"/>
    <w:rsid w:val="00E91C09"/>
    <w:rsid w:val="00E91FE6"/>
    <w:rsid w:val="00E920EF"/>
    <w:rsid w:val="00E92208"/>
    <w:rsid w:val="00E92428"/>
    <w:rsid w:val="00E92571"/>
    <w:rsid w:val="00E92621"/>
    <w:rsid w:val="00E926A3"/>
    <w:rsid w:val="00E92DB0"/>
    <w:rsid w:val="00E9377F"/>
    <w:rsid w:val="00E945FE"/>
    <w:rsid w:val="00E94A85"/>
    <w:rsid w:val="00E94EED"/>
    <w:rsid w:val="00E95D38"/>
    <w:rsid w:val="00E961F3"/>
    <w:rsid w:val="00E96387"/>
    <w:rsid w:val="00E968B3"/>
    <w:rsid w:val="00E96A98"/>
    <w:rsid w:val="00E97BE8"/>
    <w:rsid w:val="00E97CAB"/>
    <w:rsid w:val="00E97F2A"/>
    <w:rsid w:val="00EA0A07"/>
    <w:rsid w:val="00EA0F56"/>
    <w:rsid w:val="00EA12E7"/>
    <w:rsid w:val="00EA18A1"/>
    <w:rsid w:val="00EA19E3"/>
    <w:rsid w:val="00EA1A42"/>
    <w:rsid w:val="00EA1CF3"/>
    <w:rsid w:val="00EA1D46"/>
    <w:rsid w:val="00EA1DE1"/>
    <w:rsid w:val="00EA26AE"/>
    <w:rsid w:val="00EA26E1"/>
    <w:rsid w:val="00EA2BF3"/>
    <w:rsid w:val="00EA381A"/>
    <w:rsid w:val="00EA3CD6"/>
    <w:rsid w:val="00EA3EE2"/>
    <w:rsid w:val="00EA487A"/>
    <w:rsid w:val="00EA4B05"/>
    <w:rsid w:val="00EA4E30"/>
    <w:rsid w:val="00EA5D65"/>
    <w:rsid w:val="00EA6156"/>
    <w:rsid w:val="00EA6B0F"/>
    <w:rsid w:val="00EA6D40"/>
    <w:rsid w:val="00EA72DE"/>
    <w:rsid w:val="00EA78AB"/>
    <w:rsid w:val="00EA7B83"/>
    <w:rsid w:val="00EB0396"/>
    <w:rsid w:val="00EB069D"/>
    <w:rsid w:val="00EB085E"/>
    <w:rsid w:val="00EB094C"/>
    <w:rsid w:val="00EB09B6"/>
    <w:rsid w:val="00EB0EFC"/>
    <w:rsid w:val="00EB1493"/>
    <w:rsid w:val="00EB18BE"/>
    <w:rsid w:val="00EB208D"/>
    <w:rsid w:val="00EB2558"/>
    <w:rsid w:val="00EB270C"/>
    <w:rsid w:val="00EB2A13"/>
    <w:rsid w:val="00EB2C8A"/>
    <w:rsid w:val="00EB2D41"/>
    <w:rsid w:val="00EB375B"/>
    <w:rsid w:val="00EB38B0"/>
    <w:rsid w:val="00EB40DF"/>
    <w:rsid w:val="00EB4143"/>
    <w:rsid w:val="00EB44DA"/>
    <w:rsid w:val="00EB4DDE"/>
    <w:rsid w:val="00EB5191"/>
    <w:rsid w:val="00EB536F"/>
    <w:rsid w:val="00EB5471"/>
    <w:rsid w:val="00EB55C8"/>
    <w:rsid w:val="00EB5708"/>
    <w:rsid w:val="00EB5830"/>
    <w:rsid w:val="00EB5BEB"/>
    <w:rsid w:val="00EB5C62"/>
    <w:rsid w:val="00EB61C7"/>
    <w:rsid w:val="00EB6FC5"/>
    <w:rsid w:val="00EB7014"/>
    <w:rsid w:val="00EB7287"/>
    <w:rsid w:val="00EB7B3C"/>
    <w:rsid w:val="00EB7E20"/>
    <w:rsid w:val="00EC0229"/>
    <w:rsid w:val="00EC0835"/>
    <w:rsid w:val="00EC0DA9"/>
    <w:rsid w:val="00EC12AA"/>
    <w:rsid w:val="00EC146D"/>
    <w:rsid w:val="00EC1E93"/>
    <w:rsid w:val="00EC244E"/>
    <w:rsid w:val="00EC27DB"/>
    <w:rsid w:val="00EC28FE"/>
    <w:rsid w:val="00EC39E1"/>
    <w:rsid w:val="00EC40E8"/>
    <w:rsid w:val="00EC4382"/>
    <w:rsid w:val="00EC43AD"/>
    <w:rsid w:val="00EC4A9D"/>
    <w:rsid w:val="00EC4CB2"/>
    <w:rsid w:val="00EC4CB5"/>
    <w:rsid w:val="00EC5232"/>
    <w:rsid w:val="00EC5472"/>
    <w:rsid w:val="00EC5738"/>
    <w:rsid w:val="00EC6393"/>
    <w:rsid w:val="00EC6785"/>
    <w:rsid w:val="00EC6996"/>
    <w:rsid w:val="00EC6BAD"/>
    <w:rsid w:val="00EC6CBA"/>
    <w:rsid w:val="00EC6D75"/>
    <w:rsid w:val="00EC6F98"/>
    <w:rsid w:val="00ED00A3"/>
    <w:rsid w:val="00ED0459"/>
    <w:rsid w:val="00ED04CC"/>
    <w:rsid w:val="00ED0913"/>
    <w:rsid w:val="00ED0C1E"/>
    <w:rsid w:val="00ED12DC"/>
    <w:rsid w:val="00ED13C6"/>
    <w:rsid w:val="00ED1B27"/>
    <w:rsid w:val="00ED1D88"/>
    <w:rsid w:val="00ED1DC3"/>
    <w:rsid w:val="00ED2133"/>
    <w:rsid w:val="00ED2247"/>
    <w:rsid w:val="00ED26E9"/>
    <w:rsid w:val="00ED2B08"/>
    <w:rsid w:val="00ED2B6E"/>
    <w:rsid w:val="00ED2D50"/>
    <w:rsid w:val="00ED2EA3"/>
    <w:rsid w:val="00ED33BE"/>
    <w:rsid w:val="00ED349B"/>
    <w:rsid w:val="00ED360C"/>
    <w:rsid w:val="00ED3B9B"/>
    <w:rsid w:val="00ED3CE2"/>
    <w:rsid w:val="00ED405C"/>
    <w:rsid w:val="00ED4104"/>
    <w:rsid w:val="00ED498D"/>
    <w:rsid w:val="00ED5801"/>
    <w:rsid w:val="00ED59EF"/>
    <w:rsid w:val="00ED5E78"/>
    <w:rsid w:val="00ED7208"/>
    <w:rsid w:val="00EE09D1"/>
    <w:rsid w:val="00EE0BD3"/>
    <w:rsid w:val="00EE0EA2"/>
    <w:rsid w:val="00EE1A54"/>
    <w:rsid w:val="00EE1C71"/>
    <w:rsid w:val="00EE1D36"/>
    <w:rsid w:val="00EE22DC"/>
    <w:rsid w:val="00EE30DD"/>
    <w:rsid w:val="00EE3427"/>
    <w:rsid w:val="00EE375F"/>
    <w:rsid w:val="00EE3ACB"/>
    <w:rsid w:val="00EE3DBE"/>
    <w:rsid w:val="00EE3EB4"/>
    <w:rsid w:val="00EE4707"/>
    <w:rsid w:val="00EE4DD9"/>
    <w:rsid w:val="00EE520C"/>
    <w:rsid w:val="00EE522C"/>
    <w:rsid w:val="00EE5528"/>
    <w:rsid w:val="00EE5923"/>
    <w:rsid w:val="00EE5ACA"/>
    <w:rsid w:val="00EE5D0E"/>
    <w:rsid w:val="00EE5F6D"/>
    <w:rsid w:val="00EE640D"/>
    <w:rsid w:val="00EE6557"/>
    <w:rsid w:val="00EE6605"/>
    <w:rsid w:val="00EE6796"/>
    <w:rsid w:val="00EE6EEB"/>
    <w:rsid w:val="00EE71CE"/>
    <w:rsid w:val="00EE72D0"/>
    <w:rsid w:val="00EE77B7"/>
    <w:rsid w:val="00EE799F"/>
    <w:rsid w:val="00EF02E0"/>
    <w:rsid w:val="00EF0696"/>
    <w:rsid w:val="00EF0DC7"/>
    <w:rsid w:val="00EF12D6"/>
    <w:rsid w:val="00EF148C"/>
    <w:rsid w:val="00EF1990"/>
    <w:rsid w:val="00EF1B7C"/>
    <w:rsid w:val="00EF1E03"/>
    <w:rsid w:val="00EF2563"/>
    <w:rsid w:val="00EF28E4"/>
    <w:rsid w:val="00EF290F"/>
    <w:rsid w:val="00EF2A5B"/>
    <w:rsid w:val="00EF2AAF"/>
    <w:rsid w:val="00EF2E7C"/>
    <w:rsid w:val="00EF3CAC"/>
    <w:rsid w:val="00EF3CF1"/>
    <w:rsid w:val="00EF3FE3"/>
    <w:rsid w:val="00EF4150"/>
    <w:rsid w:val="00EF487D"/>
    <w:rsid w:val="00EF54D7"/>
    <w:rsid w:val="00EF579D"/>
    <w:rsid w:val="00EF57B7"/>
    <w:rsid w:val="00EF5849"/>
    <w:rsid w:val="00EF5AAB"/>
    <w:rsid w:val="00EF5B46"/>
    <w:rsid w:val="00EF6DBF"/>
    <w:rsid w:val="00EF734C"/>
    <w:rsid w:val="00EF7788"/>
    <w:rsid w:val="00EF7970"/>
    <w:rsid w:val="00EF7EBF"/>
    <w:rsid w:val="00F00CA2"/>
    <w:rsid w:val="00F00EBC"/>
    <w:rsid w:val="00F01093"/>
    <w:rsid w:val="00F011CD"/>
    <w:rsid w:val="00F012F1"/>
    <w:rsid w:val="00F0152A"/>
    <w:rsid w:val="00F01604"/>
    <w:rsid w:val="00F01D3E"/>
    <w:rsid w:val="00F01F28"/>
    <w:rsid w:val="00F0279E"/>
    <w:rsid w:val="00F029E8"/>
    <w:rsid w:val="00F02AFA"/>
    <w:rsid w:val="00F03317"/>
    <w:rsid w:val="00F03C83"/>
    <w:rsid w:val="00F03F19"/>
    <w:rsid w:val="00F04329"/>
    <w:rsid w:val="00F0436A"/>
    <w:rsid w:val="00F04963"/>
    <w:rsid w:val="00F04B72"/>
    <w:rsid w:val="00F04C1B"/>
    <w:rsid w:val="00F04CDE"/>
    <w:rsid w:val="00F04EF1"/>
    <w:rsid w:val="00F05135"/>
    <w:rsid w:val="00F052C8"/>
    <w:rsid w:val="00F0541D"/>
    <w:rsid w:val="00F0666A"/>
    <w:rsid w:val="00F06BB8"/>
    <w:rsid w:val="00F06DFD"/>
    <w:rsid w:val="00F07558"/>
    <w:rsid w:val="00F07AE3"/>
    <w:rsid w:val="00F100C9"/>
    <w:rsid w:val="00F103E0"/>
    <w:rsid w:val="00F1044B"/>
    <w:rsid w:val="00F10454"/>
    <w:rsid w:val="00F10734"/>
    <w:rsid w:val="00F109E5"/>
    <w:rsid w:val="00F11CAE"/>
    <w:rsid w:val="00F11E52"/>
    <w:rsid w:val="00F122CE"/>
    <w:rsid w:val="00F12419"/>
    <w:rsid w:val="00F12581"/>
    <w:rsid w:val="00F125B1"/>
    <w:rsid w:val="00F126DE"/>
    <w:rsid w:val="00F131E5"/>
    <w:rsid w:val="00F1359E"/>
    <w:rsid w:val="00F13BB2"/>
    <w:rsid w:val="00F141BA"/>
    <w:rsid w:val="00F14A21"/>
    <w:rsid w:val="00F1506F"/>
    <w:rsid w:val="00F1545C"/>
    <w:rsid w:val="00F1596A"/>
    <w:rsid w:val="00F15A66"/>
    <w:rsid w:val="00F15BE5"/>
    <w:rsid w:val="00F15EDA"/>
    <w:rsid w:val="00F16033"/>
    <w:rsid w:val="00F161E5"/>
    <w:rsid w:val="00F16301"/>
    <w:rsid w:val="00F1663D"/>
    <w:rsid w:val="00F16AD0"/>
    <w:rsid w:val="00F16CA5"/>
    <w:rsid w:val="00F17113"/>
    <w:rsid w:val="00F173E3"/>
    <w:rsid w:val="00F17758"/>
    <w:rsid w:val="00F178F3"/>
    <w:rsid w:val="00F17988"/>
    <w:rsid w:val="00F203D0"/>
    <w:rsid w:val="00F204E3"/>
    <w:rsid w:val="00F205AA"/>
    <w:rsid w:val="00F205F4"/>
    <w:rsid w:val="00F20DA8"/>
    <w:rsid w:val="00F21C48"/>
    <w:rsid w:val="00F22055"/>
    <w:rsid w:val="00F22E5A"/>
    <w:rsid w:val="00F22F41"/>
    <w:rsid w:val="00F233BD"/>
    <w:rsid w:val="00F2369C"/>
    <w:rsid w:val="00F23DF6"/>
    <w:rsid w:val="00F247A4"/>
    <w:rsid w:val="00F249E0"/>
    <w:rsid w:val="00F250F3"/>
    <w:rsid w:val="00F25CA1"/>
    <w:rsid w:val="00F25EEC"/>
    <w:rsid w:val="00F26286"/>
    <w:rsid w:val="00F266EB"/>
    <w:rsid w:val="00F267F9"/>
    <w:rsid w:val="00F2691B"/>
    <w:rsid w:val="00F26ADD"/>
    <w:rsid w:val="00F26B25"/>
    <w:rsid w:val="00F26C43"/>
    <w:rsid w:val="00F26F9D"/>
    <w:rsid w:val="00F2784E"/>
    <w:rsid w:val="00F278AA"/>
    <w:rsid w:val="00F27A47"/>
    <w:rsid w:val="00F27B2F"/>
    <w:rsid w:val="00F3082D"/>
    <w:rsid w:val="00F316F2"/>
    <w:rsid w:val="00F31E81"/>
    <w:rsid w:val="00F320DF"/>
    <w:rsid w:val="00F3299B"/>
    <w:rsid w:val="00F330D9"/>
    <w:rsid w:val="00F330F9"/>
    <w:rsid w:val="00F33928"/>
    <w:rsid w:val="00F33A09"/>
    <w:rsid w:val="00F33D78"/>
    <w:rsid w:val="00F3429B"/>
    <w:rsid w:val="00F34546"/>
    <w:rsid w:val="00F34867"/>
    <w:rsid w:val="00F348C1"/>
    <w:rsid w:val="00F3498D"/>
    <w:rsid w:val="00F34BF5"/>
    <w:rsid w:val="00F35070"/>
    <w:rsid w:val="00F351BE"/>
    <w:rsid w:val="00F351F4"/>
    <w:rsid w:val="00F35440"/>
    <w:rsid w:val="00F35D6D"/>
    <w:rsid w:val="00F36221"/>
    <w:rsid w:val="00F362DD"/>
    <w:rsid w:val="00F36D35"/>
    <w:rsid w:val="00F36F55"/>
    <w:rsid w:val="00F3720C"/>
    <w:rsid w:val="00F37B2D"/>
    <w:rsid w:val="00F37C6A"/>
    <w:rsid w:val="00F4027F"/>
    <w:rsid w:val="00F40588"/>
    <w:rsid w:val="00F40ABB"/>
    <w:rsid w:val="00F40BD9"/>
    <w:rsid w:val="00F40FD5"/>
    <w:rsid w:val="00F415CE"/>
    <w:rsid w:val="00F4192D"/>
    <w:rsid w:val="00F42032"/>
    <w:rsid w:val="00F42262"/>
    <w:rsid w:val="00F426E0"/>
    <w:rsid w:val="00F427CA"/>
    <w:rsid w:val="00F4283C"/>
    <w:rsid w:val="00F42AAF"/>
    <w:rsid w:val="00F42B61"/>
    <w:rsid w:val="00F42C79"/>
    <w:rsid w:val="00F42CBC"/>
    <w:rsid w:val="00F4338B"/>
    <w:rsid w:val="00F4400E"/>
    <w:rsid w:val="00F44678"/>
    <w:rsid w:val="00F44834"/>
    <w:rsid w:val="00F44ACF"/>
    <w:rsid w:val="00F4510B"/>
    <w:rsid w:val="00F45266"/>
    <w:rsid w:val="00F452C1"/>
    <w:rsid w:val="00F45DBD"/>
    <w:rsid w:val="00F46290"/>
    <w:rsid w:val="00F462E1"/>
    <w:rsid w:val="00F463D9"/>
    <w:rsid w:val="00F46586"/>
    <w:rsid w:val="00F4669D"/>
    <w:rsid w:val="00F46DA7"/>
    <w:rsid w:val="00F471EB"/>
    <w:rsid w:val="00F47D58"/>
    <w:rsid w:val="00F47ED8"/>
    <w:rsid w:val="00F50905"/>
    <w:rsid w:val="00F50A9F"/>
    <w:rsid w:val="00F50CB2"/>
    <w:rsid w:val="00F51394"/>
    <w:rsid w:val="00F514CE"/>
    <w:rsid w:val="00F51F81"/>
    <w:rsid w:val="00F521C7"/>
    <w:rsid w:val="00F52462"/>
    <w:rsid w:val="00F53237"/>
    <w:rsid w:val="00F537C9"/>
    <w:rsid w:val="00F537D0"/>
    <w:rsid w:val="00F53900"/>
    <w:rsid w:val="00F53E13"/>
    <w:rsid w:val="00F54219"/>
    <w:rsid w:val="00F543B1"/>
    <w:rsid w:val="00F54CBF"/>
    <w:rsid w:val="00F55056"/>
    <w:rsid w:val="00F5540C"/>
    <w:rsid w:val="00F557EB"/>
    <w:rsid w:val="00F561C5"/>
    <w:rsid w:val="00F564BF"/>
    <w:rsid w:val="00F56DB3"/>
    <w:rsid w:val="00F56FB6"/>
    <w:rsid w:val="00F572C6"/>
    <w:rsid w:val="00F57543"/>
    <w:rsid w:val="00F578B4"/>
    <w:rsid w:val="00F57C6C"/>
    <w:rsid w:val="00F600AB"/>
    <w:rsid w:val="00F60107"/>
    <w:rsid w:val="00F60257"/>
    <w:rsid w:val="00F60377"/>
    <w:rsid w:val="00F608C0"/>
    <w:rsid w:val="00F60C9A"/>
    <w:rsid w:val="00F6101C"/>
    <w:rsid w:val="00F61293"/>
    <w:rsid w:val="00F61692"/>
    <w:rsid w:val="00F61736"/>
    <w:rsid w:val="00F622A3"/>
    <w:rsid w:val="00F626CA"/>
    <w:rsid w:val="00F631E6"/>
    <w:rsid w:val="00F63365"/>
    <w:rsid w:val="00F633F0"/>
    <w:rsid w:val="00F63C4B"/>
    <w:rsid w:val="00F64386"/>
    <w:rsid w:val="00F64E1B"/>
    <w:rsid w:val="00F65146"/>
    <w:rsid w:val="00F6547A"/>
    <w:rsid w:val="00F65884"/>
    <w:rsid w:val="00F669E2"/>
    <w:rsid w:val="00F66A78"/>
    <w:rsid w:val="00F66B25"/>
    <w:rsid w:val="00F66E92"/>
    <w:rsid w:val="00F66F0C"/>
    <w:rsid w:val="00F67478"/>
    <w:rsid w:val="00F67B3B"/>
    <w:rsid w:val="00F700F0"/>
    <w:rsid w:val="00F70117"/>
    <w:rsid w:val="00F702D8"/>
    <w:rsid w:val="00F70541"/>
    <w:rsid w:val="00F705F7"/>
    <w:rsid w:val="00F70C0B"/>
    <w:rsid w:val="00F70F1B"/>
    <w:rsid w:val="00F70F5F"/>
    <w:rsid w:val="00F71207"/>
    <w:rsid w:val="00F7124F"/>
    <w:rsid w:val="00F71306"/>
    <w:rsid w:val="00F7157D"/>
    <w:rsid w:val="00F71920"/>
    <w:rsid w:val="00F72B00"/>
    <w:rsid w:val="00F7302F"/>
    <w:rsid w:val="00F731D9"/>
    <w:rsid w:val="00F734B0"/>
    <w:rsid w:val="00F7387D"/>
    <w:rsid w:val="00F739FC"/>
    <w:rsid w:val="00F73EA2"/>
    <w:rsid w:val="00F73F10"/>
    <w:rsid w:val="00F73FB2"/>
    <w:rsid w:val="00F74190"/>
    <w:rsid w:val="00F744D0"/>
    <w:rsid w:val="00F75196"/>
    <w:rsid w:val="00F7575E"/>
    <w:rsid w:val="00F75ADF"/>
    <w:rsid w:val="00F76057"/>
    <w:rsid w:val="00F7607A"/>
    <w:rsid w:val="00F7629B"/>
    <w:rsid w:val="00F778B2"/>
    <w:rsid w:val="00F77FDF"/>
    <w:rsid w:val="00F80383"/>
    <w:rsid w:val="00F808B9"/>
    <w:rsid w:val="00F80FEE"/>
    <w:rsid w:val="00F815FD"/>
    <w:rsid w:val="00F8176A"/>
    <w:rsid w:val="00F81E46"/>
    <w:rsid w:val="00F8264E"/>
    <w:rsid w:val="00F82726"/>
    <w:rsid w:val="00F82948"/>
    <w:rsid w:val="00F82B87"/>
    <w:rsid w:val="00F83033"/>
    <w:rsid w:val="00F8321F"/>
    <w:rsid w:val="00F83234"/>
    <w:rsid w:val="00F834B6"/>
    <w:rsid w:val="00F83888"/>
    <w:rsid w:val="00F84372"/>
    <w:rsid w:val="00F84E20"/>
    <w:rsid w:val="00F855AA"/>
    <w:rsid w:val="00F855CD"/>
    <w:rsid w:val="00F8573C"/>
    <w:rsid w:val="00F8578B"/>
    <w:rsid w:val="00F85AA0"/>
    <w:rsid w:val="00F8643B"/>
    <w:rsid w:val="00F86835"/>
    <w:rsid w:val="00F86928"/>
    <w:rsid w:val="00F86984"/>
    <w:rsid w:val="00F86B07"/>
    <w:rsid w:val="00F86D2E"/>
    <w:rsid w:val="00F872A4"/>
    <w:rsid w:val="00F87343"/>
    <w:rsid w:val="00F877B0"/>
    <w:rsid w:val="00F8796A"/>
    <w:rsid w:val="00F87970"/>
    <w:rsid w:val="00F87B6A"/>
    <w:rsid w:val="00F90FAC"/>
    <w:rsid w:val="00F919B7"/>
    <w:rsid w:val="00F91BC8"/>
    <w:rsid w:val="00F91DA6"/>
    <w:rsid w:val="00F9242F"/>
    <w:rsid w:val="00F92823"/>
    <w:rsid w:val="00F928A5"/>
    <w:rsid w:val="00F9294C"/>
    <w:rsid w:val="00F92B86"/>
    <w:rsid w:val="00F92BC3"/>
    <w:rsid w:val="00F92F4B"/>
    <w:rsid w:val="00F9307B"/>
    <w:rsid w:val="00F931F9"/>
    <w:rsid w:val="00F932B4"/>
    <w:rsid w:val="00F93E30"/>
    <w:rsid w:val="00F93EC2"/>
    <w:rsid w:val="00F940F0"/>
    <w:rsid w:val="00F946A2"/>
    <w:rsid w:val="00F94B0A"/>
    <w:rsid w:val="00F94BC2"/>
    <w:rsid w:val="00F94E0E"/>
    <w:rsid w:val="00F9543C"/>
    <w:rsid w:val="00F9556A"/>
    <w:rsid w:val="00F955DB"/>
    <w:rsid w:val="00F958F4"/>
    <w:rsid w:val="00F95BC0"/>
    <w:rsid w:val="00F95DBE"/>
    <w:rsid w:val="00F95ED1"/>
    <w:rsid w:val="00F95F1D"/>
    <w:rsid w:val="00F960E7"/>
    <w:rsid w:val="00F96973"/>
    <w:rsid w:val="00F96F18"/>
    <w:rsid w:val="00F977F3"/>
    <w:rsid w:val="00F979AF"/>
    <w:rsid w:val="00F97E68"/>
    <w:rsid w:val="00FA0896"/>
    <w:rsid w:val="00FA0E58"/>
    <w:rsid w:val="00FA1061"/>
    <w:rsid w:val="00FA1E0A"/>
    <w:rsid w:val="00FA26E8"/>
    <w:rsid w:val="00FA2751"/>
    <w:rsid w:val="00FA2E52"/>
    <w:rsid w:val="00FA37EB"/>
    <w:rsid w:val="00FA3923"/>
    <w:rsid w:val="00FA3B3D"/>
    <w:rsid w:val="00FA3D3C"/>
    <w:rsid w:val="00FA4926"/>
    <w:rsid w:val="00FA4A74"/>
    <w:rsid w:val="00FA4A82"/>
    <w:rsid w:val="00FA4BB3"/>
    <w:rsid w:val="00FA4CC5"/>
    <w:rsid w:val="00FA5360"/>
    <w:rsid w:val="00FA55C3"/>
    <w:rsid w:val="00FA58D7"/>
    <w:rsid w:val="00FA63B9"/>
    <w:rsid w:val="00FA6607"/>
    <w:rsid w:val="00FA6894"/>
    <w:rsid w:val="00FA693B"/>
    <w:rsid w:val="00FA76A0"/>
    <w:rsid w:val="00FA7A0C"/>
    <w:rsid w:val="00FA7A27"/>
    <w:rsid w:val="00FA7EA7"/>
    <w:rsid w:val="00FB01EB"/>
    <w:rsid w:val="00FB08D9"/>
    <w:rsid w:val="00FB08ED"/>
    <w:rsid w:val="00FB09FD"/>
    <w:rsid w:val="00FB1518"/>
    <w:rsid w:val="00FB197C"/>
    <w:rsid w:val="00FB20B0"/>
    <w:rsid w:val="00FB20E8"/>
    <w:rsid w:val="00FB2441"/>
    <w:rsid w:val="00FB28F5"/>
    <w:rsid w:val="00FB3337"/>
    <w:rsid w:val="00FB34C0"/>
    <w:rsid w:val="00FB3AD8"/>
    <w:rsid w:val="00FB3B89"/>
    <w:rsid w:val="00FB4766"/>
    <w:rsid w:val="00FB4CFB"/>
    <w:rsid w:val="00FB503A"/>
    <w:rsid w:val="00FB512F"/>
    <w:rsid w:val="00FB5354"/>
    <w:rsid w:val="00FB5571"/>
    <w:rsid w:val="00FB6093"/>
    <w:rsid w:val="00FB6351"/>
    <w:rsid w:val="00FB6A42"/>
    <w:rsid w:val="00FB7083"/>
    <w:rsid w:val="00FB7136"/>
    <w:rsid w:val="00FB767B"/>
    <w:rsid w:val="00FB77EE"/>
    <w:rsid w:val="00FB780E"/>
    <w:rsid w:val="00FB7EFA"/>
    <w:rsid w:val="00FC0797"/>
    <w:rsid w:val="00FC08E7"/>
    <w:rsid w:val="00FC0B2D"/>
    <w:rsid w:val="00FC0D72"/>
    <w:rsid w:val="00FC0EC4"/>
    <w:rsid w:val="00FC158F"/>
    <w:rsid w:val="00FC1723"/>
    <w:rsid w:val="00FC1840"/>
    <w:rsid w:val="00FC1E0A"/>
    <w:rsid w:val="00FC1E6E"/>
    <w:rsid w:val="00FC200F"/>
    <w:rsid w:val="00FC22C6"/>
    <w:rsid w:val="00FC2620"/>
    <w:rsid w:val="00FC2C4D"/>
    <w:rsid w:val="00FC2F5E"/>
    <w:rsid w:val="00FC3099"/>
    <w:rsid w:val="00FC398A"/>
    <w:rsid w:val="00FC398D"/>
    <w:rsid w:val="00FC3B88"/>
    <w:rsid w:val="00FC405D"/>
    <w:rsid w:val="00FC411D"/>
    <w:rsid w:val="00FC4905"/>
    <w:rsid w:val="00FC5494"/>
    <w:rsid w:val="00FC54BC"/>
    <w:rsid w:val="00FC54C8"/>
    <w:rsid w:val="00FC58D8"/>
    <w:rsid w:val="00FC5C71"/>
    <w:rsid w:val="00FC7877"/>
    <w:rsid w:val="00FD0011"/>
    <w:rsid w:val="00FD0494"/>
    <w:rsid w:val="00FD055F"/>
    <w:rsid w:val="00FD126E"/>
    <w:rsid w:val="00FD1FDE"/>
    <w:rsid w:val="00FD2078"/>
    <w:rsid w:val="00FD24E4"/>
    <w:rsid w:val="00FD2E21"/>
    <w:rsid w:val="00FD2FB5"/>
    <w:rsid w:val="00FD348B"/>
    <w:rsid w:val="00FD38F3"/>
    <w:rsid w:val="00FD40E1"/>
    <w:rsid w:val="00FD48BD"/>
    <w:rsid w:val="00FD4BC3"/>
    <w:rsid w:val="00FD5C27"/>
    <w:rsid w:val="00FD5E58"/>
    <w:rsid w:val="00FD6008"/>
    <w:rsid w:val="00FD625A"/>
    <w:rsid w:val="00FD63F0"/>
    <w:rsid w:val="00FD66B6"/>
    <w:rsid w:val="00FD68B7"/>
    <w:rsid w:val="00FD6A97"/>
    <w:rsid w:val="00FD6E37"/>
    <w:rsid w:val="00FD6EA6"/>
    <w:rsid w:val="00FD6EEF"/>
    <w:rsid w:val="00FD738E"/>
    <w:rsid w:val="00FD77E6"/>
    <w:rsid w:val="00FD7A9E"/>
    <w:rsid w:val="00FD7F95"/>
    <w:rsid w:val="00FE072A"/>
    <w:rsid w:val="00FE081B"/>
    <w:rsid w:val="00FE0D01"/>
    <w:rsid w:val="00FE0D6A"/>
    <w:rsid w:val="00FE1175"/>
    <w:rsid w:val="00FE13C9"/>
    <w:rsid w:val="00FE16D6"/>
    <w:rsid w:val="00FE1EEF"/>
    <w:rsid w:val="00FE22A7"/>
    <w:rsid w:val="00FE24C2"/>
    <w:rsid w:val="00FE2A49"/>
    <w:rsid w:val="00FE2E1C"/>
    <w:rsid w:val="00FE3280"/>
    <w:rsid w:val="00FE376D"/>
    <w:rsid w:val="00FE4002"/>
    <w:rsid w:val="00FE40AC"/>
    <w:rsid w:val="00FE4319"/>
    <w:rsid w:val="00FE46EE"/>
    <w:rsid w:val="00FE4C60"/>
    <w:rsid w:val="00FE5BF4"/>
    <w:rsid w:val="00FE6216"/>
    <w:rsid w:val="00FE6383"/>
    <w:rsid w:val="00FE6762"/>
    <w:rsid w:val="00FE67A3"/>
    <w:rsid w:val="00FE6859"/>
    <w:rsid w:val="00FE6A2C"/>
    <w:rsid w:val="00FE7044"/>
    <w:rsid w:val="00FE7273"/>
    <w:rsid w:val="00FE743B"/>
    <w:rsid w:val="00FE744B"/>
    <w:rsid w:val="00FE7663"/>
    <w:rsid w:val="00FE7D14"/>
    <w:rsid w:val="00FF00F4"/>
    <w:rsid w:val="00FF02C1"/>
    <w:rsid w:val="00FF09AE"/>
    <w:rsid w:val="00FF0B05"/>
    <w:rsid w:val="00FF0C68"/>
    <w:rsid w:val="00FF0DC6"/>
    <w:rsid w:val="00FF0EFA"/>
    <w:rsid w:val="00FF1216"/>
    <w:rsid w:val="00FF127E"/>
    <w:rsid w:val="00FF1819"/>
    <w:rsid w:val="00FF23E3"/>
    <w:rsid w:val="00FF24D0"/>
    <w:rsid w:val="00FF26C5"/>
    <w:rsid w:val="00FF2857"/>
    <w:rsid w:val="00FF30CB"/>
    <w:rsid w:val="00FF39AA"/>
    <w:rsid w:val="00FF3F88"/>
    <w:rsid w:val="00FF4379"/>
    <w:rsid w:val="00FF47FC"/>
    <w:rsid w:val="00FF4CB3"/>
    <w:rsid w:val="00FF4E93"/>
    <w:rsid w:val="00FF5149"/>
    <w:rsid w:val="00FF551C"/>
    <w:rsid w:val="00FF5A73"/>
    <w:rsid w:val="00FF5C57"/>
    <w:rsid w:val="00FF65EE"/>
    <w:rsid w:val="00FF664D"/>
    <w:rsid w:val="00FF668F"/>
    <w:rsid w:val="00FF68DB"/>
    <w:rsid w:val="00FF6A00"/>
    <w:rsid w:val="00FF6CF4"/>
    <w:rsid w:val="00FF6D61"/>
    <w:rsid w:val="00FF6E38"/>
    <w:rsid w:val="00FF6EF3"/>
    <w:rsid w:val="00FF7048"/>
    <w:rsid w:val="00FF7103"/>
    <w:rsid w:val="00FF7107"/>
    <w:rsid w:val="00FF7979"/>
    <w:rsid w:val="00FF7C90"/>
    <w:rsid w:val="00FF7E4F"/>
    <w:rsid w:val="0B016193"/>
    <w:rsid w:val="0D3B1BC5"/>
    <w:rsid w:val="1237004C"/>
    <w:rsid w:val="3D837BD8"/>
    <w:rsid w:val="40725DB0"/>
    <w:rsid w:val="45C51300"/>
    <w:rsid w:val="534A49AF"/>
    <w:rsid w:val="5C0E5723"/>
    <w:rsid w:val="78F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qFormat/>
    <w:uiPriority w:val="0"/>
    <w:pPr>
      <w:keepNext/>
      <w:keepLines/>
      <w:spacing w:before="260" w:after="260" w:line="415" w:lineRule="auto"/>
      <w:outlineLvl w:val="1"/>
    </w:pPr>
    <w:rPr>
      <w:rFonts w:ascii="Arial" w:hAnsi="Arial" w:eastAsia="黑体"/>
      <w:b/>
      <w:sz w:val="32"/>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40" w:lineRule="exact"/>
      <w:ind w:firstLine="196" w:firstLineChars="196"/>
    </w:pPr>
    <w:rPr>
      <w:rFonts w:ascii="宋体" w:cs="Century"/>
      <w:spacing w:val="2"/>
    </w:rPr>
  </w:style>
  <w:style w:type="paragraph" w:styleId="4">
    <w:name w:val="annotation text"/>
    <w:basedOn w:val="1"/>
    <w:link w:val="19"/>
    <w:semiHidden/>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6"/>
    <w:qFormat/>
    <w:uiPriority w:val="0"/>
    <w:pPr>
      <w:spacing w:line="600" w:lineRule="exact"/>
      <w:ind w:firstLine="567"/>
    </w:pPr>
    <w:rPr>
      <w:sz w:val="28"/>
    </w:rPr>
  </w:style>
  <w:style w:type="paragraph" w:styleId="9">
    <w:name w:val="annotation subject"/>
    <w:basedOn w:val="4"/>
    <w:next w:val="4"/>
    <w:link w:val="20"/>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标题 2 Char"/>
    <w:basedOn w:val="11"/>
    <w:link w:val="3"/>
    <w:qFormat/>
    <w:uiPriority w:val="0"/>
    <w:rPr>
      <w:rFonts w:ascii="Arial" w:hAnsi="Arial" w:eastAsia="黑体" w:cs="Times New Roman"/>
      <w:b/>
      <w:sz w:val="32"/>
      <w:szCs w:val="20"/>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正文文本缩进 3 Char"/>
    <w:basedOn w:val="11"/>
    <w:link w:val="8"/>
    <w:qFormat/>
    <w:uiPriority w:val="0"/>
    <w:rPr>
      <w:rFonts w:ascii="Times New Roman" w:hAnsi="Times New Roman" w:eastAsia="宋体" w:cs="Times New Roman"/>
      <w:sz w:val="28"/>
      <w:szCs w:val="24"/>
    </w:rPr>
  </w:style>
  <w:style w:type="character" w:customStyle="1" w:styleId="17">
    <w:name w:val="页眉 Char"/>
    <w:basedOn w:val="11"/>
    <w:link w:val="7"/>
    <w:qFormat/>
    <w:uiPriority w:val="99"/>
    <w:rPr>
      <w:rFonts w:ascii="Times New Roman" w:hAnsi="Times New Roman" w:eastAsia="宋体" w:cs="Times New Roman"/>
      <w:sz w:val="18"/>
      <w:szCs w:val="18"/>
    </w:rPr>
  </w:style>
  <w:style w:type="paragraph" w:customStyle="1" w:styleId="1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文字 Char"/>
    <w:basedOn w:val="11"/>
    <w:link w:val="4"/>
    <w:semiHidden/>
    <w:qFormat/>
    <w:uiPriority w:val="99"/>
    <w:rPr>
      <w:rFonts w:ascii="Times New Roman" w:hAnsi="Times New Roman" w:eastAsia="宋体" w:cs="Times New Roman"/>
      <w:kern w:val="2"/>
      <w:sz w:val="21"/>
      <w:szCs w:val="24"/>
    </w:rPr>
  </w:style>
  <w:style w:type="character" w:customStyle="1" w:styleId="20">
    <w:name w:val="批注主题 Char"/>
    <w:basedOn w:val="19"/>
    <w:link w:val="9"/>
    <w:semiHidden/>
    <w:qFormat/>
    <w:uiPriority w:val="99"/>
    <w:rPr>
      <w:rFonts w:ascii="Times New Roman" w:hAnsi="Times New Roman" w:eastAsia="宋体" w:cs="Times New Roman"/>
      <w:b/>
      <w:bCs/>
      <w:kern w:val="2"/>
      <w:sz w:val="21"/>
      <w:szCs w:val="24"/>
    </w:rPr>
  </w:style>
  <w:style w:type="character" w:customStyle="1" w:styleId="21">
    <w:name w:val="批注框文本 Char"/>
    <w:basedOn w:val="11"/>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0C5A-30F8-494A-9981-591BF096B8C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11511</Words>
  <Characters>11982</Characters>
  <Lines>98</Lines>
  <Paragraphs>27</Paragraphs>
  <TotalTime>59</TotalTime>
  <ScaleCrop>false</ScaleCrop>
  <LinksUpToDate>false</LinksUpToDate>
  <CharactersWithSpaces>13429</CharactersWithSpaces>
  <Application>WPS Office_12.1.0.18276_F1E327BC-269C-435d-A152-05C5408002CA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2022-03-30T03:00:00Z</dcterms:created>
  <dc:creator>周巧英,zqy</dc:creator>
  <cp:lastModifiedBy>XU</cp:lastModifiedBy>
  <cp:lastPrinted>2022-04-24T09:16:00Z</cp:lastPrinted>
  <dcterms:modified xsi:type="dcterms:W3CDTF">2024-09-19T08:54:16Z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1EBB1235C1714B4DB545778FC8AD0E6C_12</vt:lpwstr>
  </property>
</Properties>
</file>