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0961A">
      <w:pPr>
        <w:snapToGrid w:val="0"/>
        <w:spacing w:line="360" w:lineRule="auto"/>
        <w:jc w:val="center"/>
        <w:rPr>
          <w:rFonts w:hint="eastAsia" w:ascii="宋体" w:hAnsi="宋体" w:cs="黑体"/>
          <w:b/>
          <w:color w:val="auto"/>
          <w:spacing w:val="170"/>
          <w:kern w:val="0"/>
          <w:sz w:val="84"/>
          <w:szCs w:val="84"/>
          <w:highlight w:val="none"/>
        </w:rPr>
      </w:pPr>
    </w:p>
    <w:p w14:paraId="4731600E">
      <w:pPr>
        <w:snapToGrid w:val="0"/>
        <w:spacing w:line="360" w:lineRule="auto"/>
        <w:jc w:val="both"/>
        <w:rPr>
          <w:rFonts w:hint="eastAsia" w:ascii="宋体" w:hAnsi="宋体" w:cs="黑体"/>
          <w:b/>
          <w:color w:val="auto"/>
          <w:spacing w:val="170"/>
          <w:kern w:val="0"/>
          <w:sz w:val="84"/>
          <w:szCs w:val="84"/>
          <w:highlight w:val="none"/>
        </w:rPr>
      </w:pPr>
    </w:p>
    <w:p w14:paraId="36BD3C05">
      <w:pPr>
        <w:snapToGrid w:val="0"/>
        <w:spacing w:line="360" w:lineRule="auto"/>
        <w:jc w:val="both"/>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lang w:eastAsia="zh-CN"/>
        </w:rPr>
        <w:t>竞争性谈判</w:t>
      </w:r>
      <w:r>
        <w:rPr>
          <w:rFonts w:hint="eastAsia" w:ascii="宋体" w:hAnsi="宋体"/>
          <w:b/>
          <w:color w:val="auto"/>
          <w:spacing w:val="170"/>
          <w:sz w:val="84"/>
          <w:szCs w:val="84"/>
          <w:highlight w:val="none"/>
        </w:rPr>
        <w:t>文件</w:t>
      </w:r>
    </w:p>
    <w:p w14:paraId="0D3E19AF">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14:paraId="6AE6832C">
      <w:pPr>
        <w:adjustRightInd w:val="0"/>
        <w:snapToGrid w:val="0"/>
        <w:spacing w:line="800" w:lineRule="exact"/>
        <w:rPr>
          <w:rFonts w:ascii="宋体" w:hAnsi="宋体" w:cs="宋体"/>
          <w:color w:val="auto"/>
          <w:sz w:val="44"/>
          <w:szCs w:val="44"/>
          <w:highlight w:val="none"/>
        </w:rPr>
      </w:pPr>
    </w:p>
    <w:p w14:paraId="53AEC8C2">
      <w:pPr>
        <w:adjustRightInd w:val="0"/>
        <w:snapToGrid w:val="0"/>
        <w:spacing w:line="800" w:lineRule="exact"/>
        <w:ind w:firstLine="1680" w:firstLineChars="600"/>
        <w:rPr>
          <w:rFonts w:hint="eastAsia" w:ascii="宋体" w:hAnsi="宋体"/>
          <w:bCs/>
          <w:color w:val="auto"/>
          <w:sz w:val="28"/>
          <w:szCs w:val="32"/>
          <w:highlight w:val="none"/>
          <w:lang w:eastAsia="zh-CN"/>
        </w:rPr>
      </w:pPr>
      <w:r>
        <w:rPr>
          <w:rFonts w:hint="eastAsia" w:ascii="宋体" w:hAnsi="宋体"/>
          <w:bCs/>
          <w:color w:val="auto"/>
          <w:sz w:val="28"/>
          <w:szCs w:val="32"/>
          <w:highlight w:val="none"/>
        </w:rPr>
        <w:t>项目编号：</w:t>
      </w:r>
      <w:r>
        <w:rPr>
          <w:rFonts w:hint="eastAsia" w:ascii="宋体" w:hAnsi="宋体"/>
          <w:bCs/>
          <w:color w:val="auto"/>
          <w:sz w:val="28"/>
          <w:szCs w:val="32"/>
          <w:highlight w:val="none"/>
          <w:lang w:eastAsia="zh-CN"/>
        </w:rPr>
        <w:t>SYZB-SJ-2024019</w:t>
      </w:r>
    </w:p>
    <w:p w14:paraId="5E7125E9">
      <w:pPr>
        <w:adjustRightInd w:val="0"/>
        <w:snapToGrid w:val="0"/>
        <w:spacing w:line="800" w:lineRule="exact"/>
        <w:ind w:left="3636" w:leftChars="798" w:hanging="1960" w:hangingChars="700"/>
        <w:rPr>
          <w:rFonts w:hint="default" w:ascii="宋体" w:hAnsi="宋体" w:eastAsia="宋体"/>
          <w:bCs/>
          <w:color w:val="auto"/>
          <w:sz w:val="28"/>
          <w:szCs w:val="32"/>
          <w:highlight w:val="none"/>
          <w:lang w:val="en-US" w:eastAsia="zh-CN"/>
        </w:rPr>
      </w:pPr>
      <w:r>
        <w:rPr>
          <w:rFonts w:hint="eastAsia" w:ascii="宋体" w:hAnsi="宋体"/>
          <w:bCs/>
          <w:color w:val="auto"/>
          <w:sz w:val="28"/>
          <w:szCs w:val="32"/>
          <w:highlight w:val="none"/>
        </w:rPr>
        <w:t>项目名称：</w:t>
      </w:r>
      <w:r>
        <w:rPr>
          <w:rFonts w:hint="eastAsia" w:ascii="宋体" w:hAnsi="宋体"/>
          <w:bCs/>
          <w:color w:val="auto"/>
          <w:sz w:val="28"/>
          <w:szCs w:val="32"/>
          <w:highlight w:val="none"/>
          <w:lang w:val="en-US" w:eastAsia="zh-CN"/>
        </w:rPr>
        <w:t>常州燃气热力集团有限公司2024年（城北干道北侧（前桥地块））招租项目</w:t>
      </w:r>
    </w:p>
    <w:p w14:paraId="36FF9122">
      <w:pPr>
        <w:adjustRightInd w:val="0"/>
        <w:snapToGrid w:val="0"/>
        <w:spacing w:line="800" w:lineRule="exact"/>
        <w:ind w:firstLine="1700" w:firstLineChars="500"/>
        <w:rPr>
          <w:rFonts w:hint="default" w:ascii="宋体" w:hAnsi="宋体" w:eastAsia="宋体"/>
          <w:bCs/>
          <w:color w:val="auto"/>
          <w:sz w:val="28"/>
          <w:szCs w:val="32"/>
          <w:highlight w:val="none"/>
          <w:lang w:val="en-US" w:eastAsia="zh-CN"/>
        </w:rPr>
      </w:pPr>
      <w:r>
        <w:rPr>
          <w:rFonts w:hint="eastAsia" w:ascii="宋体" w:hAnsi="宋体"/>
          <w:bCs/>
          <w:color w:val="auto"/>
          <w:spacing w:val="30"/>
          <w:sz w:val="28"/>
          <w:szCs w:val="32"/>
          <w:highlight w:val="none"/>
          <w:lang w:eastAsia="zh-CN"/>
        </w:rPr>
        <w:t>招租</w:t>
      </w:r>
      <w:r>
        <w:rPr>
          <w:rFonts w:hint="eastAsia" w:ascii="宋体" w:hAnsi="宋体"/>
          <w:bCs/>
          <w:color w:val="auto"/>
          <w:spacing w:val="30"/>
          <w:sz w:val="28"/>
          <w:szCs w:val="32"/>
          <w:highlight w:val="none"/>
        </w:rPr>
        <w:t>人名</w:t>
      </w:r>
      <w:r>
        <w:rPr>
          <w:rFonts w:hint="eastAsia" w:ascii="宋体" w:hAnsi="宋体"/>
          <w:bCs/>
          <w:color w:val="auto"/>
          <w:sz w:val="28"/>
          <w:szCs w:val="32"/>
          <w:highlight w:val="none"/>
        </w:rPr>
        <w:t>称：</w:t>
      </w:r>
      <w:r>
        <w:rPr>
          <w:rFonts w:hint="eastAsia" w:ascii="宋体" w:hAnsi="宋体"/>
          <w:bCs/>
          <w:color w:val="auto"/>
          <w:sz w:val="28"/>
          <w:szCs w:val="32"/>
          <w:highlight w:val="none"/>
          <w:lang w:val="en-US" w:eastAsia="zh-CN"/>
        </w:rPr>
        <w:t>常州燃气热力集团有限公司</w:t>
      </w:r>
    </w:p>
    <w:p w14:paraId="11CF1DF9">
      <w:pPr>
        <w:spacing w:line="680" w:lineRule="exact"/>
        <w:jc w:val="center"/>
        <w:rPr>
          <w:rFonts w:ascii="宋体" w:hAnsi="宋体" w:cs="宋体"/>
          <w:color w:val="auto"/>
          <w:sz w:val="44"/>
          <w:szCs w:val="44"/>
          <w:highlight w:val="none"/>
        </w:rPr>
      </w:pPr>
    </w:p>
    <w:p w14:paraId="0AA87C55">
      <w:pPr>
        <w:spacing w:line="480" w:lineRule="exact"/>
        <w:jc w:val="center"/>
        <w:rPr>
          <w:rFonts w:ascii="宋体" w:hAnsi="宋体" w:cs="宋体"/>
          <w:color w:val="auto"/>
          <w:sz w:val="36"/>
          <w:szCs w:val="36"/>
          <w:highlight w:val="none"/>
        </w:rPr>
      </w:pPr>
    </w:p>
    <w:p w14:paraId="6073EF02">
      <w:pPr>
        <w:spacing w:line="48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江苏尚阳工程管理有限公司</w:t>
      </w:r>
    </w:p>
    <w:p w14:paraId="0AE0762F">
      <w:pPr>
        <w:jc w:val="center"/>
        <w:rPr>
          <w:rFonts w:ascii="宋体" w:hAnsi="宋体" w:cs="宋体"/>
          <w:color w:val="auto"/>
          <w:sz w:val="36"/>
          <w:szCs w:val="36"/>
          <w:highlight w:val="none"/>
        </w:rPr>
      </w:pPr>
    </w:p>
    <w:p w14:paraId="075F068C">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w:t>
      </w:r>
      <w:r>
        <w:rPr>
          <w:rFonts w:hint="eastAsia" w:ascii="宋体" w:hAnsi="宋体" w:cs="宋体"/>
          <w:color w:val="auto"/>
          <w:w w:val="90"/>
          <w:sz w:val="44"/>
          <w:szCs w:val="44"/>
          <w:highlight w:val="none"/>
          <w:lang w:val="en-US" w:eastAsia="zh-CN"/>
        </w:rPr>
        <w:t>四</w:t>
      </w:r>
      <w:r>
        <w:rPr>
          <w:rFonts w:hint="eastAsia" w:ascii="宋体" w:hAnsi="宋体" w:cs="宋体"/>
          <w:color w:val="auto"/>
          <w:w w:val="90"/>
          <w:sz w:val="44"/>
          <w:szCs w:val="44"/>
          <w:highlight w:val="none"/>
        </w:rPr>
        <w:t>年</w:t>
      </w:r>
      <w:r>
        <w:rPr>
          <w:rFonts w:hint="eastAsia" w:ascii="宋体" w:hAnsi="宋体" w:cs="宋体"/>
          <w:color w:val="auto"/>
          <w:w w:val="90"/>
          <w:sz w:val="44"/>
          <w:szCs w:val="44"/>
          <w:highlight w:val="none"/>
          <w:lang w:val="en-US" w:eastAsia="zh-CN"/>
        </w:rPr>
        <w:t>十</w:t>
      </w:r>
      <w:r>
        <w:rPr>
          <w:rFonts w:hint="eastAsia" w:ascii="宋体" w:hAnsi="宋体" w:cs="宋体"/>
          <w:color w:val="auto"/>
          <w:w w:val="90"/>
          <w:sz w:val="44"/>
          <w:szCs w:val="44"/>
          <w:highlight w:val="none"/>
        </w:rPr>
        <w:t>月</w:t>
      </w:r>
    </w:p>
    <w:p w14:paraId="69ABD5C1">
      <w:pPr>
        <w:spacing w:before="100" w:after="240" w:line="500" w:lineRule="exact"/>
        <w:jc w:val="center"/>
        <w:rPr>
          <w:rFonts w:ascii="宋体" w:hAnsi="宋体" w:cs="宋体"/>
          <w:b/>
          <w:color w:val="auto"/>
          <w:sz w:val="44"/>
          <w:szCs w:val="44"/>
          <w:highlight w:val="none"/>
        </w:rPr>
      </w:pPr>
    </w:p>
    <w:p w14:paraId="07BA0FEC">
      <w:pPr>
        <w:spacing w:before="100" w:after="240" w:line="500" w:lineRule="exact"/>
        <w:jc w:val="center"/>
        <w:rPr>
          <w:rFonts w:ascii="宋体" w:hAnsi="宋体" w:cs="宋体"/>
          <w:b/>
          <w:color w:val="auto"/>
          <w:sz w:val="44"/>
          <w:szCs w:val="44"/>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5F5441D6">
      <w:pPr>
        <w:rPr>
          <w:color w:val="auto"/>
          <w:highlight w:val="none"/>
        </w:rPr>
      </w:pPr>
    </w:p>
    <w:p w14:paraId="0E2AF179">
      <w:pPr>
        <w:spacing w:before="100" w:after="240" w:line="500" w:lineRule="exact"/>
        <w:jc w:val="center"/>
        <w:rPr>
          <w:rFonts w:hint="eastAsia" w:ascii="宋体" w:hAnsi="宋体" w:cs="宋体"/>
          <w:b/>
          <w:color w:val="auto"/>
          <w:sz w:val="44"/>
          <w:szCs w:val="44"/>
          <w:highlight w:val="none"/>
        </w:rPr>
      </w:pPr>
    </w:p>
    <w:p w14:paraId="232A3B04">
      <w:pPr>
        <w:spacing w:before="100" w:after="24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7B48C95A">
      <w:pPr>
        <w:spacing w:before="100" w:after="240" w:line="500" w:lineRule="exact"/>
        <w:jc w:val="center"/>
        <w:rPr>
          <w:rFonts w:ascii="宋体" w:hAnsi="宋体" w:cs="宋体"/>
          <w:b/>
          <w:color w:val="auto"/>
          <w:sz w:val="44"/>
          <w:szCs w:val="44"/>
          <w:highlight w:val="none"/>
        </w:rPr>
      </w:pPr>
    </w:p>
    <w:p w14:paraId="1181DE5F">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竞争性</w:t>
      </w:r>
      <w:r>
        <w:rPr>
          <w:rFonts w:ascii="宋体" w:hAnsi="宋体" w:cs="宋体"/>
          <w:b/>
          <w:color w:val="auto"/>
          <w:sz w:val="32"/>
          <w:szCs w:val="32"/>
          <w:highlight w:val="none"/>
        </w:rPr>
        <w:t>谈判</w:t>
      </w:r>
      <w:r>
        <w:rPr>
          <w:rFonts w:hint="eastAsia" w:ascii="宋体" w:hAnsi="宋体" w:cs="宋体"/>
          <w:b/>
          <w:color w:val="auto"/>
          <w:sz w:val="32"/>
          <w:szCs w:val="32"/>
          <w:highlight w:val="none"/>
        </w:rPr>
        <w:t>公告……………………………………………</w:t>
      </w:r>
      <w:r>
        <w:rPr>
          <w:rFonts w:hint="eastAsia" w:ascii="宋体" w:hAnsi="宋体" w:cs="宋体"/>
          <w:b/>
          <w:color w:val="auto"/>
          <w:sz w:val="32"/>
          <w:szCs w:val="32"/>
          <w:highlight w:val="none"/>
          <w:lang w:val="en-US" w:eastAsia="zh-CN"/>
        </w:rPr>
        <w:t>3-5</w:t>
      </w:r>
    </w:p>
    <w:p w14:paraId="0E97B590">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总  则………………………………………</w:t>
      </w:r>
      <w:r>
        <w:rPr>
          <w:rFonts w:hint="eastAsia" w:ascii="宋体" w:hAnsi="宋体" w:cs="宋体"/>
          <w:b/>
          <w:color w:val="auto"/>
          <w:sz w:val="32"/>
          <w:szCs w:val="32"/>
          <w:highlight w:val="none"/>
          <w:lang w:val="en-US" w:eastAsia="zh-CN"/>
        </w:rPr>
        <w:t>6-12</w:t>
      </w:r>
    </w:p>
    <w:p w14:paraId="487A3E4C">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 xml:space="preserve">第二章  </w:t>
      </w:r>
      <w:r>
        <w:rPr>
          <w:rFonts w:hint="eastAsia" w:ascii="宋体" w:hAnsi="宋体" w:cs="宋体"/>
          <w:b/>
          <w:color w:val="auto"/>
          <w:sz w:val="32"/>
          <w:szCs w:val="32"/>
          <w:highlight w:val="none"/>
          <w:lang w:eastAsia="zh-CN"/>
        </w:rPr>
        <w:t>谈判</w:t>
      </w:r>
      <w:r>
        <w:rPr>
          <w:rFonts w:hint="eastAsia" w:ascii="宋体" w:hAnsi="宋体" w:cs="宋体"/>
          <w:b/>
          <w:color w:val="auto"/>
          <w:sz w:val="32"/>
          <w:szCs w:val="32"/>
          <w:highlight w:val="none"/>
        </w:rPr>
        <w:t>响应文件的组成…………………………</w:t>
      </w:r>
      <w:r>
        <w:rPr>
          <w:rFonts w:hint="eastAsia" w:ascii="宋体" w:hAnsi="宋体" w:cs="宋体"/>
          <w:b/>
          <w:color w:val="auto"/>
          <w:sz w:val="32"/>
          <w:szCs w:val="32"/>
          <w:highlight w:val="none"/>
          <w:lang w:val="en-US" w:eastAsia="zh-CN"/>
        </w:rPr>
        <w:t>13</w:t>
      </w:r>
    </w:p>
    <w:p w14:paraId="0DD2AED7">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  采购项目及技术要求…………………………</w:t>
      </w:r>
      <w:r>
        <w:rPr>
          <w:rFonts w:hint="eastAsia" w:ascii="宋体" w:hAnsi="宋体" w:cs="宋体"/>
          <w:b/>
          <w:color w:val="auto"/>
          <w:sz w:val="32"/>
          <w:szCs w:val="32"/>
          <w:highlight w:val="none"/>
          <w:lang w:val="en-US" w:eastAsia="zh-CN"/>
        </w:rPr>
        <w:t>14</w:t>
      </w:r>
    </w:p>
    <w:p w14:paraId="3B1DD553">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15-20</w:t>
      </w:r>
    </w:p>
    <w:p w14:paraId="50BE5C2F">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第五章  评审细则………………………………………</w:t>
      </w:r>
      <w:r>
        <w:rPr>
          <w:rFonts w:hint="eastAsia" w:ascii="宋体" w:hAnsi="宋体" w:cs="宋体"/>
          <w:b/>
          <w:color w:val="auto"/>
          <w:sz w:val="32"/>
          <w:szCs w:val="32"/>
          <w:highlight w:val="none"/>
          <w:lang w:val="en-US" w:eastAsia="zh-CN"/>
        </w:rPr>
        <w:t>21</w:t>
      </w:r>
    </w:p>
    <w:p w14:paraId="13DFF5BD">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第六章  附  件…………………………………………</w:t>
      </w:r>
      <w:r>
        <w:rPr>
          <w:rFonts w:hint="eastAsia" w:ascii="宋体" w:hAnsi="宋体" w:cs="宋体"/>
          <w:b/>
          <w:color w:val="auto"/>
          <w:sz w:val="32"/>
          <w:szCs w:val="32"/>
          <w:highlight w:val="none"/>
          <w:lang w:val="en-US" w:eastAsia="zh-CN"/>
        </w:rPr>
        <w:t>22-27</w:t>
      </w:r>
    </w:p>
    <w:p w14:paraId="68663FF2">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友情提醒 …………………………………………………</w:t>
      </w:r>
      <w:r>
        <w:rPr>
          <w:rFonts w:hint="eastAsia" w:ascii="宋体" w:hAnsi="宋体" w:cs="宋体"/>
          <w:b/>
          <w:color w:val="auto"/>
          <w:sz w:val="32"/>
          <w:szCs w:val="32"/>
          <w:highlight w:val="none"/>
          <w:lang w:val="en-US" w:eastAsia="zh-CN"/>
        </w:rPr>
        <w:t>28</w:t>
      </w:r>
    </w:p>
    <w:p w14:paraId="0FF801C0">
      <w:pPr>
        <w:spacing w:line="360" w:lineRule="auto"/>
        <w:jc w:val="center"/>
        <w:rPr>
          <w:rFonts w:ascii="宋体" w:hAnsi="宋体" w:cs="宋体"/>
          <w:b/>
          <w:bCs/>
          <w:color w:val="auto"/>
          <w:sz w:val="24"/>
          <w:szCs w:val="24"/>
          <w:highlight w:val="none"/>
        </w:rPr>
      </w:pPr>
    </w:p>
    <w:p w14:paraId="6A60A830">
      <w:pPr>
        <w:spacing w:line="360" w:lineRule="auto"/>
        <w:jc w:val="center"/>
        <w:rPr>
          <w:rFonts w:ascii="宋体" w:hAnsi="宋体" w:cs="宋体"/>
          <w:b/>
          <w:bCs/>
          <w:color w:val="auto"/>
          <w:sz w:val="24"/>
          <w:szCs w:val="24"/>
          <w:highlight w:val="none"/>
        </w:rPr>
      </w:pPr>
    </w:p>
    <w:p w14:paraId="73E1DA26">
      <w:pPr>
        <w:spacing w:line="360" w:lineRule="auto"/>
        <w:jc w:val="center"/>
        <w:rPr>
          <w:rFonts w:ascii="宋体" w:hAnsi="宋体" w:cs="宋体"/>
          <w:b/>
          <w:bCs/>
          <w:color w:val="auto"/>
          <w:sz w:val="24"/>
          <w:szCs w:val="24"/>
          <w:highlight w:val="none"/>
        </w:rPr>
      </w:pPr>
    </w:p>
    <w:p w14:paraId="7B296C5E">
      <w:pPr>
        <w:spacing w:line="360" w:lineRule="auto"/>
        <w:jc w:val="center"/>
        <w:rPr>
          <w:rFonts w:ascii="宋体" w:hAnsi="宋体" w:cs="宋体"/>
          <w:b/>
          <w:bCs/>
          <w:color w:val="auto"/>
          <w:sz w:val="24"/>
          <w:szCs w:val="24"/>
          <w:highlight w:val="none"/>
        </w:rPr>
      </w:pPr>
    </w:p>
    <w:p w14:paraId="26542DCD">
      <w:pPr>
        <w:spacing w:line="360" w:lineRule="auto"/>
        <w:rPr>
          <w:rFonts w:ascii="宋体" w:hAnsi="宋体" w:cs="宋体"/>
          <w:b/>
          <w:bCs/>
          <w:color w:val="auto"/>
          <w:sz w:val="24"/>
          <w:szCs w:val="24"/>
          <w:highlight w:val="none"/>
        </w:rPr>
      </w:pPr>
    </w:p>
    <w:p w14:paraId="061DBE7C">
      <w:pPr>
        <w:spacing w:line="360" w:lineRule="auto"/>
        <w:rPr>
          <w:rFonts w:ascii="宋体" w:hAnsi="宋体" w:cs="宋体"/>
          <w:b/>
          <w:bCs/>
          <w:color w:val="auto"/>
          <w:sz w:val="24"/>
          <w:szCs w:val="24"/>
          <w:highlight w:val="none"/>
        </w:rPr>
      </w:pPr>
    </w:p>
    <w:p w14:paraId="284DAF3E">
      <w:pPr>
        <w:spacing w:line="360" w:lineRule="auto"/>
        <w:rPr>
          <w:rFonts w:ascii="宋体" w:hAnsi="宋体" w:cs="宋体"/>
          <w:b/>
          <w:bCs/>
          <w:color w:val="auto"/>
          <w:sz w:val="24"/>
          <w:szCs w:val="24"/>
          <w:highlight w:val="none"/>
        </w:rPr>
      </w:pPr>
    </w:p>
    <w:p w14:paraId="3354DA4A">
      <w:pPr>
        <w:spacing w:line="360" w:lineRule="auto"/>
        <w:rPr>
          <w:rFonts w:ascii="宋体" w:hAnsi="宋体" w:cs="宋体"/>
          <w:b/>
          <w:bCs/>
          <w:color w:val="auto"/>
          <w:sz w:val="24"/>
          <w:szCs w:val="24"/>
          <w:highlight w:val="none"/>
        </w:rPr>
      </w:pPr>
    </w:p>
    <w:p w14:paraId="22F02608">
      <w:pPr>
        <w:spacing w:line="360" w:lineRule="auto"/>
        <w:rPr>
          <w:rFonts w:ascii="宋体" w:hAnsi="宋体" w:cs="宋体"/>
          <w:b/>
          <w:bCs/>
          <w:color w:val="auto"/>
          <w:sz w:val="24"/>
          <w:szCs w:val="24"/>
          <w:highlight w:val="none"/>
        </w:rPr>
      </w:pPr>
    </w:p>
    <w:p w14:paraId="74949165">
      <w:pPr>
        <w:spacing w:line="360" w:lineRule="auto"/>
        <w:rPr>
          <w:rFonts w:ascii="宋体" w:hAnsi="宋体" w:cs="宋体"/>
          <w:b/>
          <w:bCs/>
          <w:color w:val="auto"/>
          <w:sz w:val="24"/>
          <w:szCs w:val="24"/>
          <w:highlight w:val="none"/>
        </w:rPr>
      </w:pPr>
    </w:p>
    <w:p w14:paraId="06E95AD2">
      <w:pPr>
        <w:spacing w:line="360" w:lineRule="auto"/>
        <w:rPr>
          <w:rFonts w:ascii="宋体" w:hAnsi="宋体" w:cs="宋体"/>
          <w:b/>
          <w:bCs/>
          <w:color w:val="auto"/>
          <w:sz w:val="24"/>
          <w:szCs w:val="24"/>
          <w:highlight w:val="none"/>
        </w:rPr>
      </w:pPr>
    </w:p>
    <w:p w14:paraId="34003B82">
      <w:pPr>
        <w:snapToGrid w:val="0"/>
        <w:jc w:val="center"/>
        <w:rPr>
          <w:rFonts w:hint="eastAsia" w:ascii="宋体" w:hAnsi="宋体"/>
          <w:b/>
          <w:color w:val="auto"/>
          <w:sz w:val="28"/>
          <w:szCs w:val="28"/>
          <w:highlight w:val="none"/>
          <w:u w:val="single"/>
        </w:rPr>
        <w:sectPr>
          <w:pgSz w:w="11906" w:h="16838"/>
          <w:pgMar w:top="1440" w:right="1800" w:bottom="1440" w:left="1800" w:header="851" w:footer="992" w:gutter="0"/>
          <w:pgNumType w:fmt="decimal"/>
          <w:cols w:space="425" w:num="1"/>
          <w:docGrid w:type="lines" w:linePitch="312" w:charSpace="0"/>
        </w:sectPr>
      </w:pPr>
    </w:p>
    <w:p w14:paraId="71696AFB">
      <w:pPr>
        <w:snapToGrid w:val="0"/>
        <w:jc w:val="center"/>
        <w:rPr>
          <w:rFonts w:hint="eastAsia" w:ascii="宋体" w:hAnsi="宋体"/>
          <w:b/>
          <w:color w:val="auto"/>
          <w:sz w:val="28"/>
          <w:szCs w:val="28"/>
          <w:highlight w:val="none"/>
        </w:rPr>
      </w:pPr>
      <w:bookmarkStart w:id="0" w:name="_Toc35393797"/>
      <w:bookmarkStart w:id="1" w:name="_Toc28359011"/>
      <w:bookmarkStart w:id="2" w:name="_Toc28359001"/>
      <w:bookmarkStart w:id="3" w:name="_Toc35393789"/>
      <w:r>
        <w:rPr>
          <w:rFonts w:hint="eastAsia" w:ascii="宋体" w:hAnsi="宋体"/>
          <w:b/>
          <w:color w:val="auto"/>
          <w:sz w:val="28"/>
          <w:szCs w:val="28"/>
          <w:highlight w:val="none"/>
          <w:lang w:eastAsia="zh-CN"/>
        </w:rPr>
        <w:t>常州燃气热力集团有限公司2024年（城北干道北侧（前桥地块））招租项目</w:t>
      </w:r>
      <w:r>
        <w:rPr>
          <w:rFonts w:hint="eastAsia" w:ascii="宋体" w:hAnsi="宋体"/>
          <w:b/>
          <w:color w:val="auto"/>
          <w:sz w:val="28"/>
          <w:szCs w:val="28"/>
          <w:highlight w:val="none"/>
        </w:rPr>
        <w:t>竞争性谈判公告</w:t>
      </w:r>
      <w:bookmarkEnd w:id="0"/>
      <w:bookmarkEnd w:id="1"/>
    </w:p>
    <w:p w14:paraId="2355F8D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4" w:name="_Toc28359012"/>
      <w:bookmarkStart w:id="5" w:name="_Toc35393798"/>
      <w:bookmarkStart w:id="6" w:name="_Toc35393629"/>
      <w:bookmarkStart w:id="7" w:name="_Toc28359089"/>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常州燃气热力集团有限公司2024年（城北干道北侧（前桥地块））招租项目</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潜在供应商应在</w:t>
      </w:r>
      <w:r>
        <w:rPr>
          <w:rFonts w:hint="eastAsia" w:cs="宋体" w:asciiTheme="minorEastAsia" w:hAnsiTheme="minorEastAsia" w:eastAsiaTheme="minorEastAsia"/>
          <w:b/>
          <w:bCs/>
          <w:color w:val="auto"/>
          <w:szCs w:val="21"/>
          <w:highlight w:val="none"/>
          <w:u w:val="none"/>
          <w:lang w:val="en-US" w:eastAsia="zh-CN"/>
        </w:rPr>
        <w:t>江苏尚阳工程管理有限公司</w:t>
      </w:r>
      <w:r>
        <w:rPr>
          <w:rFonts w:hint="eastAsia" w:cs="宋体" w:asciiTheme="minorEastAsia" w:hAnsiTheme="minorEastAsia" w:eastAsiaTheme="minorEastAsia"/>
          <w:color w:val="auto"/>
          <w:szCs w:val="21"/>
          <w:highlight w:val="none"/>
        </w:rPr>
        <w:t>获取</w:t>
      </w:r>
      <w:r>
        <w:rPr>
          <w:rFonts w:hint="eastAsia" w:cs="宋体" w:asciiTheme="minorEastAsia" w:hAnsiTheme="minorEastAsia" w:eastAsiaTheme="minorEastAsia"/>
          <w:color w:val="auto"/>
          <w:szCs w:val="21"/>
          <w:highlight w:val="none"/>
          <w:lang w:eastAsia="zh-CN"/>
        </w:rPr>
        <w:t>竞争性谈判文件</w:t>
      </w:r>
      <w:r>
        <w:rPr>
          <w:rFonts w:hint="eastAsia" w:cs="宋体" w:asciiTheme="minorEastAsia" w:hAnsiTheme="minorEastAsia" w:eastAsiaTheme="minorEastAsia"/>
          <w:color w:val="auto"/>
          <w:szCs w:val="21"/>
          <w:highlight w:val="none"/>
        </w:rPr>
        <w:t>，并于</w:t>
      </w:r>
      <w:r>
        <w:rPr>
          <w:rFonts w:hint="eastAsia" w:cs="宋体" w:asciiTheme="minorEastAsia" w:hAnsiTheme="minorEastAsia" w:eastAsiaTheme="minorEastAsia"/>
          <w:b/>
          <w:bCs/>
          <w:color w:val="auto"/>
          <w:szCs w:val="21"/>
          <w:highlight w:val="none"/>
          <w:lang w:val="en-US" w:eastAsia="zh-CN"/>
        </w:rPr>
        <w:t>2024年11月4日15点00分</w:t>
      </w:r>
      <w:r>
        <w:rPr>
          <w:rFonts w:hint="eastAsia" w:cs="宋体" w:asciiTheme="minorEastAsia" w:hAnsiTheme="minorEastAsia" w:eastAsiaTheme="minorEastAsia"/>
          <w:b/>
          <w:bCs/>
          <w:color w:val="auto"/>
          <w:szCs w:val="21"/>
          <w:highlight w:val="none"/>
        </w:rPr>
        <w:t>（北京时间）</w:t>
      </w:r>
      <w:r>
        <w:rPr>
          <w:rFonts w:hint="eastAsia" w:cs="宋体" w:asciiTheme="minorEastAsia" w:hAnsiTheme="minorEastAsia" w:eastAsiaTheme="minorEastAsia"/>
          <w:color w:val="auto"/>
          <w:szCs w:val="21"/>
          <w:highlight w:val="none"/>
        </w:rPr>
        <w:t>前提交响应文件。</w:t>
      </w:r>
    </w:p>
    <w:p w14:paraId="483F8C55">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一、项目基本情况</w:t>
      </w:r>
    </w:p>
    <w:bookmarkEnd w:id="4"/>
    <w:bookmarkEnd w:id="5"/>
    <w:bookmarkEnd w:id="6"/>
    <w:bookmarkEnd w:id="7"/>
    <w:p w14:paraId="7ACA569B">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color w:val="auto"/>
          <w:szCs w:val="21"/>
          <w:highlight w:val="none"/>
          <w:lang w:eastAsia="zh-CN"/>
        </w:rPr>
        <w:t>SYZB-SJ-2024019</w:t>
      </w:r>
    </w:p>
    <w:p w14:paraId="54D0D63D">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lang w:eastAsia="zh-CN"/>
        </w:rPr>
        <w:t>常州燃气热力集团有限公司2024年（城北干道北侧（前桥地块））招租项目</w:t>
      </w:r>
    </w:p>
    <w:p w14:paraId="5339387F">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采购方式：竞争性谈判</w:t>
      </w:r>
    </w:p>
    <w:p w14:paraId="2CE9C4A9">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w:t>
      </w:r>
      <w:r>
        <w:rPr>
          <w:rFonts w:hint="eastAsia" w:cs="宋体" w:asciiTheme="minorEastAsia" w:hAnsiTheme="minorEastAsia" w:eastAsiaTheme="minorEastAsia"/>
          <w:color w:val="auto"/>
          <w:szCs w:val="21"/>
          <w:highlight w:val="none"/>
          <w:lang w:val="en-US" w:eastAsia="zh-CN"/>
        </w:rPr>
        <w:t>低</w:t>
      </w:r>
      <w:r>
        <w:rPr>
          <w:rFonts w:hint="eastAsia" w:cs="宋体" w:asciiTheme="minorEastAsia" w:hAnsiTheme="minorEastAsia" w:eastAsiaTheme="minorEastAsia"/>
          <w:color w:val="auto"/>
          <w:szCs w:val="21"/>
          <w:highlight w:val="none"/>
        </w:rPr>
        <w:t>限价：203700元/年（含增值税），以后每年增长1%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第一年至第九年租金依次为203700元、205737元、207794元、209872元、211971元、214091元、216232元、218394元、220578元</w:t>
      </w:r>
      <w:r>
        <w:rPr>
          <w:rFonts w:hint="eastAsia" w:cs="宋体" w:asciiTheme="minorEastAsia" w:hAnsiTheme="minorEastAsia" w:eastAsiaTheme="minorEastAsia"/>
          <w:color w:val="auto"/>
          <w:szCs w:val="21"/>
          <w:highlight w:val="none"/>
          <w:lang w:eastAsia="zh-CN"/>
        </w:rPr>
        <w:t>，租金每半年支付一次，先付后用</w:t>
      </w:r>
      <w:r>
        <w:rPr>
          <w:rFonts w:hint="eastAsia" w:cs="宋体" w:asciiTheme="minorEastAsia" w:hAnsiTheme="minorEastAsia" w:eastAsiaTheme="minorEastAsia"/>
          <w:color w:val="auto"/>
          <w:szCs w:val="21"/>
          <w:highlight w:val="none"/>
        </w:rPr>
        <w:t>。</w:t>
      </w:r>
    </w:p>
    <w:p w14:paraId="03CFEE6B">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采购需求：本项目是</w:t>
      </w:r>
      <w:r>
        <w:rPr>
          <w:rFonts w:hint="eastAsia" w:cs="宋体" w:asciiTheme="minorEastAsia" w:hAnsiTheme="minorEastAsia" w:eastAsiaTheme="minorEastAsia"/>
          <w:color w:val="auto"/>
          <w:szCs w:val="21"/>
          <w:highlight w:val="none"/>
          <w:lang w:eastAsia="zh-CN"/>
        </w:rPr>
        <w:t>常州燃气热力集团有限公司2024年（城北干道北侧（前桥地块））招租项目</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租赁场地</w:t>
      </w:r>
      <w:r>
        <w:rPr>
          <w:rFonts w:hint="eastAsia" w:cs="宋体" w:asciiTheme="minorEastAsia" w:hAnsiTheme="minorEastAsia" w:eastAsiaTheme="minorEastAsia"/>
          <w:color w:val="auto"/>
          <w:szCs w:val="21"/>
          <w:highlight w:val="none"/>
        </w:rPr>
        <w:t>位于</w:t>
      </w:r>
      <w:r>
        <w:rPr>
          <w:rFonts w:hint="eastAsia" w:cs="宋体" w:asciiTheme="minorEastAsia" w:hAnsiTheme="minorEastAsia" w:eastAsiaTheme="minorEastAsia"/>
          <w:color w:val="auto"/>
          <w:szCs w:val="21"/>
          <w:highlight w:val="none"/>
          <w:lang w:val="en-US" w:eastAsia="zh-CN"/>
        </w:rPr>
        <w:t>城北干道北侧（前桥地块），约7729.00平方米</w:t>
      </w:r>
      <w:r>
        <w:rPr>
          <w:rFonts w:hint="eastAsia" w:cs="宋体" w:asciiTheme="minorEastAsia" w:hAnsiTheme="minorEastAsia" w:eastAsiaTheme="minorEastAsia"/>
          <w:color w:val="auto"/>
          <w:szCs w:val="21"/>
          <w:highlight w:val="none"/>
        </w:rPr>
        <w:t>，租赁期限</w:t>
      </w:r>
      <w:r>
        <w:rPr>
          <w:rFonts w:hint="eastAsia" w:cs="宋体" w:asciiTheme="minorEastAsia" w:hAnsiTheme="minorEastAsia" w:eastAsiaTheme="minorEastAsia"/>
          <w:color w:val="auto"/>
          <w:szCs w:val="21"/>
          <w:highlight w:val="none"/>
          <w:lang w:val="en-US" w:eastAsia="zh-CN"/>
        </w:rPr>
        <w:t>9年</w:t>
      </w:r>
      <w:r>
        <w:rPr>
          <w:rFonts w:hint="eastAsia" w:cs="宋体" w:asciiTheme="minorEastAsia" w:hAnsiTheme="minorEastAsia" w:eastAsiaTheme="minorEastAsia"/>
          <w:color w:val="auto"/>
          <w:szCs w:val="21"/>
          <w:highlight w:val="none"/>
        </w:rPr>
        <w:t>。</w:t>
      </w:r>
    </w:p>
    <w:p w14:paraId="5D0DA0FD">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合同履行期限</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FF0000"/>
          <w:szCs w:val="21"/>
          <w:highlight w:val="none"/>
          <w:lang w:val="en-US" w:eastAsia="zh-CN"/>
        </w:rPr>
        <w:t>九年零三个月（其中</w:t>
      </w:r>
      <w:r>
        <w:rPr>
          <w:rFonts w:hint="eastAsia" w:asciiTheme="minorEastAsia" w:hAnsiTheme="minorEastAsia" w:eastAsiaTheme="minorEastAsia" w:cstheme="minorEastAsia"/>
          <w:color w:val="FF0000"/>
          <w:sz w:val="21"/>
          <w:szCs w:val="21"/>
        </w:rPr>
        <w:t>装修免租期共</w:t>
      </w:r>
      <w:r>
        <w:rPr>
          <w:rFonts w:hint="eastAsia" w:asciiTheme="minorEastAsia" w:hAnsiTheme="minorEastAsia" w:eastAsiaTheme="minorEastAsia" w:cstheme="minorEastAsia"/>
          <w:color w:val="FF0000"/>
          <w:sz w:val="21"/>
          <w:szCs w:val="21"/>
          <w:lang w:val="en-US" w:eastAsia="zh-CN"/>
        </w:rPr>
        <w:t>3</w:t>
      </w:r>
      <w:r>
        <w:rPr>
          <w:rFonts w:hint="eastAsia" w:asciiTheme="minorEastAsia" w:hAnsiTheme="minorEastAsia" w:eastAsiaTheme="minorEastAsia" w:cstheme="minorEastAsia"/>
          <w:color w:val="FF0000"/>
          <w:sz w:val="21"/>
          <w:szCs w:val="21"/>
        </w:rPr>
        <w:t>个月</w:t>
      </w:r>
      <w:r>
        <w:rPr>
          <w:rFonts w:hint="eastAsia" w:cs="宋体" w:asciiTheme="minorEastAsia" w:hAnsiTheme="minorEastAsia" w:eastAsiaTheme="minorEastAsia"/>
          <w:color w:val="FF0000"/>
          <w:szCs w:val="21"/>
          <w:highlight w:val="none"/>
          <w:lang w:val="en-US" w:eastAsia="zh-CN"/>
        </w:rPr>
        <w:t>）</w:t>
      </w:r>
      <w:r>
        <w:rPr>
          <w:rFonts w:hint="eastAsia" w:cs="宋体" w:asciiTheme="minorEastAsia" w:hAnsiTheme="minorEastAsia" w:eastAsiaTheme="minorEastAsia"/>
          <w:color w:val="auto"/>
          <w:szCs w:val="21"/>
          <w:highlight w:val="none"/>
          <w:lang w:val="en-US" w:eastAsia="zh-CN"/>
        </w:rPr>
        <w:t xml:space="preserve"> </w:t>
      </w:r>
    </w:p>
    <w:p w14:paraId="0AA1D609">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w:t>
      </w:r>
    </w:p>
    <w:p w14:paraId="6D005A2D">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8" w:name="_Toc35393799"/>
      <w:bookmarkStart w:id="9" w:name="_Toc35393630"/>
      <w:bookmarkStart w:id="10" w:name="_Toc28359013"/>
      <w:bookmarkStart w:id="11" w:name="_Toc28359090"/>
      <w:r>
        <w:rPr>
          <w:rFonts w:hint="eastAsia" w:asciiTheme="minorEastAsia" w:hAnsiTheme="minorEastAsia" w:eastAsiaTheme="minorEastAsia"/>
          <w:b/>
          <w:bCs/>
          <w:color w:val="auto"/>
          <w:szCs w:val="21"/>
          <w:highlight w:val="none"/>
        </w:rPr>
        <w:t>二、申请人的资格要求：</w:t>
      </w:r>
      <w:bookmarkEnd w:id="8"/>
      <w:bookmarkEnd w:id="9"/>
      <w:bookmarkEnd w:id="10"/>
      <w:bookmarkEnd w:id="11"/>
    </w:p>
    <w:p w14:paraId="6D9AB43A">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bookmarkStart w:id="12" w:name="_Toc28359014"/>
      <w:bookmarkStart w:id="13" w:name="_Toc28359091"/>
      <w:bookmarkStart w:id="14" w:name="_Toc35393800"/>
      <w:bookmarkStart w:id="15" w:name="_Toc35393631"/>
      <w:r>
        <w:rPr>
          <w:rFonts w:hint="eastAsia" w:cs="宋体" w:asciiTheme="minorEastAsia" w:hAnsiTheme="minorEastAsia" w:eastAsiaTheme="minorEastAsia"/>
          <w:color w:val="auto"/>
          <w:szCs w:val="21"/>
          <w:highlight w:val="none"/>
          <w:lang w:val="en-US" w:eastAsia="zh-CN"/>
        </w:rPr>
        <w:t>1.具有独立承担民事责任的能力；</w:t>
      </w:r>
    </w:p>
    <w:p w14:paraId="135C7A51">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2.具有履行合同所必需的设备和专业技术能力；</w:t>
      </w:r>
    </w:p>
    <w:p w14:paraId="3CDA4BF3">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3.法律、行政法规规定的其他条件；</w:t>
      </w:r>
    </w:p>
    <w:p w14:paraId="5AB5081C">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4.单位负责人为同一人或者存在直接控股、管理关系的不同投标人，不得参加同一合同项下的采购活动；</w:t>
      </w:r>
    </w:p>
    <w:p w14:paraId="4206785F">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5.未被“信用中国”网站（www.creditchina.gov.cn）列入失信被执行人、重大税收违法案件当事人名单、严重失信行为记录名单。</w:t>
      </w:r>
    </w:p>
    <w:p w14:paraId="75261779">
      <w:pPr>
        <w:snapToGrid w:val="0"/>
        <w:spacing w:line="360" w:lineRule="exact"/>
        <w:ind w:firstLine="422" w:firstLineChars="200"/>
        <w:rPr>
          <w:rFonts w:hint="eastAsia" w:asciiTheme="minorEastAsia" w:hAnsiTheme="minorEastAsia" w:eastAsiaTheme="minorEastAsia"/>
          <w:b/>
          <w:bCs/>
          <w:color w:val="auto"/>
          <w:szCs w:val="21"/>
          <w:highlight w:val="none"/>
          <w:lang w:eastAsia="zh-CN"/>
        </w:rPr>
      </w:pPr>
      <w:r>
        <w:rPr>
          <w:rFonts w:hint="eastAsia" w:asciiTheme="minorEastAsia" w:hAnsiTheme="minorEastAsia" w:eastAsiaTheme="minorEastAsia"/>
          <w:b/>
          <w:bCs/>
          <w:color w:val="auto"/>
          <w:szCs w:val="21"/>
          <w:highlight w:val="none"/>
        </w:rPr>
        <w:t>三、获取</w:t>
      </w:r>
      <w:bookmarkEnd w:id="12"/>
      <w:bookmarkEnd w:id="13"/>
      <w:bookmarkEnd w:id="14"/>
      <w:bookmarkEnd w:id="15"/>
      <w:r>
        <w:rPr>
          <w:rFonts w:hint="eastAsia" w:asciiTheme="minorEastAsia" w:hAnsiTheme="minorEastAsia" w:eastAsiaTheme="minorEastAsia"/>
          <w:b/>
          <w:bCs/>
          <w:color w:val="auto"/>
          <w:szCs w:val="21"/>
          <w:highlight w:val="none"/>
          <w:lang w:eastAsia="zh-CN"/>
        </w:rPr>
        <w:t>竞争性谈判文件</w:t>
      </w:r>
    </w:p>
    <w:p w14:paraId="05296BE4">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b/>
          <w:bCs/>
          <w:color w:val="auto"/>
          <w:szCs w:val="21"/>
          <w:highlight w:val="none"/>
          <w:lang w:val="en-US" w:eastAsia="zh-CN"/>
        </w:rPr>
        <w:t>2024年10月28</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eastAsia="zh-CN"/>
        </w:rPr>
        <w:t>起</w:t>
      </w:r>
    </w:p>
    <w:p w14:paraId="63EF8C08">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常州市新北区嵩山路1-301号（太湖明珠苑综合市场3楼）</w:t>
      </w:r>
      <w:r>
        <w:rPr>
          <w:rFonts w:hint="eastAsia" w:cs="宋体" w:asciiTheme="minorEastAsia" w:hAnsiTheme="minorEastAsia" w:eastAsiaTheme="minorEastAsia"/>
          <w:color w:val="auto"/>
          <w:szCs w:val="21"/>
          <w:highlight w:val="none"/>
        </w:rPr>
        <w:t>）综合办</w:t>
      </w:r>
    </w:p>
    <w:p w14:paraId="26355B9A">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lang w:eastAsia="zh-CN"/>
        </w:rPr>
        <w:t>：符合条件的供应商网上自行下载</w:t>
      </w:r>
    </w:p>
    <w:p w14:paraId="2D9C4887">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售价：人民币伍佰元整（谈判时缴纳）</w:t>
      </w:r>
    </w:p>
    <w:p w14:paraId="4FCCD5A0">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16" w:name="_Toc28359015"/>
      <w:bookmarkStart w:id="17" w:name="_Toc28359092"/>
      <w:bookmarkStart w:id="18" w:name="_Toc35393801"/>
      <w:bookmarkStart w:id="19" w:name="_Toc35393632"/>
      <w:r>
        <w:rPr>
          <w:rFonts w:hint="eastAsia" w:asciiTheme="minorEastAsia" w:hAnsiTheme="minorEastAsia" w:eastAsiaTheme="minorEastAsia"/>
          <w:b/>
          <w:bCs/>
          <w:color w:val="auto"/>
          <w:szCs w:val="21"/>
          <w:highlight w:val="none"/>
        </w:rPr>
        <w:t>四、响应文件提交</w:t>
      </w:r>
      <w:bookmarkEnd w:id="16"/>
      <w:bookmarkEnd w:id="17"/>
      <w:bookmarkEnd w:id="18"/>
      <w:bookmarkEnd w:id="19"/>
    </w:p>
    <w:p w14:paraId="72E03990">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截止时间：</w:t>
      </w:r>
      <w:r>
        <w:rPr>
          <w:rFonts w:hint="eastAsia" w:cs="宋体" w:asciiTheme="minorEastAsia" w:hAnsiTheme="minorEastAsia" w:eastAsiaTheme="minorEastAsia"/>
          <w:b w:val="0"/>
          <w:bCs w:val="0"/>
          <w:color w:val="auto"/>
          <w:szCs w:val="21"/>
          <w:highlight w:val="none"/>
          <w:lang w:val="en-US" w:eastAsia="zh-CN"/>
        </w:rPr>
        <w:t>2024年11月4</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15</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00</w:t>
      </w:r>
      <w:r>
        <w:rPr>
          <w:rFonts w:hint="eastAsia" w:cs="宋体" w:asciiTheme="minorEastAsia" w:hAnsiTheme="minorEastAsia" w:eastAsiaTheme="minorEastAsia"/>
          <w:b w:val="0"/>
          <w:bCs w:val="0"/>
          <w:color w:val="auto"/>
          <w:szCs w:val="21"/>
          <w:highlight w:val="none"/>
        </w:rPr>
        <w:t>分（北京时间）</w:t>
      </w:r>
    </w:p>
    <w:p w14:paraId="22E67901">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地点：</w:t>
      </w:r>
      <w:r>
        <w:rPr>
          <w:rFonts w:hint="eastAsia" w:cs="宋体" w:asciiTheme="minorEastAsia" w:hAnsiTheme="minorEastAsia" w:eastAsiaTheme="minorEastAsia"/>
          <w:b w:val="0"/>
          <w:bCs w:val="0"/>
          <w:color w:val="auto"/>
          <w:szCs w:val="21"/>
          <w:highlight w:val="none"/>
          <w:lang w:eastAsia="zh-CN"/>
        </w:rPr>
        <w:t>江苏尚阳工程管理有限公司</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eastAsia="zh-CN"/>
        </w:rPr>
        <w:t>常州市新北区嵩山路1-301号（太湖明珠苑综合市场3楼）</w:t>
      </w:r>
      <w:r>
        <w:rPr>
          <w:rFonts w:hint="eastAsia" w:cs="宋体" w:asciiTheme="minorEastAsia" w:hAnsiTheme="minorEastAsia" w:eastAsiaTheme="minorEastAsia"/>
          <w:b w:val="0"/>
          <w:bCs w:val="0"/>
          <w:color w:val="auto"/>
          <w:szCs w:val="21"/>
          <w:highlight w:val="none"/>
        </w:rPr>
        <w:t>）</w:t>
      </w:r>
    </w:p>
    <w:p w14:paraId="5C5A5230">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0" w:name="_Toc28359094"/>
      <w:bookmarkStart w:id="21" w:name="_Toc35393803"/>
      <w:bookmarkStart w:id="22" w:name="_Toc35393634"/>
      <w:bookmarkStart w:id="23" w:name="_Toc28359017"/>
      <w:r>
        <w:rPr>
          <w:rFonts w:hint="eastAsia" w:asciiTheme="minorEastAsia" w:hAnsiTheme="minorEastAsia" w:eastAsiaTheme="minorEastAsia"/>
          <w:b/>
          <w:bCs/>
          <w:color w:val="auto"/>
          <w:szCs w:val="21"/>
          <w:highlight w:val="none"/>
        </w:rPr>
        <w:t>五、公告期限</w:t>
      </w:r>
      <w:bookmarkEnd w:id="20"/>
      <w:bookmarkEnd w:id="21"/>
      <w:bookmarkEnd w:id="22"/>
      <w:bookmarkEnd w:id="23"/>
    </w:p>
    <w:p w14:paraId="69FB4CBF">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自本公告发布之日起3个工作日。</w:t>
      </w:r>
    </w:p>
    <w:p w14:paraId="5BE35203">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4" w:name="_Toc35393804"/>
      <w:bookmarkStart w:id="25" w:name="_Toc35393635"/>
      <w:r>
        <w:rPr>
          <w:rFonts w:hint="eastAsia" w:asciiTheme="minorEastAsia" w:hAnsiTheme="minorEastAsia" w:eastAsiaTheme="minorEastAsia"/>
          <w:b/>
          <w:bCs/>
          <w:color w:val="auto"/>
          <w:szCs w:val="21"/>
          <w:highlight w:val="none"/>
        </w:rPr>
        <w:t>六、其他补充事宜</w:t>
      </w:r>
      <w:bookmarkEnd w:id="24"/>
      <w:bookmarkEnd w:id="25"/>
    </w:p>
    <w:p w14:paraId="24D6D572">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1.供应商谈判签到需提供报名申请表（原件加盖公章，格式详见竞争性谈判公告附件）</w:t>
      </w:r>
    </w:p>
    <w:p w14:paraId="09380429">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现场勘查及标前答疑</w:t>
      </w:r>
    </w:p>
    <w:p w14:paraId="7540BDEB">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供应商自行踏勘现场</w:t>
      </w:r>
    </w:p>
    <w:p w14:paraId="00C8A35A">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标前答疑</w:t>
      </w:r>
    </w:p>
    <w:p w14:paraId="70D6665D">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参加谈判的供应商若认为竞争性谈判文件的资格要求和技术要求有倾向性或不公正性，可在响应文件提交截止期2日前以书面形式提出。对于未提出澄清要求又参与了该项目的供应商将被视为完全认同该竞争性谈判文件，响应文件提交截止期后不再受理针对竞争性谈判文件的相关质疑和投诉。</w:t>
      </w:r>
    </w:p>
    <w:p w14:paraId="3F73AA21">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3.谈判保证金</w:t>
      </w:r>
    </w:p>
    <w:p w14:paraId="68B625A0">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谈判保证金数额：</w:t>
      </w:r>
      <w:r>
        <w:rPr>
          <w:rFonts w:hint="eastAsia" w:cs="宋体" w:asciiTheme="minorEastAsia" w:hAnsiTheme="minorEastAsia" w:eastAsiaTheme="minorEastAsia"/>
          <w:b/>
          <w:bCs/>
          <w:color w:val="auto"/>
          <w:szCs w:val="21"/>
          <w:highlight w:val="none"/>
          <w:lang w:val="en-US" w:eastAsia="zh-CN"/>
        </w:rPr>
        <w:t>人民币肆仟元整</w:t>
      </w:r>
    </w:p>
    <w:p w14:paraId="104494A9">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收款单位：江苏尚阳工程管理有限公司</w:t>
      </w:r>
    </w:p>
    <w:p w14:paraId="4368B692">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银行账号：406010100100626575</w:t>
      </w:r>
    </w:p>
    <w:p w14:paraId="63D0D249">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开户银行：兴业银行股份有限公司常州分行</w:t>
      </w:r>
    </w:p>
    <w:p w14:paraId="5E1C9173">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w:t>
      </w:r>
      <w:r>
        <w:rPr>
          <w:rFonts w:hint="eastAsia" w:cs="宋体" w:asciiTheme="minorEastAsia" w:hAnsiTheme="minorEastAsia" w:eastAsiaTheme="minorEastAsia"/>
          <w:b/>
          <w:bCs/>
          <w:color w:val="auto"/>
          <w:szCs w:val="21"/>
          <w:highlight w:val="none"/>
          <w:lang w:val="en-US" w:eastAsia="zh-CN"/>
        </w:rPr>
        <w:t>到账截止日期：2024年11月1日</w:t>
      </w:r>
    </w:p>
    <w:p w14:paraId="745BC2B5">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谈判保证金交纳方式：银行电汇或转账</w:t>
      </w:r>
      <w:r>
        <w:rPr>
          <w:rFonts w:hint="eastAsia" w:cs="宋体" w:asciiTheme="minorEastAsia" w:hAnsiTheme="minorEastAsia" w:eastAsiaTheme="minorEastAsia"/>
          <w:b/>
          <w:bCs/>
          <w:color w:val="auto"/>
          <w:szCs w:val="21"/>
          <w:highlight w:val="none"/>
          <w:lang w:val="en-US" w:eastAsia="zh-CN"/>
        </w:rPr>
        <w:t>（备注项目编号）</w:t>
      </w:r>
    </w:p>
    <w:p w14:paraId="4CD45D85">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*供应商必须自行将谈判保证金从公司账户按规定方式和时间缴至上述指定账户并到账，拒绝以其它方式缴纳，禁止第三方代缴保证金，否则将被视为无效响应，其响应文件将被拒绝。</w:t>
      </w:r>
    </w:p>
    <w:p w14:paraId="56D167B4">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说明</w:t>
      </w:r>
    </w:p>
    <w:p w14:paraId="250FEFA4">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竞争性谈判文件</w:t>
      </w:r>
      <w:r>
        <w:rPr>
          <w:rFonts w:hint="eastAsia" w:cs="宋体" w:asciiTheme="minorEastAsia" w:hAnsiTheme="minorEastAsia" w:eastAsiaTheme="minorEastAsia"/>
          <w:color w:val="auto"/>
          <w:szCs w:val="21"/>
          <w:highlight w:val="none"/>
        </w:rPr>
        <w:t>售后一概不退。供应商递交的响应文件概不退还。一经报名，供应商不得更改单位名称。</w:t>
      </w:r>
    </w:p>
    <w:p w14:paraId="1CBFB101">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6" w:name="_Toc35393636"/>
      <w:bookmarkStart w:id="27" w:name="_Toc28359095"/>
      <w:bookmarkStart w:id="28" w:name="_Toc35393805"/>
      <w:bookmarkStart w:id="29" w:name="_Toc28359018"/>
      <w:r>
        <w:rPr>
          <w:rFonts w:hint="eastAsia" w:asciiTheme="minorEastAsia" w:hAnsiTheme="minorEastAsia" w:eastAsiaTheme="minorEastAsia"/>
          <w:b/>
          <w:bCs/>
          <w:color w:val="auto"/>
          <w:szCs w:val="21"/>
          <w:highlight w:val="none"/>
        </w:rPr>
        <w:t>七、凡对本次采购提出询问，请按以下方式联系。</w:t>
      </w:r>
      <w:bookmarkEnd w:id="26"/>
      <w:bookmarkEnd w:id="27"/>
      <w:bookmarkEnd w:id="28"/>
      <w:bookmarkEnd w:id="29"/>
    </w:p>
    <w:p w14:paraId="53F7B165">
      <w:pPr>
        <w:spacing w:line="360" w:lineRule="exact"/>
        <w:ind w:firstLine="420" w:firstLineChars="200"/>
        <w:rPr>
          <w:rFonts w:hint="eastAsia" w:cs="宋体" w:asciiTheme="minorEastAsia" w:hAnsiTheme="minorEastAsia" w:eastAsiaTheme="minorEastAsia"/>
          <w:color w:val="auto"/>
          <w:szCs w:val="21"/>
          <w:highlight w:val="none"/>
        </w:rPr>
      </w:pPr>
      <w:bookmarkStart w:id="30" w:name="_Toc35393806"/>
      <w:bookmarkStart w:id="31" w:name="_Toc28359096"/>
      <w:bookmarkStart w:id="32" w:name="_Toc28359019"/>
      <w:bookmarkStart w:id="33" w:name="_Toc35393637"/>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eastAsia="zh-CN"/>
        </w:rPr>
        <w:t>招租人</w:t>
      </w:r>
      <w:r>
        <w:rPr>
          <w:rFonts w:hint="eastAsia" w:cs="宋体" w:asciiTheme="minorEastAsia" w:hAnsiTheme="minorEastAsia" w:eastAsiaTheme="minorEastAsia"/>
          <w:color w:val="auto"/>
          <w:szCs w:val="21"/>
          <w:highlight w:val="none"/>
        </w:rPr>
        <w:t>信息</w:t>
      </w:r>
      <w:bookmarkEnd w:id="30"/>
      <w:bookmarkEnd w:id="31"/>
      <w:bookmarkEnd w:id="32"/>
      <w:bookmarkEnd w:id="33"/>
    </w:p>
    <w:p w14:paraId="0E1F4775">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val="en-US" w:eastAsia="zh-CN"/>
        </w:rPr>
        <w:t>常州燃气热力集团有限公司</w:t>
      </w:r>
    </w:p>
    <w:p w14:paraId="6DAF80A6">
      <w:pPr>
        <w:keepNext w:val="0"/>
        <w:keepLines w:val="0"/>
        <w:pageBreakBefore w:val="0"/>
        <w:widowControl w:val="0"/>
        <w:kinsoku/>
        <w:wordWrap/>
        <w:topLinePunct w:val="0"/>
        <w:autoSpaceDE/>
        <w:autoSpaceDN/>
        <w:bidi w:val="0"/>
        <w:snapToGrid w:val="0"/>
        <w:spacing w:line="360" w:lineRule="exact"/>
        <w:ind w:firstLine="420" w:firstLineChars="200"/>
        <w:textAlignment w:val="auto"/>
        <w:rPr>
          <w:rFonts w:hint="eastAsia" w:ascii="宋体" w:hAnsi="宋体"/>
          <w:color w:val="auto"/>
          <w:szCs w:val="21"/>
          <w:highlight w:val="none"/>
        </w:rPr>
      </w:pPr>
      <w:bookmarkStart w:id="34" w:name="_Toc28359020"/>
      <w:bookmarkStart w:id="35" w:name="_Toc35393638"/>
      <w:bookmarkStart w:id="36" w:name="_Toc28359097"/>
      <w:bookmarkStart w:id="37" w:name="_Toc35393807"/>
      <w:r>
        <w:rPr>
          <w:rFonts w:hint="eastAsia" w:ascii="宋体" w:hAnsi="宋体"/>
          <w:color w:val="auto"/>
          <w:szCs w:val="21"/>
          <w:highlight w:val="none"/>
        </w:rPr>
        <w:t>地址：常州市怀德中路82号</w:t>
      </w:r>
    </w:p>
    <w:p w14:paraId="76EC404C">
      <w:pPr>
        <w:keepNext w:val="0"/>
        <w:keepLines w:val="0"/>
        <w:pageBreakBefore w:val="0"/>
        <w:widowControl w:val="0"/>
        <w:kinsoku/>
        <w:wordWrap/>
        <w:topLinePunct w:val="0"/>
        <w:autoSpaceDE/>
        <w:autoSpaceDN/>
        <w:bidi w:val="0"/>
        <w:snapToGrid w:val="0"/>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张先生</w:t>
      </w:r>
      <w:r>
        <w:rPr>
          <w:rFonts w:hint="eastAsia" w:ascii="宋体" w:hAnsi="宋体"/>
          <w:color w:val="auto"/>
          <w:szCs w:val="21"/>
          <w:highlight w:val="none"/>
        </w:rPr>
        <w:t>、0519-86600586</w:t>
      </w:r>
    </w:p>
    <w:p w14:paraId="05FD6B3A">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eastAsia="zh-CN"/>
        </w:rPr>
        <w:t>代理机构</w:t>
      </w:r>
      <w:r>
        <w:rPr>
          <w:rFonts w:hint="eastAsia" w:cs="宋体" w:asciiTheme="minorEastAsia" w:hAnsiTheme="minorEastAsia" w:eastAsiaTheme="minorEastAsia"/>
          <w:color w:val="auto"/>
          <w:szCs w:val="21"/>
          <w:highlight w:val="none"/>
        </w:rPr>
        <w:t>信息</w:t>
      </w:r>
      <w:bookmarkEnd w:id="34"/>
      <w:bookmarkEnd w:id="35"/>
      <w:bookmarkEnd w:id="36"/>
      <w:bookmarkEnd w:id="37"/>
    </w:p>
    <w:p w14:paraId="1368FE1A">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江苏尚阳工程管理有限公司</w:t>
      </w:r>
    </w:p>
    <w:p w14:paraId="13377EC6">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常州市新北区嵩山路1-301号（太湖明珠苑综合市场3楼）</w:t>
      </w:r>
    </w:p>
    <w:p w14:paraId="578C6473">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联系方式：0519-88818225</w:t>
      </w:r>
    </w:p>
    <w:p w14:paraId="66BBA264">
      <w:pPr>
        <w:spacing w:line="360" w:lineRule="exact"/>
        <w:ind w:firstLine="420" w:firstLineChars="200"/>
        <w:rPr>
          <w:rFonts w:hint="eastAsia" w:cs="宋体" w:asciiTheme="minorEastAsia" w:hAnsiTheme="minorEastAsia" w:eastAsiaTheme="minorEastAsia"/>
          <w:color w:val="auto"/>
          <w:szCs w:val="21"/>
          <w:highlight w:val="none"/>
        </w:rPr>
      </w:pPr>
      <w:bookmarkStart w:id="38" w:name="_Toc35393808"/>
      <w:bookmarkStart w:id="39" w:name="_Toc28359098"/>
      <w:bookmarkStart w:id="40" w:name="_Toc28359021"/>
      <w:bookmarkStart w:id="41" w:name="_Toc35393639"/>
      <w:r>
        <w:rPr>
          <w:rFonts w:hint="eastAsia" w:cs="宋体" w:asciiTheme="minorEastAsia" w:hAnsiTheme="minorEastAsia" w:eastAsiaTheme="minorEastAsia"/>
          <w:color w:val="auto"/>
          <w:szCs w:val="21"/>
          <w:highlight w:val="none"/>
        </w:rPr>
        <w:t>3.项目联系方式</w:t>
      </w:r>
      <w:bookmarkEnd w:id="38"/>
      <w:bookmarkEnd w:id="39"/>
      <w:bookmarkEnd w:id="40"/>
      <w:bookmarkEnd w:id="41"/>
    </w:p>
    <w:p w14:paraId="19E1BB82">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项目联系人：嵇玲</w:t>
      </w:r>
    </w:p>
    <w:bookmarkEnd w:id="2"/>
    <w:bookmarkEnd w:id="3"/>
    <w:p w14:paraId="48BFF2E6">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电话：0519-888182</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800</w:t>
      </w:r>
      <w:r>
        <w:rPr>
          <w:rFonts w:hint="eastAsia" w:cs="宋体" w:asciiTheme="minorEastAsia" w:hAnsiTheme="minorEastAsia" w:eastAsiaTheme="minorEastAsia"/>
          <w:color w:val="auto"/>
          <w:szCs w:val="21"/>
          <w:highlight w:val="none"/>
          <w:lang w:eastAsia="zh-CN"/>
        </w:rPr>
        <w:t>）</w:t>
      </w:r>
    </w:p>
    <w:p w14:paraId="5FC4BFA4">
      <w:pPr>
        <w:snapToGrid w:val="0"/>
        <w:spacing w:line="360" w:lineRule="auto"/>
        <w:jc w:val="left"/>
        <w:rPr>
          <w:rFonts w:hint="eastAsia" w:ascii="宋体" w:hAnsi="宋体"/>
          <w:color w:val="auto"/>
          <w:szCs w:val="21"/>
          <w:highlight w:val="none"/>
        </w:rPr>
      </w:pPr>
    </w:p>
    <w:p w14:paraId="6BA68EAA">
      <w:pPr>
        <w:snapToGrid w:val="0"/>
        <w:spacing w:line="360" w:lineRule="auto"/>
        <w:jc w:val="left"/>
        <w:rPr>
          <w:rFonts w:hint="eastAsia" w:ascii="宋体" w:hAnsi="宋体"/>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2B58827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附件：                     </w:t>
      </w:r>
    </w:p>
    <w:p w14:paraId="773EF482">
      <w:pPr>
        <w:snapToGrid w:val="0"/>
        <w:spacing w:line="360" w:lineRule="auto"/>
        <w:jc w:val="center"/>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14:paraId="13EE5E7C">
      <w:pPr>
        <w:widowControl/>
        <w:spacing w:before="100" w:beforeAutospacing="1" w:after="100" w:afterAutospacing="1" w:line="183" w:lineRule="atLeast"/>
        <w:jc w:val="left"/>
        <w:rPr>
          <w:rFonts w:ascii="宋体" w:hAnsi="宋体" w:cs="宋体"/>
          <w:color w:val="auto"/>
          <w:kern w:val="0"/>
          <w:szCs w:val="21"/>
          <w:highlight w:val="none"/>
        </w:rPr>
      </w:pPr>
      <w:r>
        <w:rPr>
          <w:rFonts w:hint="eastAsia" w:ascii="宋体" w:hAnsi="宋体" w:cs="宋体"/>
          <w:bCs/>
          <w:color w:val="auto"/>
          <w:kern w:val="0"/>
          <w:szCs w:val="21"/>
          <w:highlight w:val="none"/>
        </w:rPr>
        <w:t>项目编号：</w:t>
      </w:r>
    </w:p>
    <w:tbl>
      <w:tblPr>
        <w:tblStyle w:val="13"/>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14:paraId="54CCDD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0805E44E">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全称（公章）：</w:t>
            </w:r>
          </w:p>
        </w:tc>
      </w:tr>
      <w:tr w14:paraId="174D41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5D4D0978">
            <w:pPr>
              <w:keepNext w:val="0"/>
              <w:keepLines w:val="0"/>
              <w:pageBreakBefore w:val="0"/>
              <w:widowControl/>
              <w:kinsoku/>
              <w:wordWrap/>
              <w:overflowPunct/>
              <w:topLinePunct w:val="0"/>
              <w:autoSpaceDE/>
              <w:autoSpaceDN/>
              <w:bidi w:val="0"/>
              <w:adjustRightInd w:val="0"/>
              <w:snapToGrid w:val="0"/>
              <w:spacing w:before="157" w:beforeLines="50" w:beforeAutospacing="0" w:after="100" w:afterAutospacing="1" w:line="360" w:lineRule="auto"/>
              <w:ind w:firstLine="39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的报名工作。</w:t>
            </w:r>
            <w:r>
              <w:rPr>
                <w:rFonts w:hint="eastAsia" w:ascii="宋体" w:hAnsi="宋体" w:cs="宋体"/>
                <w:color w:val="auto"/>
                <w:kern w:val="0"/>
                <w:szCs w:val="21"/>
                <w:highlight w:val="none"/>
                <w:lang w:eastAsia="zh-CN"/>
              </w:rPr>
              <w:t>我公司承诺本项目</w:t>
            </w:r>
            <w:r>
              <w:rPr>
                <w:rFonts w:hint="eastAsia" w:ascii="宋体" w:hAnsi="宋体"/>
                <w:color w:val="auto"/>
                <w:szCs w:val="21"/>
                <w:highlight w:val="none"/>
                <w:lang w:eastAsia="zh-CN"/>
              </w:rPr>
              <w:t>的</w:t>
            </w:r>
            <w:r>
              <w:rPr>
                <w:rFonts w:hint="eastAsia" w:ascii="宋体" w:hAnsi="宋体"/>
                <w:color w:val="auto"/>
                <w:szCs w:val="21"/>
                <w:highlight w:val="none"/>
              </w:rPr>
              <w:t>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14:paraId="355116E5">
            <w:pPr>
              <w:widowControl/>
              <w:adjustRightInd w:val="0"/>
              <w:snapToGrid w:val="0"/>
              <w:spacing w:before="100" w:beforeAutospacing="1" w:after="100" w:afterAutospacing="1" w:line="360" w:lineRule="auto"/>
              <w:ind w:firstLine="397"/>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r>
              <w:rPr>
                <w:rFonts w:hint="eastAsia" w:ascii="宋体" w:hAnsi="宋体" w:cs="宋体"/>
                <w:color w:val="auto"/>
                <w:kern w:val="0"/>
                <w:szCs w:val="21"/>
                <w:highlight w:val="none"/>
                <w:lang w:eastAsia="zh-CN"/>
              </w:rPr>
              <w:t>定</w:t>
            </w:r>
            <w:r>
              <w:rPr>
                <w:rFonts w:hint="eastAsia" w:ascii="宋体" w:hAnsi="宋体" w:cs="宋体"/>
                <w:color w:val="auto"/>
                <w:kern w:val="0"/>
                <w:szCs w:val="21"/>
                <w:highlight w:val="none"/>
              </w:rPr>
              <w:t>代表人（签字或盖章）：</w:t>
            </w:r>
          </w:p>
        </w:tc>
      </w:tr>
      <w:tr w14:paraId="4CDD95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3BACA44D">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14:paraId="740530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65112143">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14:paraId="0F5112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4ED465C6">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14:paraId="601FD9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038FB13B">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14:paraId="06D744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65ABBF53">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14:paraId="5B01F2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783CDF45">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14:paraId="00E12BAE">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应完整填写表格，并对内容的真实性和有效性负全部责任</w:t>
      </w:r>
      <w:r>
        <w:rPr>
          <w:rFonts w:hint="eastAsia" w:ascii="宋体" w:hAnsi="宋体" w:cs="宋体"/>
          <w:color w:val="auto"/>
          <w:kern w:val="0"/>
          <w:szCs w:val="21"/>
          <w:highlight w:val="none"/>
          <w:lang w:eastAsia="zh-CN"/>
        </w:rPr>
        <w:t>。</w:t>
      </w:r>
    </w:p>
    <w:p w14:paraId="666C7A9A">
      <w:pPr>
        <w:spacing w:line="360" w:lineRule="exact"/>
        <w:ind w:right="360"/>
        <w:jc w:val="right"/>
        <w:rPr>
          <w:rFonts w:hint="eastAsia" w:cs="宋体" w:asciiTheme="minorEastAsia" w:hAnsiTheme="minorEastAsia" w:eastAsiaTheme="minorEastAsia"/>
          <w:color w:val="auto"/>
          <w:szCs w:val="21"/>
          <w:highlight w:val="none"/>
        </w:rPr>
        <w:sectPr>
          <w:pgSz w:w="11906" w:h="16838"/>
          <w:pgMar w:top="1440" w:right="1800" w:bottom="1440" w:left="1800" w:header="851" w:footer="992" w:gutter="0"/>
          <w:pgNumType w:fmt="decimal"/>
          <w:cols w:space="425" w:num="1"/>
          <w:docGrid w:type="lines" w:linePitch="312" w:charSpace="0"/>
        </w:sectPr>
      </w:pPr>
    </w:p>
    <w:p w14:paraId="7E0BC23E">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第一章    总     则</w:t>
      </w:r>
    </w:p>
    <w:p w14:paraId="1403490B">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w:t>
      </w:r>
      <w:r>
        <w:rPr>
          <w:rFonts w:hint="eastAsia" w:ascii="宋体" w:hAnsi="宋体" w:cs="宋体"/>
          <w:b/>
          <w:bCs/>
          <w:color w:val="auto"/>
          <w:szCs w:val="21"/>
          <w:highlight w:val="none"/>
        </w:rPr>
        <w:t>采购方式</w:t>
      </w:r>
    </w:p>
    <w:p w14:paraId="4F8DBE64">
      <w:pPr>
        <w:spacing w:line="360" w:lineRule="exact"/>
        <w:ind w:firstLine="420" w:firstLineChars="200"/>
        <w:outlineLvl w:val="0"/>
        <w:rPr>
          <w:rFonts w:ascii="宋体" w:hAnsi="宋体" w:cs="宋体"/>
          <w:color w:val="auto"/>
          <w:szCs w:val="21"/>
          <w:highlight w:val="none"/>
        </w:rPr>
      </w:pPr>
      <w:r>
        <w:rPr>
          <w:rFonts w:hint="eastAsia" w:ascii="宋体" w:hAnsi="宋体"/>
          <w:color w:val="auto"/>
          <w:szCs w:val="21"/>
          <w:highlight w:val="none"/>
        </w:rPr>
        <w:t>本次采购采取</w:t>
      </w:r>
      <w:r>
        <w:rPr>
          <w:rFonts w:hint="eastAsia" w:ascii="宋体" w:hAnsi="宋体"/>
          <w:color w:val="auto"/>
          <w:szCs w:val="21"/>
          <w:highlight w:val="none"/>
          <w:lang w:eastAsia="zh-CN"/>
        </w:rPr>
        <w:t>竞争性谈判</w:t>
      </w:r>
      <w:r>
        <w:rPr>
          <w:rFonts w:hint="eastAsia" w:ascii="宋体" w:hAnsi="宋体"/>
          <w:color w:val="auto"/>
          <w:szCs w:val="21"/>
          <w:highlight w:val="none"/>
        </w:rPr>
        <w:t>方式，本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文件仅适用于</w:t>
      </w:r>
      <w:r>
        <w:rPr>
          <w:rFonts w:hint="eastAsia" w:ascii="宋体" w:hAnsi="宋体"/>
          <w:color w:val="auto"/>
          <w:szCs w:val="21"/>
          <w:highlight w:val="none"/>
          <w:lang w:eastAsia="zh-CN"/>
        </w:rPr>
        <w:t>谈判</w:t>
      </w:r>
      <w:r>
        <w:rPr>
          <w:rFonts w:hint="eastAsia" w:ascii="宋体" w:hAnsi="宋体"/>
          <w:color w:val="auto"/>
          <w:szCs w:val="21"/>
          <w:highlight w:val="none"/>
        </w:rPr>
        <w:t>公告中所述项目。</w:t>
      </w:r>
    </w:p>
    <w:p w14:paraId="0A835579">
      <w:pPr>
        <w:spacing w:line="360" w:lineRule="exact"/>
        <w:rPr>
          <w:rFonts w:ascii="宋体" w:hAnsi="宋体" w:cs="宋体"/>
          <w:color w:val="auto"/>
          <w:szCs w:val="21"/>
          <w:highlight w:val="none"/>
        </w:rPr>
      </w:pPr>
      <w:r>
        <w:rPr>
          <w:rFonts w:hint="eastAsia" w:ascii="宋体" w:hAnsi="宋体" w:cs="宋体"/>
          <w:b/>
          <w:color w:val="auto"/>
          <w:szCs w:val="21"/>
          <w:highlight w:val="none"/>
        </w:rPr>
        <w:t>2.合格的供应商</w:t>
      </w:r>
    </w:p>
    <w:p w14:paraId="4FB954A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2.1满足公告中供应商的资格要求的规定。</w:t>
      </w:r>
    </w:p>
    <w:p w14:paraId="1B014A7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2.2满足本文件实质性条款的规定。</w:t>
      </w:r>
    </w:p>
    <w:p w14:paraId="74A3B4F9">
      <w:pPr>
        <w:spacing w:line="360" w:lineRule="exact"/>
        <w:rPr>
          <w:rFonts w:ascii="宋体" w:hAnsi="宋体" w:cs="宋体"/>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费用</w:t>
      </w:r>
    </w:p>
    <w:p w14:paraId="30DCAB36">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参加</w:t>
      </w:r>
      <w:r>
        <w:rPr>
          <w:rFonts w:hint="eastAsia" w:ascii="宋体" w:hAnsi="宋体"/>
          <w:color w:val="auto"/>
          <w:szCs w:val="21"/>
          <w:highlight w:val="none"/>
          <w:lang w:eastAsia="zh-CN"/>
        </w:rPr>
        <w:t>谈判</w:t>
      </w:r>
      <w:r>
        <w:rPr>
          <w:rFonts w:hint="eastAsia" w:ascii="宋体" w:hAnsi="宋体"/>
          <w:color w:val="auto"/>
          <w:szCs w:val="21"/>
          <w:highlight w:val="none"/>
        </w:rPr>
        <w:t>供应商应自行承担所有与参加</w:t>
      </w:r>
      <w:r>
        <w:rPr>
          <w:rFonts w:hint="eastAsia" w:ascii="宋体" w:hAnsi="宋体"/>
          <w:color w:val="auto"/>
          <w:szCs w:val="21"/>
          <w:highlight w:val="none"/>
          <w:lang w:eastAsia="zh-CN"/>
        </w:rPr>
        <w:t>谈判</w:t>
      </w:r>
      <w:r>
        <w:rPr>
          <w:rFonts w:hint="eastAsia" w:ascii="宋体" w:hAnsi="宋体"/>
          <w:color w:val="auto"/>
          <w:szCs w:val="21"/>
          <w:highlight w:val="none"/>
        </w:rPr>
        <w:t>有关的费用</w:t>
      </w:r>
      <w:r>
        <w:rPr>
          <w:rFonts w:ascii="宋体" w:hAnsi="宋体"/>
          <w:color w:val="auto"/>
          <w:szCs w:val="21"/>
          <w:highlight w:val="none"/>
        </w:rPr>
        <w:t>。无论</w:t>
      </w:r>
      <w:r>
        <w:rPr>
          <w:rFonts w:hint="eastAsia" w:ascii="宋体" w:hAnsi="宋体"/>
          <w:color w:val="auto"/>
          <w:szCs w:val="21"/>
          <w:highlight w:val="none"/>
        </w:rPr>
        <w:t>最终成交结果</w:t>
      </w:r>
      <w:r>
        <w:rPr>
          <w:rFonts w:ascii="宋体" w:hAnsi="宋体"/>
          <w:color w:val="auto"/>
          <w:szCs w:val="21"/>
          <w:highlight w:val="none"/>
        </w:rPr>
        <w:t>如何，</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在任何情况下均无义务和责任承担这些费用。</w:t>
      </w:r>
    </w:p>
    <w:p w14:paraId="2D983B26">
      <w:pPr>
        <w:spacing w:line="360" w:lineRule="exact"/>
        <w:rPr>
          <w:rFonts w:ascii="宋体" w:hAns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文件的组成</w:t>
      </w:r>
    </w:p>
    <w:p w14:paraId="4B59E53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本文件及依法对本文件所作的更正内容均为</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文件的组成部分。</w:t>
      </w:r>
    </w:p>
    <w:p w14:paraId="0F79FFC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供应商应仔细检查</w:t>
      </w:r>
      <w:r>
        <w:rPr>
          <w:rFonts w:hint="eastAsia" w:ascii="宋体" w:hAnsi="宋体"/>
          <w:color w:val="auto"/>
          <w:szCs w:val="21"/>
          <w:highlight w:val="none"/>
          <w:lang w:eastAsia="zh-CN"/>
        </w:rPr>
        <w:t>竞争性谈判</w:t>
      </w:r>
      <w:r>
        <w:rPr>
          <w:rFonts w:hint="eastAsia" w:ascii="宋体" w:hAnsi="宋体"/>
          <w:color w:val="auto"/>
          <w:szCs w:val="21"/>
          <w:highlight w:val="none"/>
        </w:rPr>
        <w:t>文件是否齐全，如有缺漏，立即与代理机构联系解决。</w:t>
      </w:r>
    </w:p>
    <w:p w14:paraId="04AB255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供应商应认真阅读</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文件中所有的事项、格式、条款和规范等要求。按</w:t>
      </w:r>
      <w:r>
        <w:rPr>
          <w:rFonts w:hint="eastAsia" w:ascii="宋体" w:hAnsi="宋体"/>
          <w:color w:val="auto"/>
          <w:szCs w:val="21"/>
          <w:highlight w:val="none"/>
          <w:lang w:eastAsia="zh-CN"/>
        </w:rPr>
        <w:t>竞争性谈判</w:t>
      </w:r>
      <w:r>
        <w:rPr>
          <w:rFonts w:hint="eastAsia" w:ascii="宋体" w:hAnsi="宋体"/>
          <w:color w:val="auto"/>
          <w:szCs w:val="21"/>
          <w:highlight w:val="none"/>
        </w:rPr>
        <w:t>文件要求和规定编制</w:t>
      </w:r>
      <w:r>
        <w:rPr>
          <w:rFonts w:hint="eastAsia" w:ascii="宋体" w:hAnsi="宋体"/>
          <w:color w:val="auto"/>
          <w:szCs w:val="21"/>
          <w:highlight w:val="none"/>
          <w:lang w:eastAsia="zh-CN"/>
        </w:rPr>
        <w:t>谈判</w:t>
      </w:r>
      <w:r>
        <w:rPr>
          <w:rFonts w:hint="eastAsia" w:ascii="宋体" w:hAnsi="宋体"/>
          <w:color w:val="auto"/>
          <w:szCs w:val="21"/>
          <w:highlight w:val="none"/>
        </w:rPr>
        <w:t>响应文件，并保证所提供的全部资料的真实性，以使其</w:t>
      </w:r>
      <w:r>
        <w:rPr>
          <w:rFonts w:hint="eastAsia" w:ascii="宋体" w:hAnsi="宋体"/>
          <w:color w:val="auto"/>
          <w:szCs w:val="21"/>
          <w:highlight w:val="none"/>
          <w:lang w:eastAsia="zh-CN"/>
        </w:rPr>
        <w:t>谈判</w:t>
      </w:r>
      <w:r>
        <w:rPr>
          <w:rFonts w:hint="eastAsia" w:ascii="宋体" w:hAnsi="宋体"/>
          <w:color w:val="auto"/>
          <w:szCs w:val="21"/>
          <w:highlight w:val="none"/>
        </w:rPr>
        <w:t>响应文件对</w:t>
      </w:r>
      <w:r>
        <w:rPr>
          <w:rFonts w:hint="eastAsia" w:ascii="宋体" w:hAnsi="宋体"/>
          <w:color w:val="auto"/>
          <w:szCs w:val="21"/>
          <w:highlight w:val="none"/>
          <w:lang w:eastAsia="zh-CN"/>
        </w:rPr>
        <w:t>竞争性谈判</w:t>
      </w:r>
      <w:r>
        <w:rPr>
          <w:rFonts w:hint="eastAsia" w:ascii="宋体" w:hAnsi="宋体"/>
          <w:color w:val="auto"/>
          <w:szCs w:val="21"/>
          <w:highlight w:val="none"/>
        </w:rPr>
        <w:t>文件作出实质性响应，否则其风险由供应商自行承担。</w:t>
      </w:r>
    </w:p>
    <w:p w14:paraId="050BFA3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供应商一旦参加本项目采购活动，即被认为接受了本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文件的规定和约束。</w:t>
      </w:r>
    </w:p>
    <w:p w14:paraId="0F594D3E">
      <w:pPr>
        <w:spacing w:line="360" w:lineRule="exact"/>
        <w:rPr>
          <w:rFonts w:ascii="宋体" w:hAns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文件的补充</w:t>
      </w:r>
      <w:r>
        <w:rPr>
          <w:rFonts w:ascii="宋体" w:hAnsi="宋体" w:cs="宋体"/>
          <w:b/>
          <w:color w:val="auto"/>
          <w:szCs w:val="21"/>
          <w:highlight w:val="none"/>
        </w:rPr>
        <w:t>、</w:t>
      </w:r>
      <w:r>
        <w:rPr>
          <w:rFonts w:hint="eastAsia" w:ascii="宋体" w:hAnsi="宋体" w:cs="宋体"/>
          <w:b/>
          <w:color w:val="auto"/>
          <w:szCs w:val="21"/>
          <w:highlight w:val="none"/>
        </w:rPr>
        <w:t>澄清、更正</w:t>
      </w:r>
    </w:p>
    <w:p w14:paraId="117ABE2A">
      <w:pPr>
        <w:spacing w:line="360" w:lineRule="exact"/>
        <w:ind w:firstLine="42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.1代理机构向供应商提供的有关资料和数据，是代理机构现有的能使供应商利用的资料。代理机构对供应商由此而作出的推论、理解和结论概不负责。供应商由于对</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文件的任何推论和误解以及</w:t>
      </w:r>
      <w:r>
        <w:rPr>
          <w:rFonts w:hint="eastAsia" w:ascii="宋体" w:hAnsi="宋体" w:cs="宋体"/>
          <w:bCs/>
          <w:color w:val="auto"/>
          <w:szCs w:val="21"/>
          <w:highlight w:val="none"/>
          <w:lang w:eastAsia="zh-CN"/>
        </w:rPr>
        <w:t>招租人</w:t>
      </w:r>
      <w:r>
        <w:rPr>
          <w:rFonts w:hint="eastAsia" w:ascii="宋体" w:hAnsi="宋体" w:cs="宋体"/>
          <w:bCs/>
          <w:color w:val="auto"/>
          <w:szCs w:val="21"/>
          <w:highlight w:val="none"/>
        </w:rPr>
        <w:t>对有关问题的口头解释所造成的后果，均由供应商自负。</w:t>
      </w:r>
    </w:p>
    <w:p w14:paraId="1E1C79DB">
      <w:pPr>
        <w:spacing w:line="360" w:lineRule="exact"/>
        <w:ind w:firstLine="420"/>
        <w:rPr>
          <w:rFonts w:ascii="宋体" w:hAnsi="宋体" w:cs="宋体"/>
          <w:b/>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.2供应商提出的与</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有关的任何问题须在收到</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文件后，按规定时间以书面形式递交至</w:t>
      </w:r>
      <w:r>
        <w:rPr>
          <w:rFonts w:hint="eastAsia" w:ascii="宋体" w:hAnsi="宋体" w:cs="宋体"/>
          <w:bCs/>
          <w:color w:val="auto"/>
          <w:szCs w:val="21"/>
          <w:highlight w:val="none"/>
          <w:lang w:eastAsia="zh-CN"/>
        </w:rPr>
        <w:t>代理机构</w:t>
      </w:r>
      <w:r>
        <w:rPr>
          <w:rFonts w:hint="eastAsia" w:ascii="宋体" w:hAnsi="宋体" w:cs="宋体"/>
          <w:bCs/>
          <w:color w:val="auto"/>
          <w:szCs w:val="21"/>
          <w:highlight w:val="none"/>
        </w:rPr>
        <w:t>，未以书面形式提出或逾期提出的异议将不被接受。</w:t>
      </w:r>
      <w:r>
        <w:rPr>
          <w:rFonts w:ascii="宋体" w:hAnsi="宋体"/>
          <w:color w:val="auto"/>
          <w:szCs w:val="21"/>
          <w:highlight w:val="none"/>
        </w:rPr>
        <w:t>如无疑问</w:t>
      </w:r>
      <w:r>
        <w:rPr>
          <w:rFonts w:hint="eastAsia" w:ascii="宋体" w:hAnsi="宋体"/>
          <w:color w:val="auto"/>
          <w:szCs w:val="21"/>
          <w:highlight w:val="none"/>
        </w:rPr>
        <w:t>，</w:t>
      </w:r>
      <w:r>
        <w:rPr>
          <w:rFonts w:ascii="宋体" w:hAnsi="宋体"/>
          <w:color w:val="auto"/>
          <w:szCs w:val="21"/>
          <w:highlight w:val="none"/>
        </w:rPr>
        <w:t>视作供应商完全响应</w:t>
      </w:r>
      <w:r>
        <w:rPr>
          <w:rFonts w:hint="eastAsia" w:ascii="宋体" w:hAnsi="宋体"/>
          <w:color w:val="auto"/>
          <w:szCs w:val="21"/>
          <w:highlight w:val="none"/>
          <w:lang w:eastAsia="zh-CN"/>
        </w:rPr>
        <w:t>竞争性谈判</w:t>
      </w:r>
      <w:r>
        <w:rPr>
          <w:rFonts w:ascii="宋体" w:hAnsi="宋体"/>
          <w:color w:val="auto"/>
          <w:szCs w:val="21"/>
          <w:highlight w:val="none"/>
        </w:rPr>
        <w:t>文件的条款和要求。</w:t>
      </w:r>
    </w:p>
    <w:p w14:paraId="450BE4EC">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.3</w:t>
      </w:r>
      <w:r>
        <w:rPr>
          <w:rFonts w:hint="eastAsia" w:ascii="宋体" w:hAnsi="宋体" w:cs="宋体"/>
          <w:bCs/>
          <w:color w:val="auto"/>
          <w:szCs w:val="21"/>
          <w:highlight w:val="none"/>
          <w:lang w:eastAsia="zh-CN"/>
        </w:rPr>
        <w:t>招租人</w:t>
      </w:r>
      <w:r>
        <w:rPr>
          <w:rFonts w:hint="eastAsia" w:ascii="宋体" w:hAnsi="宋体" w:cs="宋体"/>
          <w:bCs/>
          <w:color w:val="auto"/>
          <w:szCs w:val="21"/>
          <w:highlight w:val="none"/>
        </w:rPr>
        <w:t>及代理机构有权对已发出的</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文件进行必要的澄清或更正。</w:t>
      </w:r>
    </w:p>
    <w:p w14:paraId="297D77B2">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招租人</w:t>
      </w:r>
      <w:r>
        <w:rPr>
          <w:rFonts w:ascii="宋体" w:hAnsi="宋体" w:cs="宋体"/>
          <w:bCs/>
          <w:color w:val="auto"/>
          <w:szCs w:val="21"/>
          <w:highlight w:val="none"/>
        </w:rPr>
        <w:t>可视具体情况，延长</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响应文件</w:t>
      </w:r>
      <w:r>
        <w:rPr>
          <w:rFonts w:ascii="宋体" w:hAnsi="宋体" w:cs="宋体"/>
          <w:bCs/>
          <w:color w:val="auto"/>
          <w:szCs w:val="21"/>
          <w:highlight w:val="none"/>
        </w:rPr>
        <w:t>提交截止时间和</w:t>
      </w:r>
      <w:r>
        <w:rPr>
          <w:rFonts w:hint="eastAsia" w:ascii="宋体" w:hAnsi="宋体" w:cs="宋体"/>
          <w:bCs/>
          <w:color w:val="auto"/>
          <w:szCs w:val="21"/>
          <w:highlight w:val="none"/>
          <w:lang w:eastAsia="zh-CN"/>
        </w:rPr>
        <w:t>谈判</w:t>
      </w:r>
      <w:r>
        <w:rPr>
          <w:rFonts w:ascii="宋体" w:hAnsi="宋体" w:cs="宋体"/>
          <w:bCs/>
          <w:color w:val="auto"/>
          <w:szCs w:val="21"/>
          <w:highlight w:val="none"/>
        </w:rPr>
        <w:t>时间</w:t>
      </w:r>
      <w:r>
        <w:rPr>
          <w:rFonts w:hint="eastAsia" w:ascii="宋体" w:hAnsi="宋体" w:cs="宋体"/>
          <w:bCs/>
          <w:color w:val="auto"/>
          <w:szCs w:val="21"/>
          <w:highlight w:val="none"/>
        </w:rPr>
        <w:t>。</w:t>
      </w:r>
    </w:p>
    <w:p w14:paraId="7374BB28">
      <w:pPr>
        <w:spacing w:line="3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.5所有有关</w:t>
      </w:r>
      <w:r>
        <w:rPr>
          <w:rFonts w:hint="eastAsia" w:ascii="宋体" w:hAnsi="宋体"/>
          <w:b/>
          <w:color w:val="auto"/>
          <w:szCs w:val="21"/>
          <w:highlight w:val="none"/>
          <w:lang w:eastAsia="zh-CN"/>
        </w:rPr>
        <w:t>竞争性谈判</w:t>
      </w:r>
      <w:r>
        <w:rPr>
          <w:rFonts w:hint="eastAsia" w:ascii="宋体" w:hAnsi="宋体"/>
          <w:b/>
          <w:color w:val="auto"/>
          <w:szCs w:val="21"/>
          <w:highlight w:val="none"/>
        </w:rPr>
        <w:t>文件的补充、澄清、更正将</w:t>
      </w:r>
      <w:r>
        <w:rPr>
          <w:rFonts w:ascii="宋体" w:hAnsi="宋体"/>
          <w:b/>
          <w:color w:val="auto"/>
          <w:szCs w:val="21"/>
          <w:highlight w:val="none"/>
        </w:rPr>
        <w:t>在</w:t>
      </w:r>
      <w:r>
        <w:rPr>
          <w:rFonts w:hint="eastAsia" w:ascii="宋体" w:hAnsi="宋体"/>
          <w:b/>
          <w:color w:val="auto"/>
          <w:szCs w:val="21"/>
          <w:highlight w:val="none"/>
          <w:lang w:eastAsia="zh-CN"/>
        </w:rPr>
        <w:t>江苏尚阳工程管理有限公司</w:t>
      </w:r>
      <w:r>
        <w:rPr>
          <w:rFonts w:ascii="宋体" w:hAnsi="宋体"/>
          <w:b/>
          <w:color w:val="auto"/>
          <w:szCs w:val="21"/>
          <w:highlight w:val="none"/>
        </w:rPr>
        <w:t>网</w:t>
      </w:r>
      <w:r>
        <w:rPr>
          <w:rFonts w:hint="eastAsia" w:ascii="宋体" w:hAnsi="宋体"/>
          <w:b/>
          <w:color w:val="auto"/>
          <w:szCs w:val="21"/>
          <w:highlight w:val="none"/>
        </w:rPr>
        <w:t>公布</w:t>
      </w:r>
      <w:r>
        <w:rPr>
          <w:rFonts w:hint="eastAsia" w:hAnsi="宋体"/>
          <w:b/>
          <w:color w:val="auto"/>
          <w:szCs w:val="21"/>
          <w:highlight w:val="none"/>
        </w:rPr>
        <w:t>。补充文件将作为</w:t>
      </w:r>
      <w:r>
        <w:rPr>
          <w:rFonts w:hint="eastAsia" w:hAnsi="宋体"/>
          <w:b/>
          <w:color w:val="auto"/>
          <w:szCs w:val="21"/>
          <w:highlight w:val="none"/>
          <w:lang w:eastAsia="zh-CN"/>
        </w:rPr>
        <w:t>竞争性谈判</w:t>
      </w:r>
      <w:r>
        <w:rPr>
          <w:rFonts w:hint="eastAsia" w:hAnsi="宋体"/>
          <w:b/>
          <w:color w:val="auto"/>
          <w:szCs w:val="21"/>
          <w:highlight w:val="none"/>
        </w:rPr>
        <w:t>文件的组成部分，并对供应商具有约束力，由供应商自行关注并获取。</w:t>
      </w:r>
    </w:p>
    <w:p w14:paraId="1AD5E809">
      <w:pPr>
        <w:spacing w:line="360" w:lineRule="exact"/>
        <w:rPr>
          <w:rFonts w:ascii="宋体" w:hAnsi="宋体" w:cs="宋体"/>
          <w:b/>
          <w:color w:val="auto"/>
          <w:szCs w:val="21"/>
          <w:highlight w:val="none"/>
        </w:rPr>
      </w:pPr>
      <w:r>
        <w:rPr>
          <w:rFonts w:hint="eastAsia" w:ascii="宋体" w:hAnsi="宋体" w:cs="宋体"/>
          <w:b/>
          <w:color w:val="auto"/>
          <w:szCs w:val="21"/>
          <w:highlight w:val="none"/>
        </w:rPr>
        <w:t>6.供应商的义务</w:t>
      </w:r>
    </w:p>
    <w:p w14:paraId="26C3A8E2">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供应商应当认真阅读</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文件，完全明了采购项目的内容。</w:t>
      </w:r>
    </w:p>
    <w:p w14:paraId="7F7A27B9">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供应商应当按照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文件提出的实质性要求和条件作出完全响应。</w:t>
      </w:r>
    </w:p>
    <w:p w14:paraId="3F4D6B6C">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3供应商应在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ascii="宋体" w:hAnsi="宋体" w:cs="宋体"/>
          <w:color w:val="auto"/>
          <w:szCs w:val="21"/>
          <w:highlight w:val="none"/>
        </w:rPr>
        <w:t>提交</w:t>
      </w:r>
      <w:r>
        <w:rPr>
          <w:rFonts w:hint="eastAsia" w:ascii="宋体" w:hAnsi="宋体" w:cs="宋体"/>
          <w:color w:val="auto"/>
          <w:szCs w:val="21"/>
          <w:highlight w:val="none"/>
        </w:rPr>
        <w:t>截止时间前，将密封的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响应文件送达</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地点。</w:t>
      </w:r>
    </w:p>
    <w:p w14:paraId="739B3D93">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4供应商不得相互串通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报价，不得排挤其他供应商的公平竞争，损害</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或者其他供应商合法权益。供应商不得与</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串通，损害国家利益，公众利益或者他人的合法权益。</w:t>
      </w:r>
    </w:p>
    <w:p w14:paraId="4D66B838">
      <w:pPr>
        <w:spacing w:line="360" w:lineRule="exact"/>
        <w:rPr>
          <w:rFonts w:ascii="宋体" w:hAnsi="宋体" w:cs="宋体"/>
          <w:color w:val="auto"/>
          <w:szCs w:val="21"/>
          <w:highlight w:val="none"/>
        </w:rPr>
      </w:pPr>
      <w:r>
        <w:rPr>
          <w:rFonts w:hint="eastAsia" w:ascii="宋体" w:hAnsi="宋体" w:cs="宋体"/>
          <w:b/>
          <w:color w:val="auto"/>
          <w:szCs w:val="21"/>
          <w:highlight w:val="none"/>
        </w:rPr>
        <w:t>7.</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w:t>
      </w:r>
    </w:p>
    <w:p w14:paraId="47B86C42">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7.1本项目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总价应包括为完成该项目所涉及到的</w:t>
      </w:r>
      <w:r>
        <w:rPr>
          <w:rFonts w:hint="eastAsia" w:ascii="宋体" w:hAnsi="宋体" w:cs="宋体"/>
          <w:color w:val="auto"/>
          <w:szCs w:val="21"/>
          <w:highlight w:val="none"/>
          <w:lang w:eastAsia="zh-CN"/>
        </w:rPr>
        <w:t>成交供应商应支付的</w:t>
      </w:r>
      <w:r>
        <w:rPr>
          <w:rFonts w:hint="eastAsia" w:ascii="宋体" w:hAnsi="宋体" w:cs="宋体"/>
          <w:color w:val="auto"/>
          <w:szCs w:val="21"/>
          <w:highlight w:val="none"/>
        </w:rPr>
        <w:t>一切相关费用。</w:t>
      </w:r>
    </w:p>
    <w:p w14:paraId="4200F11F">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报价方式</w:t>
      </w:r>
    </w:p>
    <w:p w14:paraId="615C0B81">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1供应商应按照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文件中提供的格式完整填写报价一览表。</w:t>
      </w:r>
    </w:p>
    <w:p w14:paraId="42A88E2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7.2.2报价货币为人民币，评审时以人民币为准。</w:t>
      </w:r>
    </w:p>
    <w:p w14:paraId="6E4CB1CF">
      <w:pPr>
        <w:spacing w:line="360" w:lineRule="exact"/>
        <w:ind w:firstLine="422" w:firstLineChars="200"/>
        <w:rPr>
          <w:rFonts w:ascii="宋体" w:hAnsi="宋体" w:cs="宋体"/>
          <w:b/>
          <w:color w:val="auto"/>
          <w:szCs w:val="21"/>
          <w:highlight w:val="none"/>
        </w:rPr>
      </w:pPr>
      <w:r>
        <w:rPr>
          <w:rFonts w:ascii="宋体" w:hAnsi="宋体" w:cs="宋体"/>
          <w:b/>
          <w:color w:val="auto"/>
          <w:szCs w:val="21"/>
          <w:highlight w:val="none"/>
        </w:rPr>
        <w:t>7.2.3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w:t>
      </w:r>
      <w:r>
        <w:rPr>
          <w:rFonts w:hint="eastAsia" w:ascii="宋体" w:hAnsi="宋体" w:cs="宋体"/>
          <w:b/>
          <w:color w:val="auto"/>
          <w:szCs w:val="21"/>
          <w:highlight w:val="none"/>
          <w:lang w:val="en-US" w:eastAsia="zh-CN"/>
        </w:rPr>
        <w:t>低</w:t>
      </w:r>
      <w:r>
        <w:rPr>
          <w:rFonts w:hint="eastAsia" w:ascii="宋体" w:hAnsi="宋体" w:cs="宋体"/>
          <w:b/>
          <w:color w:val="auto"/>
          <w:szCs w:val="21"/>
          <w:highlight w:val="none"/>
        </w:rPr>
        <w:t>于</w:t>
      </w:r>
      <w:r>
        <w:rPr>
          <w:rFonts w:hint="eastAsia" w:ascii="宋体" w:hAnsi="宋体" w:cs="宋体"/>
          <w:b/>
          <w:color w:val="auto"/>
          <w:szCs w:val="21"/>
          <w:highlight w:val="none"/>
          <w:lang w:eastAsia="zh-CN"/>
        </w:rPr>
        <w:t>最低限价</w:t>
      </w:r>
      <w:r>
        <w:rPr>
          <w:rFonts w:hint="eastAsia" w:ascii="宋体" w:hAnsi="宋体" w:cs="宋体"/>
          <w:b/>
          <w:color w:val="auto"/>
          <w:szCs w:val="21"/>
          <w:highlight w:val="none"/>
        </w:rPr>
        <w:t>的作为无效响应处理。</w:t>
      </w:r>
    </w:p>
    <w:p w14:paraId="4D828264">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7.2.4</w:t>
      </w:r>
      <w:r>
        <w:rPr>
          <w:rFonts w:hint="eastAsia" w:ascii="宋体" w:hAnsi="宋体"/>
          <w:color w:val="auto"/>
          <w:szCs w:val="21"/>
          <w:highlight w:val="none"/>
          <w:lang w:eastAsia="zh-CN"/>
        </w:rPr>
        <w:t>谈判</w:t>
      </w:r>
      <w:r>
        <w:rPr>
          <w:rFonts w:hint="eastAsia" w:ascii="宋体" w:hAnsi="宋体"/>
          <w:color w:val="auto"/>
          <w:szCs w:val="21"/>
          <w:highlight w:val="none"/>
        </w:rPr>
        <w:t>报价次数：本项目采用</w:t>
      </w:r>
      <w:r>
        <w:rPr>
          <w:rFonts w:hint="eastAsia" w:ascii="宋体" w:hAnsi="宋体"/>
          <w:b/>
          <w:color w:val="auto"/>
          <w:szCs w:val="21"/>
          <w:highlight w:val="none"/>
        </w:rPr>
        <w:t>至少二</w:t>
      </w:r>
      <w:r>
        <w:rPr>
          <w:rFonts w:hint="eastAsia" w:ascii="宋体" w:hAnsi="宋体"/>
          <w:color w:val="auto"/>
          <w:szCs w:val="21"/>
          <w:highlight w:val="none"/>
        </w:rPr>
        <w:t>次报价，</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hint="eastAsia" w:ascii="宋体" w:hAnsi="宋体" w:cs="宋体"/>
          <w:color w:val="auto"/>
          <w:szCs w:val="21"/>
          <w:highlight w:val="none"/>
        </w:rPr>
        <w:t>报价一览表</w:t>
      </w:r>
      <w:r>
        <w:rPr>
          <w:rFonts w:hint="eastAsia" w:ascii="宋体" w:hAnsi="宋体"/>
          <w:color w:val="auto"/>
          <w:szCs w:val="21"/>
          <w:highlight w:val="none"/>
        </w:rPr>
        <w:t>的报价作为首次报价，在</w:t>
      </w:r>
      <w:r>
        <w:rPr>
          <w:rFonts w:hint="eastAsia" w:ascii="宋体" w:hAnsi="宋体"/>
          <w:color w:val="auto"/>
          <w:szCs w:val="21"/>
          <w:highlight w:val="none"/>
          <w:lang w:eastAsia="zh-CN"/>
        </w:rPr>
        <w:t>谈判</w:t>
      </w:r>
      <w:r>
        <w:rPr>
          <w:rFonts w:hint="eastAsia" w:ascii="宋体" w:hAnsi="宋体"/>
          <w:color w:val="auto"/>
          <w:szCs w:val="21"/>
          <w:highlight w:val="none"/>
        </w:rPr>
        <w:t>结束后，</w:t>
      </w:r>
      <w:r>
        <w:rPr>
          <w:rFonts w:hint="eastAsia" w:ascii="宋体" w:hAnsi="宋体"/>
          <w:color w:val="auto"/>
          <w:szCs w:val="21"/>
          <w:highlight w:val="none"/>
          <w:lang w:eastAsia="zh-CN"/>
        </w:rPr>
        <w:t>谈判</w:t>
      </w:r>
      <w:r>
        <w:rPr>
          <w:rFonts w:ascii="宋体" w:hAnsi="宋体"/>
          <w:color w:val="auto"/>
          <w:szCs w:val="21"/>
          <w:highlight w:val="none"/>
        </w:rPr>
        <w:t>小组应当要求所有实质性响应的供应商在规定时间内提交最后报价</w:t>
      </w:r>
      <w:r>
        <w:rPr>
          <w:rFonts w:hint="eastAsia" w:ascii="宋体" w:hAnsi="宋体"/>
          <w:color w:val="auto"/>
          <w:szCs w:val="21"/>
          <w:highlight w:val="none"/>
        </w:rPr>
        <w:t>，最后报价作为评分依据。</w:t>
      </w:r>
    </w:p>
    <w:p w14:paraId="415D9B56">
      <w:pPr>
        <w:spacing w:line="360" w:lineRule="exact"/>
        <w:rPr>
          <w:rFonts w:ascii="宋体" w:hAnsi="宋体" w:cs="宋体"/>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响应文件的组成</w:t>
      </w:r>
    </w:p>
    <w:p w14:paraId="42DFF1E3">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详见第二章《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响应文件的组成》</w:t>
      </w:r>
    </w:p>
    <w:p w14:paraId="17D21C16">
      <w:pPr>
        <w:spacing w:line="360" w:lineRule="exact"/>
        <w:rPr>
          <w:rFonts w:ascii="宋体" w:hAnsi="宋体" w:cs="宋体"/>
          <w:color w:val="auto"/>
          <w:szCs w:val="21"/>
          <w:highlight w:val="none"/>
        </w:rPr>
      </w:pPr>
      <w:r>
        <w:rPr>
          <w:rFonts w:hint="eastAsia" w:ascii="宋体" w:hAnsi="宋体" w:cs="宋体"/>
          <w:b/>
          <w:color w:val="auto"/>
          <w:szCs w:val="21"/>
          <w:highlight w:val="none"/>
        </w:rPr>
        <w:t>9.</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14:paraId="07852CC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保证金是</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响应文件的一个组成部分，供应商须按规定从供应商账户缴纳。</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w:t>
      </w:r>
      <w:r>
        <w:rPr>
          <w:rFonts w:ascii="宋体" w:hAnsi="宋体" w:cs="宋体"/>
          <w:color w:val="auto"/>
          <w:szCs w:val="21"/>
          <w:highlight w:val="none"/>
        </w:rPr>
        <w:t>，</w:t>
      </w:r>
      <w:r>
        <w:rPr>
          <w:rFonts w:hint="eastAsia" w:ascii="宋体" w:hAnsi="宋体" w:cs="宋体"/>
          <w:color w:val="auto"/>
          <w:szCs w:val="21"/>
          <w:highlight w:val="none"/>
        </w:rPr>
        <w:t>未按要求缴纳保证金的视为无效</w:t>
      </w:r>
      <w:r>
        <w:rPr>
          <w:rFonts w:ascii="宋体" w:hAnsi="宋体" w:cs="宋体"/>
          <w:color w:val="auto"/>
          <w:szCs w:val="21"/>
          <w:highlight w:val="none"/>
        </w:rPr>
        <w:t>响应</w:t>
      </w:r>
      <w:r>
        <w:rPr>
          <w:rFonts w:ascii="宋体" w:hAnsi="宋体"/>
          <w:color w:val="auto"/>
          <w:szCs w:val="21"/>
          <w:highlight w:val="none"/>
        </w:rPr>
        <w:t>。</w:t>
      </w:r>
    </w:p>
    <w:p w14:paraId="21765145">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2</w:t>
      </w:r>
      <w:r>
        <w:rPr>
          <w:rFonts w:hint="eastAsia" w:ascii="宋体" w:hAnsi="宋体" w:cs="宋体"/>
          <w:color w:val="auto"/>
          <w:szCs w:val="21"/>
          <w:highlight w:val="none"/>
        </w:rPr>
        <w:t>未成交供应商的保证金将在成交通知书发出后五个工作日内退还。</w:t>
      </w:r>
    </w:p>
    <w:p w14:paraId="593A2ACF">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3</w:t>
      </w:r>
      <w:r>
        <w:rPr>
          <w:rFonts w:hint="eastAsia" w:ascii="宋体" w:hAnsi="宋体" w:cs="宋体"/>
          <w:color w:val="auto"/>
          <w:szCs w:val="21"/>
          <w:highlight w:val="none"/>
        </w:rPr>
        <w:t>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保证金将在其合同签约</w:t>
      </w:r>
      <w:r>
        <w:rPr>
          <w:rFonts w:ascii="宋体" w:hAnsi="宋体" w:cs="宋体"/>
          <w:color w:val="auto"/>
          <w:szCs w:val="21"/>
          <w:highlight w:val="none"/>
        </w:rPr>
        <w:t>完毕</w:t>
      </w:r>
      <w:r>
        <w:rPr>
          <w:rFonts w:hint="eastAsia" w:ascii="宋体" w:hAnsi="宋体" w:cs="宋体"/>
          <w:color w:val="auto"/>
          <w:szCs w:val="21"/>
          <w:highlight w:val="none"/>
        </w:rPr>
        <w:t>（合同须由代理机构备案）后五个工作日内退还。</w:t>
      </w:r>
    </w:p>
    <w:p w14:paraId="2E1BACFF">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供应商出现下列情况之一的，取消其成交资格，</w:t>
      </w:r>
      <w:r>
        <w:rPr>
          <w:rFonts w:hint="eastAsia" w:ascii="宋体" w:hAnsi="宋体" w:cs="宋体"/>
          <w:b/>
          <w:color w:val="auto"/>
          <w:szCs w:val="21"/>
          <w:highlight w:val="none"/>
        </w:rPr>
        <w:t>并没收其</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14:paraId="6D7B5A8A">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9.4.1</w:t>
      </w:r>
      <w:r>
        <w:rPr>
          <w:rFonts w:hint="eastAsia" w:ascii="宋体" w:hAnsi="宋体" w:cs="宋体"/>
          <w:color w:val="auto"/>
          <w:szCs w:val="21"/>
          <w:highlight w:val="none"/>
        </w:rPr>
        <w:t>供应商在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有效期内撤回其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p>
    <w:p w14:paraId="30AE08F1">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成交供应商无正当理由拒绝签订合同或者由于供应商的原因导致成交无效的；</w:t>
      </w:r>
    </w:p>
    <w:p w14:paraId="72AFBC9B">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供应商提供的有关资料、资格证明文件被确认是不真实的或供应商之间被证实有串通、欺诈行为；</w:t>
      </w:r>
    </w:p>
    <w:p w14:paraId="136B7BD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供应商被证明有妨碍其他人公平竞争、损害代理机构或者其他供应商合法权益的；</w:t>
      </w:r>
    </w:p>
    <w:p w14:paraId="6004E4C9">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法律法规认定的其他情形。</w:t>
      </w:r>
    </w:p>
    <w:p w14:paraId="05BA37CD">
      <w:pPr>
        <w:spacing w:line="360" w:lineRule="exact"/>
        <w:rPr>
          <w:rFonts w:ascii="宋体" w:hAnsi="宋体" w:cs="宋体"/>
          <w:color w:val="auto"/>
          <w:szCs w:val="21"/>
          <w:highlight w:val="none"/>
        </w:rPr>
      </w:pPr>
      <w:r>
        <w:rPr>
          <w:rFonts w:hint="eastAsia" w:ascii="宋体" w:hAnsi="宋体" w:cs="宋体"/>
          <w:b/>
          <w:color w:val="auto"/>
          <w:szCs w:val="21"/>
          <w:highlight w:val="none"/>
        </w:rPr>
        <w:t>10.</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响应文件的制作</w:t>
      </w:r>
    </w:p>
    <w:p w14:paraId="2DCBAAF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10.l供应商应提交</w:t>
      </w:r>
      <w:r>
        <w:rPr>
          <w:rFonts w:hint="eastAsia" w:ascii="宋体" w:hAnsi="宋体" w:cs="宋体"/>
          <w:b/>
          <w:color w:val="auto"/>
          <w:szCs w:val="21"/>
          <w:highlight w:val="none"/>
          <w:u w:val="none"/>
          <w:lang w:eastAsia="zh-CN"/>
        </w:rPr>
        <w:t>谈判</w:t>
      </w:r>
      <w:r>
        <w:rPr>
          <w:rFonts w:hint="eastAsia" w:ascii="宋体" w:hAnsi="宋体" w:cs="宋体"/>
          <w:b/>
          <w:color w:val="auto"/>
          <w:szCs w:val="21"/>
          <w:highlight w:val="none"/>
          <w:u w:val="none"/>
        </w:rPr>
        <w:t>响应文件</w:t>
      </w:r>
      <w:r>
        <w:rPr>
          <w:rFonts w:hint="eastAsia" w:ascii="宋体" w:hAnsi="宋体" w:cs="宋体"/>
          <w:b/>
          <w:bCs/>
          <w:color w:val="auto"/>
          <w:szCs w:val="21"/>
          <w:highlight w:val="none"/>
          <w:u w:val="none"/>
        </w:rPr>
        <w:t>壹份“正本”、贰份“副本”、</w:t>
      </w:r>
      <w:r>
        <w:rPr>
          <w:rFonts w:ascii="宋体" w:hAnsi="宋体" w:cs="宋体"/>
          <w:b/>
          <w:bCs/>
          <w:color w:val="auto"/>
          <w:szCs w:val="21"/>
          <w:highlight w:val="none"/>
          <w:u w:val="none"/>
        </w:rPr>
        <w:t>壹份“</w:t>
      </w:r>
      <w:r>
        <w:rPr>
          <w:rFonts w:hint="eastAsia" w:ascii="宋体" w:hAnsi="宋体" w:cs="宋体"/>
          <w:b/>
          <w:bCs/>
          <w:color w:val="auto"/>
          <w:szCs w:val="21"/>
          <w:highlight w:val="none"/>
          <w:u w:val="none"/>
          <w:lang w:eastAsia="zh-CN"/>
        </w:rPr>
        <w:t>U盘</w:t>
      </w:r>
      <w:r>
        <w:rPr>
          <w:rFonts w:ascii="宋体" w:hAnsi="宋体" w:cs="宋体"/>
          <w:b/>
          <w:bCs/>
          <w:color w:val="auto"/>
          <w:szCs w:val="21"/>
          <w:highlight w:val="none"/>
          <w:u w:val="none"/>
        </w:rPr>
        <w:t>”</w:t>
      </w:r>
      <w:r>
        <w:rPr>
          <w:rFonts w:hint="eastAsia" w:ascii="宋体" w:hAnsi="宋体" w:cs="宋体"/>
          <w:b/>
          <w:bCs/>
          <w:color w:val="FF0000"/>
          <w:szCs w:val="21"/>
        </w:rPr>
        <w:t>（</w:t>
      </w:r>
      <w:r>
        <w:rPr>
          <w:rFonts w:hint="eastAsia" w:ascii="宋体" w:hAnsi="宋体" w:cs="宋体"/>
          <w:b/>
          <w:color w:val="FF0000"/>
          <w:szCs w:val="21"/>
        </w:rPr>
        <w:t>U盘中须包括</w:t>
      </w:r>
      <w:r>
        <w:rPr>
          <w:rFonts w:hint="eastAsia" w:ascii="宋体" w:hAnsi="宋体" w:cs="宋体"/>
          <w:b/>
          <w:color w:val="FF0000"/>
          <w:szCs w:val="21"/>
          <w:lang w:val="en-US" w:eastAsia="zh-CN"/>
        </w:rPr>
        <w:t>谈判</w:t>
      </w:r>
      <w:r>
        <w:rPr>
          <w:rFonts w:hint="eastAsia" w:ascii="宋体" w:hAnsi="宋体" w:cs="宋体"/>
          <w:b/>
          <w:color w:val="FF0000"/>
          <w:szCs w:val="21"/>
        </w:rPr>
        <w:t>响应文件正本全套签字盖章PDF版及WORD版，并在U盘上标明供应商名称</w:t>
      </w:r>
      <w:r>
        <w:rPr>
          <w:rFonts w:hint="eastAsia" w:ascii="宋体" w:hAnsi="宋体" w:cs="宋体"/>
          <w:b/>
          <w:bCs/>
          <w:color w:val="FF0000"/>
          <w:szCs w:val="21"/>
        </w:rPr>
        <w:t>）</w:t>
      </w:r>
      <w:r>
        <w:rPr>
          <w:rFonts w:hint="eastAsia" w:ascii="宋体" w:hAnsi="宋体" w:cs="宋体"/>
          <w:b/>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响应文件正本和副本如有不一致之处，以正本为准。</w:t>
      </w:r>
    </w:p>
    <w:p w14:paraId="0C03F5F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响应文件正本、副本必须全部是打印件。供应商应按照要求签字、盖章。</w:t>
      </w:r>
    </w:p>
    <w:p w14:paraId="4155649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响应文件应无涂改和行间插字，供应商造成的必须修改的错误，修改处应由</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响应文件法定代表人</w:t>
      </w:r>
      <w:r>
        <w:rPr>
          <w:rFonts w:ascii="宋体" w:hAnsi="宋体" w:cs="宋体"/>
          <w:color w:val="auto"/>
          <w:szCs w:val="21"/>
          <w:highlight w:val="none"/>
        </w:rPr>
        <w:t>或授权委托人</w:t>
      </w:r>
      <w:r>
        <w:rPr>
          <w:rFonts w:hint="eastAsia" w:ascii="宋体" w:hAnsi="宋体" w:cs="宋体"/>
          <w:color w:val="auto"/>
          <w:szCs w:val="21"/>
          <w:highlight w:val="none"/>
        </w:rPr>
        <w:t>签字或</w:t>
      </w:r>
      <w:r>
        <w:rPr>
          <w:rFonts w:ascii="宋体" w:hAnsi="宋体" w:cs="宋体"/>
          <w:color w:val="auto"/>
          <w:szCs w:val="21"/>
          <w:highlight w:val="none"/>
        </w:rPr>
        <w:t>盖章</w:t>
      </w:r>
      <w:r>
        <w:rPr>
          <w:rFonts w:hint="eastAsia" w:ascii="宋体" w:hAnsi="宋体" w:cs="宋体"/>
          <w:color w:val="auto"/>
          <w:szCs w:val="21"/>
          <w:highlight w:val="none"/>
        </w:rPr>
        <w:t>并加盖供应商公章，否则修改无效。</w:t>
      </w:r>
    </w:p>
    <w:p w14:paraId="145926E9">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.4</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在</w:t>
      </w:r>
      <w:r>
        <w:rPr>
          <w:rFonts w:hint="eastAsia" w:ascii="宋体" w:hAnsi="宋体" w:cs="宋体"/>
          <w:b/>
          <w:color w:val="auto"/>
          <w:szCs w:val="21"/>
          <w:highlight w:val="none"/>
          <w:lang w:eastAsia="zh-CN"/>
        </w:rPr>
        <w:t>谈判响应文件</w:t>
      </w:r>
      <w:r>
        <w:rPr>
          <w:rFonts w:hint="eastAsia" w:ascii="宋体" w:hAnsi="宋体" w:cs="宋体"/>
          <w:b/>
          <w:color w:val="auto"/>
          <w:szCs w:val="21"/>
          <w:highlight w:val="none"/>
        </w:rPr>
        <w:t>中应加盖与</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全称相一致的标准公章，不得使用其他形式如带有“专用章”等字样的印章，否则视为无效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法定代表人或授权代表的签字或盖章须为全名，否则视为无效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p>
    <w:p w14:paraId="519AD959">
      <w:pPr>
        <w:spacing w:line="360" w:lineRule="exact"/>
        <w:rPr>
          <w:rFonts w:ascii="宋体" w:hAnsi="宋体" w:cs="宋体"/>
          <w:b/>
          <w:color w:val="auto"/>
          <w:szCs w:val="21"/>
          <w:highlight w:val="none"/>
        </w:rPr>
      </w:pPr>
      <w:r>
        <w:rPr>
          <w:rFonts w:hint="eastAsia" w:ascii="宋体" w:hAnsi="宋体" w:cs="宋体"/>
          <w:b/>
          <w:color w:val="auto"/>
          <w:szCs w:val="21"/>
          <w:highlight w:val="none"/>
        </w:rPr>
        <w:t>11.</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响应文件的有效期</w:t>
      </w:r>
    </w:p>
    <w:p w14:paraId="3D9AF85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有效期为规定的开标之日后</w:t>
      </w:r>
      <w:r>
        <w:rPr>
          <w:rFonts w:hint="eastAsia" w:ascii="宋体" w:hAnsi="宋体" w:cs="宋体"/>
          <w:b/>
          <w:color w:val="auto"/>
          <w:szCs w:val="21"/>
          <w:highlight w:val="none"/>
          <w:u w:val="none"/>
        </w:rPr>
        <w:t>六十（60）天</w:t>
      </w:r>
      <w:r>
        <w:rPr>
          <w:rFonts w:hint="eastAsia" w:ascii="宋体" w:hAnsi="宋体" w:cs="宋体"/>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有效期比规定短的将被视为无效响应而予以拒绝。</w:t>
      </w:r>
    </w:p>
    <w:p w14:paraId="349E3685">
      <w:pPr>
        <w:spacing w:line="360" w:lineRule="exact"/>
        <w:rPr>
          <w:rFonts w:ascii="宋体" w:hAnsi="宋体" w:cs="宋体"/>
          <w:color w:val="auto"/>
          <w:szCs w:val="21"/>
          <w:highlight w:val="none"/>
        </w:rPr>
      </w:pPr>
      <w:r>
        <w:rPr>
          <w:rFonts w:hint="eastAsia" w:ascii="宋体" w:hAnsi="宋体" w:cs="宋体"/>
          <w:b/>
          <w:color w:val="auto"/>
          <w:szCs w:val="21"/>
          <w:highlight w:val="none"/>
        </w:rPr>
        <w:t>12.</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响应文件的密封</w:t>
      </w:r>
    </w:p>
    <w:p w14:paraId="30C3C40B">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lang w:eastAsia="zh-CN"/>
        </w:rPr>
        <w:t>谈判响应文件（正本和副本）</w:t>
      </w:r>
      <w:r>
        <w:rPr>
          <w:rFonts w:hint="eastAsia" w:ascii="宋体" w:hAnsi="宋体" w:cs="宋体"/>
          <w:b/>
          <w:bCs/>
          <w:color w:val="auto"/>
          <w:szCs w:val="21"/>
          <w:highlight w:val="none"/>
        </w:rPr>
        <w:t>须装订成册并加以密封，U盘应当单独密封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密封袋表面应注明项目名称、</w:t>
      </w:r>
      <w:r>
        <w:rPr>
          <w:rFonts w:hint="eastAsia" w:ascii="宋体" w:hAnsi="宋体" w:cs="宋体"/>
          <w:b/>
          <w:bCs/>
          <w:color w:val="auto"/>
          <w:szCs w:val="21"/>
          <w:highlight w:val="none"/>
          <w:lang w:eastAsia="zh-CN"/>
        </w:rPr>
        <w:t>项目编号</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名称并加盖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w:t>
      </w:r>
      <w:r>
        <w:rPr>
          <w:rFonts w:hint="eastAsia" w:ascii="宋体" w:hAnsi="宋体" w:cs="宋体"/>
          <w:color w:val="auto"/>
          <w:szCs w:val="21"/>
          <w:highlight w:val="none"/>
        </w:rPr>
        <w:t>。</w:t>
      </w:r>
      <w:r>
        <w:rPr>
          <w:rFonts w:hint="eastAsia" w:ascii="宋体" w:hAnsi="宋体" w:cs="宋体"/>
          <w:b/>
          <w:bCs/>
          <w:color w:val="auto"/>
          <w:szCs w:val="21"/>
          <w:highlight w:val="none"/>
        </w:rPr>
        <w:t>如果</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未按上述要求进行密封和标记，</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对误投或过早启封概不负责。对由此造成提前开封的</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予以拒绝，并退回给</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w:t>
      </w:r>
    </w:p>
    <w:p w14:paraId="10AB2C37">
      <w:pPr>
        <w:spacing w:line="360" w:lineRule="exact"/>
        <w:rPr>
          <w:rFonts w:ascii="宋体" w:hAnsi="宋体" w:cs="宋体"/>
          <w:b/>
          <w:color w:val="auto"/>
          <w:szCs w:val="21"/>
          <w:highlight w:val="none"/>
        </w:rPr>
      </w:pPr>
      <w:r>
        <w:rPr>
          <w:rFonts w:hint="eastAsia" w:ascii="宋体" w:hAnsi="宋体" w:cs="宋体"/>
          <w:b/>
          <w:color w:val="auto"/>
          <w:szCs w:val="21"/>
          <w:highlight w:val="none"/>
        </w:rPr>
        <w:t>13.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响应文件提交截止时间及</w:t>
      </w:r>
      <w:r>
        <w:rPr>
          <w:rFonts w:ascii="宋体" w:hAnsi="宋体" w:cs="宋体"/>
          <w:b/>
          <w:color w:val="auto"/>
          <w:szCs w:val="21"/>
          <w:highlight w:val="none"/>
        </w:rPr>
        <w:t>地点</w:t>
      </w:r>
    </w:p>
    <w:p w14:paraId="69DF31C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供应商应在规定的截止日期和时间之前将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响应文件提交至公告中注明的地点，凡逾期送达的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响应文件将不予接收。</w:t>
      </w:r>
    </w:p>
    <w:p w14:paraId="2877C71C">
      <w:pPr>
        <w:spacing w:line="360" w:lineRule="exact"/>
        <w:ind w:firstLine="430" w:firstLineChars="200"/>
        <w:rPr>
          <w:rFonts w:ascii="宋体" w:hAnsi="宋体"/>
          <w:b/>
          <w:color w:val="auto"/>
          <w:spacing w:val="2"/>
          <w:szCs w:val="21"/>
          <w:highlight w:val="none"/>
        </w:rPr>
      </w:pPr>
      <w:r>
        <w:rPr>
          <w:rFonts w:hint="eastAsia" w:ascii="宋体" w:hAnsi="宋体"/>
          <w:b/>
          <w:color w:val="auto"/>
          <w:spacing w:val="2"/>
          <w:szCs w:val="21"/>
          <w:highlight w:val="none"/>
        </w:rPr>
        <w:t>供应商在提交</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响应文件时须提供有效</w:t>
      </w:r>
      <w:r>
        <w:rPr>
          <w:rFonts w:ascii="宋体" w:hAnsi="宋体"/>
          <w:b/>
          <w:color w:val="auto"/>
          <w:spacing w:val="2"/>
          <w:szCs w:val="21"/>
          <w:highlight w:val="none"/>
        </w:rPr>
        <w:t>的</w:t>
      </w:r>
      <w:r>
        <w:rPr>
          <w:rFonts w:hint="eastAsia" w:ascii="宋体" w:hAnsi="宋体"/>
          <w:b/>
          <w:color w:val="auto"/>
          <w:spacing w:val="2"/>
          <w:szCs w:val="21"/>
          <w:highlight w:val="none"/>
        </w:rPr>
        <w:t>法定代表人或代理人身份证原件，未提供的，代理机构不接收其</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w:t>
      </w:r>
    </w:p>
    <w:p w14:paraId="75ED79A9">
      <w:pPr>
        <w:spacing w:line="360" w:lineRule="exact"/>
        <w:rPr>
          <w:rFonts w:ascii="宋体" w:hAnsi="宋体" w:cs="宋体"/>
          <w:color w:val="auto"/>
          <w:szCs w:val="21"/>
          <w:highlight w:val="none"/>
        </w:rPr>
      </w:pPr>
      <w:r>
        <w:rPr>
          <w:rFonts w:hint="eastAsia" w:ascii="宋体" w:hAnsi="宋体" w:cs="宋体"/>
          <w:b/>
          <w:color w:val="auto"/>
          <w:szCs w:val="21"/>
          <w:highlight w:val="none"/>
        </w:rPr>
        <w:t>14.</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响应文件的修改和撤回</w:t>
      </w:r>
    </w:p>
    <w:p w14:paraId="0DCB56C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供应商在递交</w:t>
      </w:r>
      <w:r>
        <w:rPr>
          <w:rFonts w:hint="eastAsia" w:ascii="宋体" w:hAnsi="宋体"/>
          <w:color w:val="auto"/>
          <w:szCs w:val="21"/>
          <w:highlight w:val="none"/>
          <w:lang w:eastAsia="zh-CN"/>
        </w:rPr>
        <w:t>谈判</w:t>
      </w:r>
      <w:r>
        <w:rPr>
          <w:rFonts w:hint="eastAsia" w:ascii="宋体" w:hAnsi="宋体"/>
          <w:color w:val="auto"/>
          <w:szCs w:val="21"/>
          <w:highlight w:val="none"/>
        </w:rPr>
        <w:t>响应文件后，可以修改或撤回其</w:t>
      </w:r>
      <w:r>
        <w:rPr>
          <w:rFonts w:hint="eastAsia" w:ascii="宋体" w:hAnsi="宋体"/>
          <w:color w:val="auto"/>
          <w:szCs w:val="21"/>
          <w:highlight w:val="none"/>
          <w:lang w:eastAsia="zh-CN"/>
        </w:rPr>
        <w:t>谈判</w:t>
      </w:r>
      <w:r>
        <w:rPr>
          <w:rFonts w:hint="eastAsia" w:ascii="宋体" w:hAnsi="宋体"/>
          <w:color w:val="auto"/>
          <w:szCs w:val="21"/>
          <w:highlight w:val="none"/>
        </w:rPr>
        <w:t>响应文件，但这种修改和撤回，必须在规定的</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截止时间前，以书面形式通知代理机构。</w:t>
      </w:r>
    </w:p>
    <w:p w14:paraId="28C9B6F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供应商的修改或撤回文件应按规定进行编制、密封、标记和发送，并应在封套上加注“修改”或“撤回”字样。上述补充或修改若涉及</w:t>
      </w:r>
      <w:r>
        <w:rPr>
          <w:rFonts w:hint="eastAsia" w:ascii="宋体" w:hAnsi="宋体"/>
          <w:color w:val="auto"/>
          <w:szCs w:val="21"/>
          <w:highlight w:val="none"/>
          <w:lang w:eastAsia="zh-CN"/>
        </w:rPr>
        <w:t>谈判</w:t>
      </w:r>
      <w:r>
        <w:rPr>
          <w:rFonts w:hint="eastAsia" w:ascii="宋体" w:hAnsi="宋体"/>
          <w:color w:val="auto"/>
          <w:szCs w:val="21"/>
          <w:highlight w:val="none"/>
        </w:rPr>
        <w:t>报价，必须注明“最后唯一报价”字样，否则将视为有选择的报价。修改文件必须在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截止时间前送达</w:t>
      </w:r>
      <w:r>
        <w:rPr>
          <w:rFonts w:hint="eastAsia" w:ascii="宋体" w:hAnsi="宋体"/>
          <w:color w:val="auto"/>
          <w:szCs w:val="21"/>
          <w:highlight w:val="none"/>
          <w:lang w:eastAsia="zh-CN"/>
        </w:rPr>
        <w:t>谈判</w:t>
      </w:r>
      <w:r>
        <w:rPr>
          <w:rFonts w:hint="eastAsia" w:ascii="宋体" w:hAnsi="宋体"/>
          <w:color w:val="auto"/>
          <w:szCs w:val="21"/>
          <w:highlight w:val="none"/>
        </w:rPr>
        <w:t>地点。</w:t>
      </w:r>
    </w:p>
    <w:p w14:paraId="08347E7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截止时间之后，供应商不得对其</w:t>
      </w:r>
      <w:r>
        <w:rPr>
          <w:rFonts w:hint="eastAsia" w:ascii="宋体" w:hAnsi="宋体"/>
          <w:color w:val="auto"/>
          <w:szCs w:val="21"/>
          <w:highlight w:val="none"/>
          <w:lang w:eastAsia="zh-CN"/>
        </w:rPr>
        <w:t>谈判</w:t>
      </w:r>
      <w:r>
        <w:rPr>
          <w:rFonts w:hint="eastAsia" w:ascii="宋体" w:hAnsi="宋体"/>
          <w:color w:val="auto"/>
          <w:szCs w:val="21"/>
          <w:highlight w:val="none"/>
        </w:rPr>
        <w:t>响应文件作任何修改。</w:t>
      </w:r>
    </w:p>
    <w:p w14:paraId="1AAA2BD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截止时间至</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文件中规定的</w:t>
      </w:r>
      <w:r>
        <w:rPr>
          <w:rFonts w:hint="eastAsia" w:ascii="宋体" w:hAnsi="宋体"/>
          <w:color w:val="auto"/>
          <w:szCs w:val="21"/>
          <w:highlight w:val="none"/>
          <w:lang w:eastAsia="zh-CN"/>
        </w:rPr>
        <w:t>谈判</w:t>
      </w:r>
      <w:r>
        <w:rPr>
          <w:rFonts w:hint="eastAsia" w:ascii="宋体" w:hAnsi="宋体"/>
          <w:color w:val="auto"/>
          <w:szCs w:val="21"/>
          <w:highlight w:val="none"/>
        </w:rPr>
        <w:t>有效期满之间的这段时间内，供应商不得撤回其</w:t>
      </w:r>
      <w:r>
        <w:rPr>
          <w:rFonts w:hint="eastAsia" w:ascii="宋体" w:hAnsi="宋体"/>
          <w:color w:val="auto"/>
          <w:szCs w:val="21"/>
          <w:highlight w:val="none"/>
          <w:lang w:eastAsia="zh-CN"/>
        </w:rPr>
        <w:t>谈判</w:t>
      </w:r>
      <w:r>
        <w:rPr>
          <w:rFonts w:ascii="宋体" w:hAnsi="宋体"/>
          <w:color w:val="auto"/>
          <w:szCs w:val="21"/>
          <w:highlight w:val="none"/>
        </w:rPr>
        <w:t>响应</w:t>
      </w:r>
      <w:r>
        <w:rPr>
          <w:rFonts w:hint="eastAsia" w:ascii="宋体" w:hAnsi="宋体"/>
          <w:color w:val="auto"/>
          <w:szCs w:val="21"/>
          <w:highlight w:val="none"/>
        </w:rPr>
        <w:t>，否则其</w:t>
      </w:r>
      <w:r>
        <w:rPr>
          <w:rFonts w:hint="eastAsia" w:ascii="宋体" w:hAnsi="宋体"/>
          <w:color w:val="auto"/>
          <w:szCs w:val="21"/>
          <w:highlight w:val="none"/>
          <w:lang w:eastAsia="zh-CN"/>
        </w:rPr>
        <w:t>谈判</w:t>
      </w:r>
      <w:r>
        <w:rPr>
          <w:rFonts w:hint="eastAsia" w:ascii="宋体" w:hAnsi="宋体"/>
          <w:color w:val="auto"/>
          <w:szCs w:val="21"/>
          <w:highlight w:val="none"/>
        </w:rPr>
        <w:t>保证金将不予退还。</w:t>
      </w:r>
    </w:p>
    <w:p w14:paraId="671FF4CA">
      <w:pPr>
        <w:spacing w:line="360" w:lineRule="exact"/>
        <w:rPr>
          <w:rFonts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仪式</w:t>
      </w:r>
    </w:p>
    <w:p w14:paraId="1273C79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15.1代理机构按</w:t>
      </w:r>
      <w:r>
        <w:rPr>
          <w:rFonts w:hint="eastAsia" w:ascii="宋体" w:hAnsi="宋体"/>
          <w:color w:val="auto"/>
          <w:szCs w:val="21"/>
          <w:highlight w:val="none"/>
          <w:lang w:eastAsia="zh-CN"/>
        </w:rPr>
        <w:t>谈判</w:t>
      </w:r>
      <w:r>
        <w:rPr>
          <w:rFonts w:hint="eastAsia" w:ascii="宋体" w:hAnsi="宋体"/>
          <w:color w:val="auto"/>
          <w:szCs w:val="21"/>
          <w:highlight w:val="none"/>
        </w:rPr>
        <w:t>公告</w:t>
      </w:r>
      <w:r>
        <w:rPr>
          <w:rFonts w:ascii="宋体" w:hAnsi="宋体"/>
          <w:color w:val="auto"/>
          <w:szCs w:val="21"/>
          <w:highlight w:val="none"/>
        </w:rPr>
        <w:t>中</w:t>
      </w:r>
      <w:r>
        <w:rPr>
          <w:rFonts w:hint="eastAsia" w:ascii="宋体" w:hAnsi="宋体" w:cs="宋体"/>
          <w:color w:val="auto"/>
          <w:szCs w:val="21"/>
          <w:highlight w:val="none"/>
        </w:rPr>
        <w:t>规定的时间、地点组织</w:t>
      </w:r>
      <w:r>
        <w:rPr>
          <w:rFonts w:hint="eastAsia" w:ascii="宋体" w:hAnsi="宋体" w:cs="宋体"/>
          <w:color w:val="auto"/>
          <w:szCs w:val="21"/>
          <w:highlight w:val="none"/>
          <w:lang w:eastAsia="zh-CN"/>
        </w:rPr>
        <w:t>谈判</w:t>
      </w:r>
      <w:r>
        <w:rPr>
          <w:rFonts w:ascii="宋体" w:hAnsi="宋体" w:cs="宋体"/>
          <w:color w:val="auto"/>
          <w:szCs w:val="21"/>
          <w:highlight w:val="none"/>
        </w:rPr>
        <w:t>开始仪式</w:t>
      </w:r>
      <w:r>
        <w:rPr>
          <w:rFonts w:hint="eastAsia" w:ascii="宋体" w:hAnsi="宋体" w:cs="宋体"/>
          <w:color w:val="auto"/>
          <w:szCs w:val="21"/>
          <w:highlight w:val="none"/>
        </w:rPr>
        <w:t>。</w:t>
      </w:r>
    </w:p>
    <w:p w14:paraId="18EC549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15.2供应商参加</w:t>
      </w:r>
      <w:r>
        <w:rPr>
          <w:rFonts w:hint="eastAsia" w:ascii="宋体" w:hAnsi="宋体" w:cs="宋体"/>
          <w:color w:val="auto"/>
          <w:szCs w:val="21"/>
          <w:highlight w:val="none"/>
          <w:lang w:eastAsia="zh-CN"/>
        </w:rPr>
        <w:t>谈判</w:t>
      </w:r>
      <w:r>
        <w:rPr>
          <w:rFonts w:ascii="宋体" w:hAnsi="宋体" w:cs="宋体"/>
          <w:color w:val="auto"/>
          <w:szCs w:val="21"/>
          <w:highlight w:val="none"/>
        </w:rPr>
        <w:t>仪式的应由</w:t>
      </w:r>
      <w:r>
        <w:rPr>
          <w:rFonts w:hint="eastAsia" w:ascii="宋体" w:hAnsi="宋体" w:cs="宋体"/>
          <w:color w:val="auto"/>
          <w:szCs w:val="21"/>
          <w:highlight w:val="none"/>
        </w:rPr>
        <w:t>法定代表人或委托代理人携带</w:t>
      </w:r>
      <w:r>
        <w:rPr>
          <w:rFonts w:hint="eastAsia" w:ascii="宋体" w:hAnsi="宋体" w:cs="宋体"/>
          <w:b/>
          <w:color w:val="auto"/>
          <w:szCs w:val="21"/>
          <w:highlight w:val="none"/>
        </w:rPr>
        <w:t>本人有效</w:t>
      </w:r>
      <w:r>
        <w:rPr>
          <w:rFonts w:ascii="宋体" w:hAnsi="宋体" w:cs="宋体"/>
          <w:b/>
          <w:color w:val="auto"/>
          <w:szCs w:val="21"/>
          <w:highlight w:val="none"/>
        </w:rPr>
        <w:t>的</w:t>
      </w:r>
      <w:r>
        <w:rPr>
          <w:rFonts w:hint="eastAsia" w:ascii="宋体" w:hAnsi="宋体" w:cs="宋体"/>
          <w:b/>
          <w:color w:val="auto"/>
          <w:szCs w:val="21"/>
          <w:highlight w:val="none"/>
        </w:rPr>
        <w:t>身份证原件</w:t>
      </w:r>
      <w:r>
        <w:rPr>
          <w:rFonts w:hint="eastAsia" w:ascii="宋体" w:hAnsi="宋体" w:cs="宋体"/>
          <w:color w:val="auto"/>
          <w:szCs w:val="21"/>
          <w:highlight w:val="none"/>
        </w:rPr>
        <w:t>准时参加</w:t>
      </w:r>
      <w:r>
        <w:rPr>
          <w:rFonts w:ascii="宋体" w:hAnsi="宋体" w:cs="宋体"/>
          <w:color w:val="auto"/>
          <w:szCs w:val="21"/>
          <w:highlight w:val="none"/>
        </w:rPr>
        <w:t>，并签名</w:t>
      </w:r>
      <w:r>
        <w:rPr>
          <w:rFonts w:hint="eastAsia" w:ascii="宋体" w:hAnsi="宋体" w:cs="宋体"/>
          <w:color w:val="auto"/>
          <w:szCs w:val="21"/>
          <w:highlight w:val="none"/>
        </w:rPr>
        <w:t>报到</w:t>
      </w:r>
      <w:r>
        <w:rPr>
          <w:rFonts w:ascii="宋体" w:hAnsi="宋体" w:cs="宋体"/>
          <w:color w:val="auto"/>
          <w:szCs w:val="21"/>
          <w:highlight w:val="none"/>
        </w:rPr>
        <w:t>以证明其出席。</w:t>
      </w:r>
    </w:p>
    <w:p w14:paraId="57CFB4C1">
      <w:pPr>
        <w:spacing w:line="360" w:lineRule="exact"/>
        <w:rPr>
          <w:rFonts w:ascii="宋体" w:hAnsi="宋体" w:cs="宋体"/>
          <w:b/>
          <w:color w:val="auto"/>
          <w:szCs w:val="21"/>
          <w:highlight w:val="none"/>
        </w:rPr>
      </w:pPr>
      <w:r>
        <w:rPr>
          <w:rFonts w:hint="eastAsia" w:ascii="宋体" w:hAnsi="宋体" w:cs="宋体"/>
          <w:b/>
          <w:color w:val="auto"/>
          <w:szCs w:val="21"/>
          <w:highlight w:val="none"/>
        </w:rPr>
        <w:t>16.</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w:t>
      </w:r>
    </w:p>
    <w:p w14:paraId="286F8859">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16.1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开始仪式结束后，代理机构将组织</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小组进行评审。</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小组由</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代表和评审专家组成，且人员构成符合相关规定。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小组独立工作，负责评审所有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响应文件并确定成交侯选人。</w:t>
      </w:r>
    </w:p>
    <w:p w14:paraId="46BFDBA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小组负责具体的评审事务，并独立履行以下职责：</w:t>
      </w:r>
    </w:p>
    <w:p w14:paraId="7D00BFD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16.2.1审查、评价</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响应文件是否符合</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文件的商务、技术等实质性要求；</w:t>
      </w:r>
    </w:p>
    <w:p w14:paraId="6216ADD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16.2.2要求供应商对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响应文件有关事项作出澄清或者说明；</w:t>
      </w:r>
    </w:p>
    <w:p w14:paraId="52A131A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16.2.3对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响应文件进行比较和评价；</w:t>
      </w:r>
    </w:p>
    <w:p w14:paraId="0E27C9C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16.2.4推荐或</w:t>
      </w:r>
      <w:r>
        <w:rPr>
          <w:rFonts w:ascii="宋体" w:hAnsi="宋体" w:cs="宋体"/>
          <w:color w:val="auto"/>
          <w:szCs w:val="21"/>
          <w:highlight w:val="none"/>
        </w:rPr>
        <w:t>确定</w:t>
      </w:r>
      <w:r>
        <w:rPr>
          <w:rFonts w:hint="eastAsia" w:ascii="宋体" w:hAnsi="宋体" w:cs="宋体"/>
          <w:color w:val="auto"/>
          <w:szCs w:val="21"/>
          <w:highlight w:val="none"/>
        </w:rPr>
        <w:t>成交候选人；</w:t>
      </w:r>
    </w:p>
    <w:p w14:paraId="2721C6BB">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16.2.</w:t>
      </w:r>
      <w:r>
        <w:rPr>
          <w:rFonts w:ascii="宋体" w:hAnsi="宋体" w:cs="宋体"/>
          <w:color w:val="auto"/>
          <w:szCs w:val="21"/>
          <w:highlight w:val="none"/>
        </w:rPr>
        <w:t>5</w:t>
      </w:r>
      <w:r>
        <w:rPr>
          <w:rFonts w:hint="eastAsia" w:ascii="宋体" w:hAnsi="宋体" w:cs="宋体"/>
          <w:color w:val="auto"/>
          <w:szCs w:val="21"/>
          <w:highlight w:val="none"/>
        </w:rPr>
        <w:t>向</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或者有关部门报告评审中发现的违法行为</w:t>
      </w:r>
      <w:r>
        <w:rPr>
          <w:rFonts w:hint="eastAsia" w:ascii="宋体" w:hAnsi="宋体" w:cs="宋体"/>
          <w:color w:val="auto"/>
          <w:szCs w:val="21"/>
          <w:highlight w:val="none"/>
          <w:lang w:eastAsia="zh-CN"/>
        </w:rPr>
        <w:t>；</w:t>
      </w:r>
    </w:p>
    <w:p w14:paraId="3DB99F5E">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16.2.6谈判小组决定谈判的响应性只根据谈判响应文件本身的内容，而不寻求外部的证据；</w:t>
      </w:r>
    </w:p>
    <w:p w14:paraId="7308C15C">
      <w:pPr>
        <w:spacing w:line="3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16.2.7对于谈判响应文件中不构成实质性偏差的不正规、不一致或不规则，评标委员会可以接受，但这种接受不能损坏或影响任何供应商的相对顺序。</w:t>
      </w:r>
    </w:p>
    <w:p w14:paraId="073D5AD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小组成员应当履行下列义务：</w:t>
      </w:r>
    </w:p>
    <w:p w14:paraId="3BA6E65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16.3.1遵纪守法，客观、公正、廉洁地履行职责；</w:t>
      </w:r>
    </w:p>
    <w:p w14:paraId="333086B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16.3.2按照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文件规定的评审办法和评分标准进行评审，对评审意见承担个人责任；</w:t>
      </w:r>
    </w:p>
    <w:p w14:paraId="2CA6FBA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16.3.3对评审过程和结果，以及供应商的商业秘密保密；</w:t>
      </w:r>
    </w:p>
    <w:p w14:paraId="4FDA8E4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16.3.4负责评审报告的起草；</w:t>
      </w:r>
    </w:p>
    <w:p w14:paraId="5F53F217">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16.3.5配合相关部门的投诉处理工作；</w:t>
      </w:r>
    </w:p>
    <w:p w14:paraId="77DF22DB">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16.3.6配合代理机构答复供应商对成交结果提出的质疑。</w:t>
      </w:r>
    </w:p>
    <w:p w14:paraId="01D7466B">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17.评审内容的保密</w:t>
      </w:r>
    </w:p>
    <w:p w14:paraId="06491D76">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17.1</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开始后，直到宣布授予成交供应商合同为止，凡属于审查、澄清、评价和比较</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响应文件的所有资料，有关授予合同的信息都不应向供应商或与评审无关的其他人泄露。</w:t>
      </w:r>
    </w:p>
    <w:p w14:paraId="43A2B61C">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在评审过程中，供应商不得以任何行为影响评审过程，否则其</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响应文件将被作为无效</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w:t>
      </w:r>
    </w:p>
    <w:p w14:paraId="3819FE0E">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在评审期间，代理机构将设专门人员与供应商联系。</w:t>
      </w:r>
    </w:p>
    <w:p w14:paraId="69C6B40A">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17.4</w:t>
      </w:r>
      <w:r>
        <w:rPr>
          <w:rFonts w:hint="eastAsia" w:asciiTheme="minorEastAsia" w:hAnsiTheme="minorEastAsia" w:eastAsiaTheme="minorEastAsia"/>
          <w:color w:val="auto"/>
          <w:szCs w:val="21"/>
          <w:highlight w:val="none"/>
        </w:rPr>
        <w:t>代理机构和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小组不向未成交的供应商解释未成交原因，也不公布评审过程中的相关细节。</w:t>
      </w:r>
    </w:p>
    <w:p w14:paraId="58919081">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18.对</w:t>
      </w:r>
      <w:r>
        <w:rPr>
          <w:rFonts w:hint="eastAsia" w:cs="宋体" w:asciiTheme="minorEastAsia" w:hAnsiTheme="minorEastAsia" w:eastAsiaTheme="minorEastAsia"/>
          <w:b/>
          <w:color w:val="auto"/>
          <w:szCs w:val="21"/>
          <w:highlight w:val="none"/>
          <w:lang w:eastAsia="zh-CN"/>
        </w:rPr>
        <w:t>谈判</w:t>
      </w:r>
      <w:r>
        <w:rPr>
          <w:rFonts w:hint="eastAsia" w:cs="宋体" w:asciiTheme="minorEastAsia" w:hAnsiTheme="minorEastAsia" w:eastAsiaTheme="minorEastAsia"/>
          <w:b/>
          <w:color w:val="auto"/>
          <w:szCs w:val="21"/>
          <w:highlight w:val="none"/>
        </w:rPr>
        <w:t>响应文件的审查</w:t>
      </w:r>
    </w:p>
    <w:p w14:paraId="403A9EBB">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响应文件初审分为资格审查和符合性审查。</w:t>
      </w:r>
    </w:p>
    <w:p w14:paraId="7BEC4746">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18.1资格审查：依据法律法规和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文件的规定，对</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响应文件中的资格证明文件进行审查。</w:t>
      </w:r>
    </w:p>
    <w:p w14:paraId="29217785">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18.2符合性审查：依据</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文件的规定，由</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小组从</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响应文件的有效性、完整性和对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文件的响应程度进行审查，以确定是否对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文件的实质性要求作出响应。</w:t>
      </w:r>
    </w:p>
    <w:p w14:paraId="005EF138">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在正式</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之前，</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小组将首先审查每份</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响应文件是否实质性响应了</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文件的要求。实质性响应的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响应文件应该是与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文件要求的条款、条件和规格相符，没有重大负偏离或保留。</w:t>
      </w:r>
    </w:p>
    <w:p w14:paraId="73615322">
      <w:pPr>
        <w:pStyle w:val="4"/>
        <w:overflowPunct w:val="0"/>
        <w:spacing w:line="360" w:lineRule="exact"/>
        <w:ind w:firstLineChars="200"/>
        <w:rPr>
          <w:rFonts w:hAnsi="宋体" w:cs="宋体"/>
          <w:color w:val="auto"/>
          <w:sz w:val="21"/>
          <w:szCs w:val="21"/>
          <w:highlight w:val="none"/>
        </w:rPr>
      </w:pPr>
      <w:r>
        <w:rPr>
          <w:rFonts w:hint="eastAsia" w:cs="宋体" w:asciiTheme="minorEastAsia" w:hAnsiTheme="minorEastAsia" w:eastAsiaTheme="minorEastAsia"/>
          <w:color w:val="auto"/>
          <w:sz w:val="21"/>
          <w:szCs w:val="21"/>
          <w:highlight w:val="none"/>
        </w:rPr>
        <w:t>所谓重大偏离或保留是指与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文件规定的实质性要求存在负偏离，或者在实质上与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文件不一致，而且限制了合同中</w:t>
      </w:r>
      <w:r>
        <w:rPr>
          <w:rFonts w:hint="eastAsia" w:cs="宋体" w:asciiTheme="minorEastAsia" w:hAnsiTheme="minorEastAsia" w:eastAsiaTheme="minorEastAsia"/>
          <w:color w:val="auto"/>
          <w:sz w:val="21"/>
          <w:szCs w:val="21"/>
          <w:highlight w:val="none"/>
          <w:lang w:eastAsia="zh-CN"/>
        </w:rPr>
        <w:t>招租人</w:t>
      </w:r>
      <w:r>
        <w:rPr>
          <w:rFonts w:hint="eastAsia" w:cs="宋体" w:asciiTheme="minorEastAsia" w:hAnsiTheme="minorEastAsia" w:eastAsiaTheme="minorEastAsia"/>
          <w:color w:val="auto"/>
          <w:sz w:val="21"/>
          <w:szCs w:val="21"/>
          <w:highlight w:val="none"/>
        </w:rPr>
        <w:t>和见证方的权利或供应商的义务，纠正这些偏离或保留将会对其他实质性响应要求的供应商的竞争地位产生不公正的影响。重大偏离的认定需经过</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小组三分二及以上成员的认定。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小组决定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响应文件的响应性只根据</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响应文件本身的内容，而不寻求外部的证据。如果</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响应文件实质上没有响应</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小组将予以拒绝，</w:t>
      </w:r>
      <w:r>
        <w:rPr>
          <w:rFonts w:hint="eastAsia" w:hAnsi="宋体" w:cs="宋体"/>
          <w:color w:val="auto"/>
          <w:sz w:val="21"/>
          <w:szCs w:val="21"/>
          <w:highlight w:val="none"/>
        </w:rPr>
        <w:t>供应商不得通过修改或撤销不合要求的偏离或保留而使其</w:t>
      </w:r>
      <w:r>
        <w:rPr>
          <w:rFonts w:hint="eastAsia" w:hAnsi="宋体" w:cs="宋体"/>
          <w:color w:val="auto"/>
          <w:sz w:val="21"/>
          <w:szCs w:val="21"/>
          <w:highlight w:val="none"/>
          <w:lang w:eastAsia="zh-CN"/>
        </w:rPr>
        <w:t>谈判</w:t>
      </w:r>
      <w:r>
        <w:rPr>
          <w:rFonts w:hint="eastAsia" w:hAnsi="宋体" w:cs="宋体"/>
          <w:color w:val="auto"/>
          <w:sz w:val="21"/>
          <w:szCs w:val="21"/>
          <w:highlight w:val="none"/>
        </w:rPr>
        <w:t>响应文件成为实质性响应。</w:t>
      </w:r>
    </w:p>
    <w:p w14:paraId="0C4E08F2">
      <w:pPr>
        <w:pStyle w:val="4"/>
        <w:overflowPunct w:val="0"/>
        <w:spacing w:line="36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18.3</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响应文件出现下列情况之一的，将作为无效</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响应文件处理</w:t>
      </w:r>
      <w:r>
        <w:rPr>
          <w:rFonts w:hint="eastAsia" w:hAnsi="宋体" w:cs="宋体"/>
          <w:color w:val="auto"/>
          <w:sz w:val="21"/>
          <w:szCs w:val="21"/>
          <w:highlight w:val="none"/>
        </w:rPr>
        <w:t>：</w:t>
      </w:r>
      <w:r>
        <w:rPr>
          <w:rFonts w:hAnsi="宋体" w:cs="宋体"/>
          <w:color w:val="auto"/>
          <w:sz w:val="21"/>
          <w:szCs w:val="21"/>
          <w:highlight w:val="none"/>
        </w:rPr>
        <w:t xml:space="preserve"> </w:t>
      </w:r>
    </w:p>
    <w:p w14:paraId="6E0739FC">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w:t>
      </w:r>
      <w:r>
        <w:rPr>
          <w:rFonts w:hint="eastAsia" w:ascii="宋体" w:hAnsi="宋体" w:cs="宋体"/>
          <w:color w:val="auto"/>
          <w:szCs w:val="21"/>
          <w:highlight w:val="none"/>
        </w:rPr>
        <w:t>供应商未通过报名的或者在名称上和法人地位上与报名情况发生实质性改变的；</w:t>
      </w:r>
    </w:p>
    <w:p w14:paraId="5BE88436">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18.3.2</w:t>
      </w:r>
      <w:r>
        <w:rPr>
          <w:rFonts w:hint="eastAsia" w:ascii="宋体" w:hAnsi="宋体" w:cs="宋体"/>
          <w:color w:val="auto"/>
          <w:szCs w:val="21"/>
          <w:highlight w:val="none"/>
        </w:rPr>
        <w:t>未按</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文件要求缴纳</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保证金的；</w:t>
      </w:r>
    </w:p>
    <w:p w14:paraId="5BCB3C78">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响应文件递交时未按规定密封、盖章的，</w:t>
      </w:r>
      <w:r>
        <w:rPr>
          <w:rFonts w:hint="eastAsia" w:ascii="宋体" w:hAnsi="宋体" w:cs="宋体"/>
          <w:color w:val="auto"/>
          <w:szCs w:val="21"/>
          <w:highlight w:val="none"/>
          <w:lang w:eastAsia="zh-CN"/>
        </w:rPr>
        <w:t>U盘</w:t>
      </w:r>
      <w:r>
        <w:rPr>
          <w:rFonts w:ascii="宋体" w:hAnsi="宋体" w:cs="宋体"/>
          <w:color w:val="auto"/>
          <w:szCs w:val="21"/>
          <w:highlight w:val="none"/>
        </w:rPr>
        <w:t>未提供或未单独密封的</w:t>
      </w:r>
      <w:r>
        <w:rPr>
          <w:rFonts w:hint="eastAsia" w:ascii="宋体" w:hAnsi="宋体" w:cs="宋体"/>
          <w:color w:val="auto"/>
          <w:szCs w:val="21"/>
          <w:highlight w:val="none"/>
        </w:rPr>
        <w:t>；</w:t>
      </w:r>
    </w:p>
    <w:p w14:paraId="5A60722F">
      <w:pPr>
        <w:spacing w:line="360" w:lineRule="exact"/>
        <w:ind w:firstLine="439" w:firstLineChars="208"/>
        <w:rPr>
          <w:rFonts w:ascii="宋体" w:hAnsi="宋体" w:cs="宋体"/>
          <w:b/>
          <w:color w:val="auto"/>
          <w:szCs w:val="21"/>
          <w:highlight w:val="none"/>
        </w:rPr>
      </w:pPr>
      <w:r>
        <w:rPr>
          <w:rFonts w:ascii="宋体" w:hAnsi="宋体" w:cs="宋体"/>
          <w:b/>
          <w:color w:val="auto"/>
          <w:szCs w:val="21"/>
          <w:highlight w:val="none"/>
        </w:rPr>
        <w:t>18.3.4</w:t>
      </w:r>
      <w:r>
        <w:rPr>
          <w:rFonts w:hint="eastAsia" w:ascii="宋体" w:hAnsi="宋体" w:cs="宋体"/>
          <w:b/>
          <w:color w:val="auto"/>
          <w:szCs w:val="21"/>
          <w:highlight w:val="none"/>
        </w:rPr>
        <w:t>供应商被列入失信被执行人、重大税收违法案件当事人名单的。（查询渠道</w:t>
      </w:r>
      <w:r>
        <w:rPr>
          <w:rFonts w:ascii="宋体" w:hAnsi="宋体" w:cs="宋体"/>
          <w:b/>
          <w:color w:val="auto"/>
          <w:szCs w:val="21"/>
          <w:highlight w:val="none"/>
        </w:rPr>
        <w:t>：</w:t>
      </w:r>
      <w:r>
        <w:rPr>
          <w:rFonts w:hint="eastAsia" w:ascii="宋体" w:hAnsi="宋体"/>
          <w:b/>
          <w:color w:val="auto"/>
          <w:szCs w:val="21"/>
          <w:highlight w:val="none"/>
        </w:rPr>
        <w:t>信用中国（www.creditchina.gov.cn）网站的相关主体信用记录</w:t>
      </w:r>
      <w:r>
        <w:rPr>
          <w:rFonts w:hint="eastAsia" w:ascii="宋体" w:hAnsi="宋体" w:cs="宋体"/>
          <w:b/>
          <w:color w:val="auto"/>
          <w:szCs w:val="21"/>
          <w:highlight w:val="none"/>
        </w:rPr>
        <w:t>）。</w:t>
      </w:r>
    </w:p>
    <w:p w14:paraId="55FC17D2">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18.3.5</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ascii="宋体" w:hAnsi="宋体" w:cs="宋体"/>
          <w:color w:val="auto"/>
          <w:szCs w:val="21"/>
          <w:highlight w:val="none"/>
        </w:rPr>
        <w:t>规定</w:t>
      </w:r>
      <w:r>
        <w:rPr>
          <w:rFonts w:hint="eastAsia" w:ascii="宋体" w:hAnsi="宋体" w:cs="宋体"/>
          <w:color w:val="auto"/>
          <w:szCs w:val="21"/>
          <w:highlight w:val="none"/>
        </w:rPr>
        <w:t>签字</w:t>
      </w:r>
      <w:r>
        <w:rPr>
          <w:rFonts w:ascii="宋体" w:hAnsi="宋体" w:cs="宋体"/>
          <w:color w:val="auto"/>
          <w:szCs w:val="21"/>
          <w:highlight w:val="none"/>
        </w:rPr>
        <w:t>或盖章</w:t>
      </w:r>
      <w:r>
        <w:rPr>
          <w:rFonts w:hint="eastAsia" w:ascii="宋体" w:hAnsi="宋体" w:cs="宋体"/>
          <w:color w:val="auto"/>
          <w:szCs w:val="21"/>
          <w:highlight w:val="none"/>
        </w:rPr>
        <w:t>的；</w:t>
      </w:r>
    </w:p>
    <w:p w14:paraId="41DA0BD9">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18.3.6</w:t>
      </w:r>
      <w:r>
        <w:rPr>
          <w:rFonts w:hint="eastAsia" w:ascii="宋体" w:hAnsi="宋体" w:cs="宋体"/>
          <w:color w:val="auto"/>
          <w:szCs w:val="21"/>
          <w:highlight w:val="none"/>
        </w:rPr>
        <w:t>未按要求</w:t>
      </w:r>
      <w:r>
        <w:rPr>
          <w:rFonts w:ascii="宋体" w:hAnsi="宋体" w:cs="宋体"/>
          <w:color w:val="auto"/>
          <w:szCs w:val="21"/>
          <w:highlight w:val="none"/>
        </w:rPr>
        <w:t>提供</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项材料或者</w:t>
      </w:r>
      <w:r>
        <w:rPr>
          <w:rFonts w:ascii="宋体" w:hAnsi="宋体" w:cs="宋体"/>
          <w:color w:val="auto"/>
          <w:szCs w:val="21"/>
          <w:highlight w:val="none"/>
        </w:rPr>
        <w:t>与</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项内容存在</w:t>
      </w:r>
      <w:r>
        <w:rPr>
          <w:rFonts w:ascii="宋体" w:hAnsi="宋体" w:cs="宋体"/>
          <w:color w:val="auto"/>
          <w:szCs w:val="21"/>
          <w:highlight w:val="none"/>
        </w:rPr>
        <w:t>负偏离</w:t>
      </w:r>
      <w:r>
        <w:rPr>
          <w:rFonts w:hint="eastAsia" w:ascii="宋体" w:hAnsi="宋体" w:cs="宋体"/>
          <w:color w:val="auto"/>
          <w:szCs w:val="21"/>
          <w:highlight w:val="none"/>
        </w:rPr>
        <w:t>的；</w:t>
      </w:r>
    </w:p>
    <w:p w14:paraId="11DDCAB6">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18.3.7</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文件规定的格式、内容和要求编制，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响应文件字迹潦草、模糊、难以辨认；</w:t>
      </w:r>
    </w:p>
    <w:p w14:paraId="141A09AE">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18.3.8</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响应文件材料所述情况和所附相关资料不实的；</w:t>
      </w:r>
    </w:p>
    <w:p w14:paraId="62ED937B">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18.3.9</w:t>
      </w:r>
      <w:r>
        <w:rPr>
          <w:rFonts w:hint="eastAsia" w:ascii="宋体" w:hAnsi="宋体" w:cs="宋体"/>
          <w:color w:val="auto"/>
          <w:szCs w:val="21"/>
          <w:highlight w:val="none"/>
        </w:rPr>
        <w:t>供应商以他人的名义参加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、相互串通、以行贿手段谋取成交或者以其他弄虚作假方式参与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w:t>
      </w:r>
    </w:p>
    <w:p w14:paraId="7477128A">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18.3.10</w:t>
      </w:r>
      <w:r>
        <w:rPr>
          <w:rFonts w:hint="eastAsia" w:ascii="宋体" w:hAnsi="宋体" w:cs="宋体"/>
          <w:color w:val="auto"/>
          <w:szCs w:val="21"/>
          <w:highlight w:val="none"/>
        </w:rPr>
        <w:t>供应商在一份</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响应文件中，对同一招标项目报有两个或多个报价，且未书面确定以哪个报价为准的；</w:t>
      </w:r>
    </w:p>
    <w:p w14:paraId="1B2062F7">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18.3.11</w:t>
      </w:r>
      <w:r>
        <w:rPr>
          <w:rFonts w:hint="eastAsia" w:ascii="宋体" w:hAnsi="宋体" w:cs="宋体"/>
          <w:color w:val="auto"/>
          <w:szCs w:val="21"/>
          <w:highlight w:val="none"/>
        </w:rPr>
        <w:t>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低于</w:t>
      </w:r>
      <w:r>
        <w:rPr>
          <w:rFonts w:hint="eastAsia" w:ascii="宋体" w:hAnsi="宋体" w:cs="宋体"/>
          <w:color w:val="auto"/>
          <w:szCs w:val="21"/>
          <w:highlight w:val="none"/>
          <w:lang w:eastAsia="zh-CN"/>
        </w:rPr>
        <w:t>最低限价</w:t>
      </w:r>
      <w:r>
        <w:rPr>
          <w:rFonts w:hint="eastAsia" w:ascii="宋体" w:hAnsi="宋体" w:cs="宋体"/>
          <w:color w:val="auto"/>
          <w:szCs w:val="21"/>
          <w:highlight w:val="none"/>
        </w:rPr>
        <w:t>的；</w:t>
      </w:r>
    </w:p>
    <w:p w14:paraId="27684515">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响应文件含有</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不能接受的附加条件的；</w:t>
      </w:r>
    </w:p>
    <w:p w14:paraId="27A2EB20">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文件明确规定无效的其他情形，或者其他被</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小组认定无效的情况；</w:t>
      </w:r>
    </w:p>
    <w:p w14:paraId="023E24AE">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不符合法律、法规和</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文件规定的其他实质性要求的。</w:t>
      </w:r>
    </w:p>
    <w:p w14:paraId="0EB06409">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rPr>
        <w:t>18.4有下列情形之一的，视为供应商相互串通，无效响应：</w:t>
      </w:r>
    </w:p>
    <w:p w14:paraId="523BC8BF">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4.1不同供应商的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响应文件由同一单位或者个人编制；</w:t>
      </w:r>
    </w:p>
    <w:p w14:paraId="025C4030">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2不同供应商委托同一单位或者个人办理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事宜；</w:t>
      </w:r>
    </w:p>
    <w:p w14:paraId="143FD081">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3 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响应文件载明的项目管理成员或者联系人员为同一人；</w:t>
      </w:r>
    </w:p>
    <w:p w14:paraId="762F410A">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4不同供应商的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响应文件异常一致或者</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报价呈规律性差异；</w:t>
      </w:r>
    </w:p>
    <w:p w14:paraId="53403474">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5不同供应商的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响应文件相互混装；</w:t>
      </w:r>
    </w:p>
    <w:p w14:paraId="50C210F9">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6不同供应商的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保证金从同一单位或者个人的账户转出。</w:t>
      </w:r>
    </w:p>
    <w:p w14:paraId="3383E1B4">
      <w:pPr>
        <w:spacing w:line="360" w:lineRule="exact"/>
        <w:rPr>
          <w:rFonts w:ascii="宋体" w:hAnsi="宋体" w:cs="宋体"/>
          <w:b/>
          <w:color w:val="auto"/>
          <w:kern w:val="0"/>
          <w:szCs w:val="21"/>
          <w:highlight w:val="none"/>
        </w:rPr>
      </w:pPr>
      <w:r>
        <w:rPr>
          <w:rFonts w:cs="宋体" w:asciiTheme="minorEastAsia" w:hAnsiTheme="minorEastAsia" w:eastAsiaTheme="minorEastAsia"/>
          <w:b/>
          <w:color w:val="auto"/>
          <w:szCs w:val="21"/>
          <w:highlight w:val="none"/>
        </w:rPr>
        <w:t>19</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eastAsia="zh-CN"/>
        </w:rPr>
        <w:t>谈判</w:t>
      </w:r>
      <w:r>
        <w:rPr>
          <w:rFonts w:hint="eastAsia" w:ascii="宋体" w:hAnsi="宋体" w:cs="宋体"/>
          <w:b/>
          <w:color w:val="auto"/>
          <w:kern w:val="0"/>
          <w:szCs w:val="21"/>
          <w:highlight w:val="none"/>
        </w:rPr>
        <w:t>响应文件的澄清</w:t>
      </w:r>
    </w:p>
    <w:p w14:paraId="7BC6A2A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19.1为了有助于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响应文件的审查、评价和比较，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小组可以书面方式要求供应商对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含义不明确、对同类问题表述不一致或者明显文字和计算错误的内容作必要的澄清、说明或者补正。供应商的澄清、说明或者补正应当采用书面形式，并加盖公章，或者由法定代表人或其授权的代表签字。</w:t>
      </w:r>
    </w:p>
    <w:p w14:paraId="2C8A8F4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小组可要求供应商就澄清的问题作出答复，该答复经供应商代表的签字认可，将作为</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响应文件内容的一部分。</w:t>
      </w:r>
    </w:p>
    <w:p w14:paraId="40B34AF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19.3供应商在进行澄清、说明、答辩或补正时，不得改变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的价格（校核时发现的算术错误除外）、超出</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文件的范围及改变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响应文件的实质性内容。</w:t>
      </w:r>
    </w:p>
    <w:p w14:paraId="667182EA">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Arial"/>
          <w:color w:val="auto"/>
          <w:szCs w:val="21"/>
          <w:highlight w:val="none"/>
          <w:lang w:eastAsia="zh-CN"/>
        </w:rPr>
        <w:t>谈判</w:t>
      </w:r>
      <w:r>
        <w:rPr>
          <w:rFonts w:ascii="宋体" w:hAnsi="宋体" w:cs="Arial"/>
          <w:color w:val="auto"/>
          <w:szCs w:val="21"/>
          <w:highlight w:val="none"/>
        </w:rPr>
        <w:t>响应文件报价出现前后不一致的，除</w:t>
      </w:r>
      <w:r>
        <w:rPr>
          <w:rFonts w:hint="eastAsia" w:ascii="宋体" w:hAnsi="宋体" w:cs="Arial"/>
          <w:color w:val="auto"/>
          <w:szCs w:val="21"/>
          <w:highlight w:val="none"/>
          <w:lang w:eastAsia="zh-CN"/>
        </w:rPr>
        <w:t>竞争性谈判</w:t>
      </w:r>
      <w:r>
        <w:rPr>
          <w:rFonts w:ascii="宋体" w:hAnsi="宋体" w:cs="Arial"/>
          <w:color w:val="auto"/>
          <w:szCs w:val="21"/>
          <w:highlight w:val="none"/>
        </w:rPr>
        <w:t>文件另有规定外，按照下列规定修正</w:t>
      </w:r>
      <w:r>
        <w:rPr>
          <w:rFonts w:hint="eastAsia" w:ascii="宋体" w:hAnsi="宋体" w:cs="宋体"/>
          <w:color w:val="auto"/>
          <w:szCs w:val="21"/>
          <w:highlight w:val="none"/>
        </w:rPr>
        <w:t>：</w:t>
      </w:r>
    </w:p>
    <w:p w14:paraId="56D6F40D">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响应文件中报价一览表内容与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响应文件中相应内容不一致的，以报价一览表为准；</w:t>
      </w:r>
    </w:p>
    <w:p w14:paraId="41098518">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响应文件的大写金额与小写金额不一致的，以大写金额为准；</w:t>
      </w:r>
    </w:p>
    <w:p w14:paraId="78A261C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同时出现两种以上不一致的，按照前款规定的顺序修正。修正后的报价按照本</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文件规定经供应商确认后产生约束力，供应商不确认的，其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无效，其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保证金不予退还。</w:t>
      </w:r>
      <w:r>
        <w:rPr>
          <w:rFonts w:hint="eastAsia" w:ascii="宋体" w:hAnsi="宋体" w:cs="宋体"/>
          <w:b/>
          <w:color w:val="auto"/>
          <w:szCs w:val="21"/>
          <w:highlight w:val="none"/>
        </w:rPr>
        <w:t>存在缺项漏项或者数量不符合</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文件要求的作为无效</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响应文件处理</w:t>
      </w:r>
      <w:r>
        <w:rPr>
          <w:rFonts w:hint="eastAsia" w:ascii="宋体" w:hAnsi="宋体" w:cs="宋体"/>
          <w:color w:val="auto"/>
          <w:szCs w:val="21"/>
          <w:highlight w:val="none"/>
        </w:rPr>
        <w:t>；对不同文字文本</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响应文件的解释发生异议的，以中文文本为准。</w:t>
      </w:r>
    </w:p>
    <w:p w14:paraId="389B8DF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19.5供应商拒不按照</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小组要求作出澄清、说明或者补正的，作为无效响应处理。</w:t>
      </w:r>
    </w:p>
    <w:p w14:paraId="29875A42">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19.6</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响应文件的判定，只依据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响应文件内容本身，不依靠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响应文件后的任何外来证明。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响应文件提交截止时间后，供应商对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报价或其他实质性内容修正的函件和增加的任何优惠条件，一律不得作为评审、确定</w:t>
      </w:r>
      <w:r>
        <w:rPr>
          <w:rFonts w:ascii="宋体" w:hAnsi="宋体" w:cs="宋体"/>
          <w:color w:val="auto"/>
          <w:szCs w:val="21"/>
          <w:highlight w:val="none"/>
        </w:rPr>
        <w:t>成交供应商</w:t>
      </w:r>
      <w:r>
        <w:rPr>
          <w:rFonts w:hint="eastAsia" w:ascii="宋体" w:hAnsi="宋体" w:cs="宋体"/>
          <w:color w:val="auto"/>
          <w:szCs w:val="21"/>
          <w:highlight w:val="none"/>
        </w:rPr>
        <w:t>的依据。</w:t>
      </w:r>
    </w:p>
    <w:p w14:paraId="3DF5B3D5">
      <w:pPr>
        <w:spacing w:line="360" w:lineRule="exact"/>
        <w:rPr>
          <w:rFonts w:ascii="宋体" w:hAnsi="宋体" w:cs="宋体"/>
          <w:b/>
          <w:color w:val="auto"/>
          <w:kern w:val="0"/>
          <w:szCs w:val="21"/>
          <w:highlight w:val="none"/>
        </w:rPr>
      </w:pPr>
      <w:r>
        <w:rPr>
          <w:rFonts w:hint="eastAsia" w:ascii="宋体" w:hAnsi="宋体" w:cs="宋体"/>
          <w:b/>
          <w:color w:val="auto"/>
          <w:kern w:val="0"/>
          <w:szCs w:val="21"/>
          <w:highlight w:val="none"/>
        </w:rPr>
        <w:t>2</w:t>
      </w:r>
      <w:r>
        <w:rPr>
          <w:rFonts w:ascii="宋体" w:hAnsi="宋体" w:cs="宋体"/>
          <w:b/>
          <w:color w:val="auto"/>
          <w:kern w:val="0"/>
          <w:szCs w:val="21"/>
          <w:highlight w:val="none"/>
        </w:rPr>
        <w:t>0</w:t>
      </w:r>
      <w:r>
        <w:rPr>
          <w:rFonts w:hint="eastAsia" w:ascii="宋体" w:hAnsi="宋体" w:cs="宋体"/>
          <w:b/>
          <w:color w:val="auto"/>
          <w:kern w:val="0"/>
          <w:szCs w:val="21"/>
          <w:highlight w:val="none"/>
        </w:rPr>
        <w:t>.</w:t>
      </w:r>
      <w:r>
        <w:rPr>
          <w:rFonts w:hint="eastAsia" w:ascii="宋体" w:hAnsi="宋体"/>
          <w:b/>
          <w:color w:val="auto"/>
          <w:szCs w:val="21"/>
          <w:highlight w:val="none"/>
        </w:rPr>
        <w:t>废标条款</w:t>
      </w:r>
    </w:p>
    <w:p w14:paraId="75010D14">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1因情况变化，不再符合规定的</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采购方式适用情形的；</w:t>
      </w:r>
    </w:p>
    <w:p w14:paraId="00B48715">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出现影响采购公正的违法、违规行为的；</w:t>
      </w:r>
    </w:p>
    <w:p w14:paraId="617A8B67">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因重大变故，采购任务取消的。</w:t>
      </w:r>
    </w:p>
    <w:p w14:paraId="767CB393">
      <w:pPr>
        <w:spacing w:line="360" w:lineRule="exact"/>
        <w:rPr>
          <w:rFonts w:ascii="宋体" w:hAnsi="宋体" w:cs="宋体"/>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1</w:t>
      </w:r>
      <w:r>
        <w:rPr>
          <w:rFonts w:hint="eastAsia" w:ascii="宋体" w:hAnsi="宋体" w:cs="宋体"/>
          <w:b/>
          <w:color w:val="auto"/>
          <w:szCs w:val="21"/>
          <w:highlight w:val="none"/>
        </w:rPr>
        <w:t>.评审方法</w:t>
      </w:r>
    </w:p>
    <w:p w14:paraId="7689B216">
      <w:pPr>
        <w:spacing w:line="3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.1详见第五章评审细则。</w:t>
      </w:r>
    </w:p>
    <w:p w14:paraId="453C8A3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授权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小组直接确定成交供应商。</w:t>
      </w:r>
    </w:p>
    <w:p w14:paraId="4CDE967D">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2</w:t>
      </w:r>
      <w:r>
        <w:rPr>
          <w:rFonts w:hint="eastAsia" w:hAnsi="宋体" w:cs="宋体"/>
          <w:b/>
          <w:color w:val="auto"/>
          <w:sz w:val="21"/>
          <w:szCs w:val="21"/>
          <w:highlight w:val="none"/>
        </w:rPr>
        <w:t>.</w:t>
      </w:r>
      <w:r>
        <w:rPr>
          <w:rStyle w:val="15"/>
          <w:rFonts w:hint="eastAsia" w:hAnsi="宋体" w:cs="宋体"/>
          <w:color w:val="auto"/>
          <w:sz w:val="21"/>
          <w:szCs w:val="21"/>
          <w:highlight w:val="none"/>
        </w:rPr>
        <w:t>成交结果</w:t>
      </w:r>
      <w:r>
        <w:rPr>
          <w:rFonts w:hint="eastAsia" w:hAnsi="宋体" w:cs="宋体"/>
          <w:b/>
          <w:color w:val="auto"/>
          <w:sz w:val="21"/>
          <w:szCs w:val="21"/>
          <w:highlight w:val="none"/>
        </w:rPr>
        <w:t>及公示</w:t>
      </w:r>
    </w:p>
    <w:p w14:paraId="0E51D727">
      <w:pPr>
        <w:pStyle w:val="4"/>
        <w:overflowPunct w:val="0"/>
        <w:spacing w:line="360" w:lineRule="exact"/>
        <w:ind w:firstLineChars="200"/>
        <w:rPr>
          <w:rFonts w:hAnsi="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w:t>
      </w:r>
      <w:r>
        <w:rPr>
          <w:rFonts w:hint="eastAsia" w:hAnsi="宋体"/>
          <w:color w:val="auto"/>
          <w:sz w:val="21"/>
          <w:szCs w:val="21"/>
          <w:highlight w:val="none"/>
        </w:rPr>
        <w:t>代理机构自</w:t>
      </w:r>
      <w:r>
        <w:rPr>
          <w:rFonts w:hint="eastAsia" w:hAnsi="宋体"/>
          <w:color w:val="auto"/>
          <w:sz w:val="21"/>
          <w:szCs w:val="21"/>
          <w:highlight w:val="none"/>
          <w:lang w:eastAsia="zh-CN"/>
        </w:rPr>
        <w:t>成交供应商</w:t>
      </w:r>
      <w:r>
        <w:rPr>
          <w:rFonts w:hint="eastAsia" w:hAnsi="宋体"/>
          <w:color w:val="auto"/>
          <w:sz w:val="21"/>
          <w:szCs w:val="21"/>
          <w:highlight w:val="none"/>
        </w:rPr>
        <w:t>确定之日起2个工作日内，在江苏尚阳工程管理有限公司网站上公告</w:t>
      </w:r>
      <w:r>
        <w:rPr>
          <w:rFonts w:hint="eastAsia" w:hAnsi="宋体"/>
          <w:color w:val="auto"/>
          <w:sz w:val="21"/>
          <w:szCs w:val="21"/>
          <w:highlight w:val="none"/>
          <w:lang w:eastAsia="zh-CN"/>
        </w:rPr>
        <w:t>成交</w:t>
      </w:r>
      <w:r>
        <w:rPr>
          <w:rFonts w:hint="eastAsia" w:hAnsi="宋体"/>
          <w:color w:val="auto"/>
          <w:sz w:val="21"/>
          <w:szCs w:val="21"/>
          <w:highlight w:val="none"/>
        </w:rPr>
        <w:t>结果，</w:t>
      </w:r>
      <w:r>
        <w:rPr>
          <w:rFonts w:hint="eastAsia" w:hAnsi="宋体"/>
          <w:color w:val="auto"/>
          <w:sz w:val="21"/>
          <w:szCs w:val="21"/>
          <w:highlight w:val="none"/>
          <w:lang w:eastAsia="zh-CN"/>
        </w:rPr>
        <w:t>成交</w:t>
      </w:r>
      <w:r>
        <w:rPr>
          <w:rFonts w:hint="eastAsia" w:hAnsi="宋体"/>
          <w:color w:val="auto"/>
          <w:sz w:val="21"/>
          <w:szCs w:val="21"/>
          <w:highlight w:val="none"/>
        </w:rPr>
        <w:t>通知书将同时发出，</w:t>
      </w:r>
      <w:r>
        <w:rPr>
          <w:rFonts w:hint="eastAsia" w:hAnsi="宋体"/>
          <w:color w:val="auto"/>
          <w:sz w:val="21"/>
          <w:szCs w:val="21"/>
          <w:highlight w:val="none"/>
          <w:lang w:eastAsia="zh-CN"/>
        </w:rPr>
        <w:t>成交</w:t>
      </w:r>
      <w:r>
        <w:rPr>
          <w:rFonts w:hint="eastAsia" w:hAnsi="宋体"/>
          <w:color w:val="auto"/>
          <w:sz w:val="21"/>
          <w:szCs w:val="21"/>
          <w:highlight w:val="none"/>
        </w:rPr>
        <w:t>公告期限为1个工作日。</w:t>
      </w:r>
    </w:p>
    <w:p w14:paraId="1C2C184B">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若有充分证据证明，成交供应商出现下列情况之一的，一经查实，将被取消成交资格：</w:t>
      </w:r>
    </w:p>
    <w:p w14:paraId="20818AAF">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.1提供虚假材料谋取成交的；</w:t>
      </w:r>
    </w:p>
    <w:p w14:paraId="6D61042B">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2向</w:t>
      </w:r>
      <w:r>
        <w:rPr>
          <w:rFonts w:hint="eastAsia" w:ascii="宋体" w:hAnsi="宋体"/>
          <w:color w:val="auto"/>
          <w:szCs w:val="21"/>
          <w:highlight w:val="none"/>
          <w:lang w:eastAsia="zh-CN"/>
        </w:rPr>
        <w:t>招租人</w:t>
      </w:r>
      <w:r>
        <w:rPr>
          <w:rFonts w:hint="eastAsia" w:ascii="宋体" w:hAnsi="宋体"/>
          <w:color w:val="auto"/>
          <w:szCs w:val="21"/>
          <w:highlight w:val="none"/>
        </w:rPr>
        <w:t>、代理机构行贿或者提供其他不正当利益的。</w:t>
      </w:r>
    </w:p>
    <w:p w14:paraId="19A5DA47">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属于本文件规定的无效条件，但在评审过程中又未被</w:t>
      </w:r>
      <w:r>
        <w:rPr>
          <w:rFonts w:hint="eastAsia" w:ascii="宋体" w:hAnsi="宋体"/>
          <w:color w:val="auto"/>
          <w:szCs w:val="21"/>
          <w:highlight w:val="none"/>
          <w:lang w:eastAsia="zh-CN"/>
        </w:rPr>
        <w:t>谈判</w:t>
      </w:r>
      <w:r>
        <w:rPr>
          <w:rFonts w:hint="eastAsia" w:ascii="宋体" w:hAnsi="宋体"/>
          <w:color w:val="auto"/>
          <w:szCs w:val="21"/>
          <w:highlight w:val="none"/>
        </w:rPr>
        <w:t>小组发现的。</w:t>
      </w:r>
    </w:p>
    <w:p w14:paraId="29831732">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与</w:t>
      </w:r>
      <w:r>
        <w:rPr>
          <w:rFonts w:hint="eastAsia" w:ascii="宋体" w:hAnsi="宋体"/>
          <w:color w:val="auto"/>
          <w:szCs w:val="21"/>
          <w:highlight w:val="none"/>
          <w:lang w:eastAsia="zh-CN"/>
        </w:rPr>
        <w:t>招租人</w:t>
      </w:r>
      <w:r>
        <w:rPr>
          <w:rFonts w:hint="eastAsia" w:ascii="宋体" w:hAnsi="宋体"/>
          <w:color w:val="auto"/>
          <w:szCs w:val="21"/>
          <w:highlight w:val="none"/>
        </w:rPr>
        <w:t>或者其他供应商恶意串通的。</w:t>
      </w:r>
    </w:p>
    <w:p w14:paraId="4FDEF666">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采取不正当手段诋毁、排挤其他供应商的。</w:t>
      </w:r>
    </w:p>
    <w:p w14:paraId="6BFA661B">
      <w:pPr>
        <w:pStyle w:val="4"/>
        <w:overflowPunct w:val="0"/>
        <w:spacing w:line="360" w:lineRule="exact"/>
        <w:ind w:firstLineChars="200"/>
        <w:rPr>
          <w:rFonts w:hAnsi="宋体" w:cs="宋体"/>
          <w:color w:val="auto"/>
          <w:sz w:val="21"/>
          <w:szCs w:val="21"/>
          <w:highlight w:val="none"/>
        </w:rPr>
      </w:pPr>
      <w:r>
        <w:rPr>
          <w:rFonts w:hAnsi="宋体"/>
          <w:color w:val="auto"/>
          <w:sz w:val="21"/>
          <w:szCs w:val="21"/>
          <w:highlight w:val="none"/>
        </w:rPr>
        <w:t>22.2</w:t>
      </w:r>
      <w:r>
        <w:rPr>
          <w:rFonts w:hint="eastAsia" w:hAnsi="宋体"/>
          <w:color w:val="auto"/>
          <w:sz w:val="21"/>
          <w:szCs w:val="21"/>
          <w:highlight w:val="none"/>
        </w:rPr>
        <w:t>.</w:t>
      </w:r>
      <w:r>
        <w:rPr>
          <w:rFonts w:hint="eastAsia" w:hAnsi="宋体"/>
          <w:color w:val="auto"/>
          <w:sz w:val="21"/>
          <w:szCs w:val="21"/>
          <w:highlight w:val="none"/>
          <w:lang w:val="en-US" w:eastAsia="zh-CN"/>
        </w:rPr>
        <w:t>6</w:t>
      </w:r>
      <w:r>
        <w:rPr>
          <w:rFonts w:hint="eastAsia" w:hAnsi="宋体"/>
          <w:color w:val="auto"/>
          <w:sz w:val="21"/>
          <w:szCs w:val="21"/>
          <w:highlight w:val="none"/>
        </w:rPr>
        <w:t>不符合法律、法规的规定的。</w:t>
      </w:r>
    </w:p>
    <w:p w14:paraId="06AF3CD7">
      <w:pPr>
        <w:pStyle w:val="4"/>
        <w:overflowPunct w:val="0"/>
        <w:spacing w:line="360" w:lineRule="exact"/>
        <w:ind w:firstLineChars="200"/>
        <w:rPr>
          <w:rFonts w:hAnsi="宋体" w:cs="宋体"/>
          <w:color w:val="auto"/>
          <w:sz w:val="21"/>
          <w:szCs w:val="21"/>
          <w:highlight w:val="none"/>
        </w:rPr>
      </w:pPr>
      <w:r>
        <w:rPr>
          <w:rFonts w:hAnsi="宋体" w:cs="宋体"/>
          <w:color w:val="auto"/>
          <w:sz w:val="21"/>
          <w:szCs w:val="21"/>
          <w:highlight w:val="none"/>
        </w:rPr>
        <w:t>22</w:t>
      </w:r>
      <w:r>
        <w:rPr>
          <w:rFonts w:hint="eastAsia" w:hAnsi="宋体" w:cs="宋体"/>
          <w:color w:val="auto"/>
          <w:sz w:val="21"/>
          <w:szCs w:val="21"/>
          <w:highlight w:val="none"/>
        </w:rPr>
        <w:t>.</w:t>
      </w:r>
      <w:r>
        <w:rPr>
          <w:rFonts w:hAnsi="宋体" w:cs="宋体"/>
          <w:color w:val="auto"/>
          <w:sz w:val="21"/>
          <w:szCs w:val="21"/>
          <w:highlight w:val="none"/>
        </w:rPr>
        <w:t>3</w:t>
      </w:r>
      <w:r>
        <w:rPr>
          <w:rFonts w:hint="eastAsia" w:hAnsi="宋体" w:cs="宋体"/>
          <w:color w:val="auto"/>
          <w:sz w:val="21"/>
          <w:szCs w:val="21"/>
          <w:highlight w:val="none"/>
        </w:rPr>
        <w:t>供应商认为</w:t>
      </w:r>
      <w:r>
        <w:rPr>
          <w:rFonts w:hint="eastAsia" w:hAnsi="宋体" w:cs="宋体"/>
          <w:color w:val="auto"/>
          <w:sz w:val="21"/>
          <w:szCs w:val="21"/>
          <w:highlight w:val="none"/>
          <w:lang w:eastAsia="zh-CN"/>
        </w:rPr>
        <w:t>竞争性谈判文件</w:t>
      </w:r>
      <w:r>
        <w:rPr>
          <w:rFonts w:hint="eastAsia" w:hAnsi="宋体" w:cs="宋体"/>
          <w:color w:val="auto"/>
          <w:sz w:val="21"/>
          <w:szCs w:val="21"/>
          <w:highlight w:val="none"/>
        </w:rPr>
        <w:t>、采购过程和采购结果使自己的权益受到损害的，可以在知道或应知其权益受到损害之日起七个工作日内，以书面形式向代理机构或</w:t>
      </w:r>
      <w:r>
        <w:rPr>
          <w:rFonts w:hint="eastAsia" w:hAnsi="宋体" w:cs="宋体"/>
          <w:color w:val="auto"/>
          <w:sz w:val="21"/>
          <w:szCs w:val="21"/>
          <w:highlight w:val="none"/>
          <w:lang w:eastAsia="zh-CN"/>
        </w:rPr>
        <w:t>招租人</w:t>
      </w:r>
      <w:r>
        <w:rPr>
          <w:rFonts w:hint="eastAsia" w:hAnsi="宋体" w:cs="宋体"/>
          <w:color w:val="auto"/>
          <w:sz w:val="21"/>
          <w:szCs w:val="21"/>
          <w:highlight w:val="none"/>
        </w:rPr>
        <w:t>提出质疑。</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应当在法定质疑期内一次性提出针对同一采购程序环节的质疑。该质疑应当有明确的请求和必要的证明材料，同时该质疑应有供应商法定代表人或参加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的授权委托人签署并加盖公章(原件)。代理机构将在收到经供应商法定代表人或参加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的授权委托人签署和盖公章(原件)的书面质疑后七个工作日内</w:t>
      </w:r>
      <w:r>
        <w:rPr>
          <w:rFonts w:hint="eastAsia" w:hAnsi="宋体" w:cs="宋体"/>
          <w:color w:val="auto"/>
          <w:sz w:val="21"/>
          <w:szCs w:val="21"/>
          <w:highlight w:val="none"/>
          <w:lang w:eastAsia="zh-CN"/>
        </w:rPr>
        <w:t>，对质疑内容做出答复，代理机构质疑答复义务仅限于其掌握的现有材料</w:t>
      </w:r>
      <w:r>
        <w:rPr>
          <w:rFonts w:hint="eastAsia" w:hAnsi="宋体" w:cs="宋体"/>
          <w:color w:val="auto"/>
          <w:sz w:val="21"/>
          <w:szCs w:val="21"/>
          <w:highlight w:val="none"/>
        </w:rPr>
        <w:t>。如供应商在成交公告期限届满之日起七个工作日后向代理机构提出质疑或质疑未经供应商法定代表人或参加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color w:val="auto"/>
          <w:sz w:val="21"/>
          <w:szCs w:val="21"/>
          <w:highlight w:val="none"/>
        </w:rPr>
        <w:t>部门</w:t>
      </w:r>
      <w:r>
        <w:rPr>
          <w:rFonts w:hint="eastAsia" w:hAnsi="宋体" w:cs="宋体"/>
          <w:color w:val="auto"/>
          <w:sz w:val="21"/>
          <w:szCs w:val="21"/>
          <w:highlight w:val="none"/>
        </w:rPr>
        <w:t>对该供应商进行相应的处罚。</w:t>
      </w:r>
    </w:p>
    <w:p w14:paraId="070A1DC0">
      <w:pPr>
        <w:pStyle w:val="4"/>
        <w:overflowPunct w:val="0"/>
        <w:spacing w:line="360" w:lineRule="exact"/>
        <w:ind w:firstLineChars="200"/>
        <w:rPr>
          <w:rFonts w:hAnsi="宋体" w:cs="宋体"/>
          <w:color w:val="auto"/>
          <w:sz w:val="21"/>
          <w:szCs w:val="21"/>
          <w:highlight w:val="none"/>
        </w:rPr>
      </w:pPr>
      <w:r>
        <w:rPr>
          <w:rFonts w:hint="eastAsia"/>
          <w:color w:val="auto"/>
          <w:sz w:val="21"/>
          <w:szCs w:val="21"/>
          <w:highlight w:val="none"/>
        </w:rPr>
        <w:t>未参加</w:t>
      </w:r>
      <w:r>
        <w:rPr>
          <w:rFonts w:hint="eastAsia"/>
          <w:color w:val="auto"/>
          <w:sz w:val="21"/>
          <w:szCs w:val="21"/>
          <w:highlight w:val="none"/>
          <w:lang w:eastAsia="zh-CN"/>
        </w:rPr>
        <w:t>谈判</w:t>
      </w:r>
      <w:r>
        <w:rPr>
          <w:rFonts w:hint="eastAsia"/>
          <w:color w:val="auto"/>
          <w:sz w:val="21"/>
          <w:szCs w:val="21"/>
          <w:highlight w:val="none"/>
        </w:rPr>
        <w:t>活动的供应商或在</w:t>
      </w:r>
      <w:r>
        <w:rPr>
          <w:rFonts w:hint="eastAsia"/>
          <w:color w:val="auto"/>
          <w:sz w:val="21"/>
          <w:szCs w:val="21"/>
          <w:highlight w:val="none"/>
          <w:lang w:eastAsia="zh-CN"/>
        </w:rPr>
        <w:t>谈判</w:t>
      </w:r>
      <w:r>
        <w:rPr>
          <w:rFonts w:hint="eastAsia"/>
          <w:color w:val="auto"/>
          <w:sz w:val="21"/>
          <w:szCs w:val="21"/>
          <w:highlight w:val="none"/>
        </w:rPr>
        <w:t>活动中自身权益未受到损害的供应商所提出的质疑不予受理。</w:t>
      </w:r>
      <w:r>
        <w:rPr>
          <w:rFonts w:hint="eastAsia" w:hAnsi="宋体" w:cs="宋体"/>
          <w:color w:val="auto"/>
          <w:sz w:val="21"/>
          <w:szCs w:val="21"/>
          <w:highlight w:val="none"/>
        </w:rPr>
        <w:t>如有参加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的供应商提出有效质疑，并因此可能对成交结果产生影响，而最终被取消成交资格的，代理机构对成交供应商不承担任何责任。</w:t>
      </w:r>
    </w:p>
    <w:p w14:paraId="300CFB68">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3</w:t>
      </w:r>
      <w:r>
        <w:rPr>
          <w:rFonts w:hint="eastAsia" w:hAnsi="宋体" w:cs="宋体"/>
          <w:b/>
          <w:color w:val="auto"/>
          <w:sz w:val="21"/>
          <w:szCs w:val="21"/>
          <w:highlight w:val="none"/>
        </w:rPr>
        <w:t>.成交通知书</w:t>
      </w:r>
    </w:p>
    <w:p w14:paraId="7624D87C">
      <w:pPr>
        <w:pStyle w:val="4"/>
        <w:overflowPunct w:val="0"/>
        <w:spacing w:line="360" w:lineRule="exact"/>
        <w:ind w:firstLineChars="200"/>
        <w:rPr>
          <w:rFonts w:hAnsi="宋体" w:cs="宋体"/>
          <w:b/>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lang w:val="en-US" w:eastAsia="zh-CN"/>
        </w:rPr>
        <w:t>3</w:t>
      </w:r>
      <w:r>
        <w:rPr>
          <w:rFonts w:hAnsi="宋体" w:cs="宋体"/>
          <w:color w:val="auto"/>
          <w:sz w:val="21"/>
          <w:szCs w:val="21"/>
          <w:highlight w:val="none"/>
        </w:rPr>
        <w:t>.1</w:t>
      </w:r>
      <w:r>
        <w:rPr>
          <w:rFonts w:hint="eastAsia" w:hAnsi="宋体" w:cs="宋体"/>
          <w:color w:val="auto"/>
          <w:sz w:val="21"/>
          <w:szCs w:val="21"/>
          <w:highlight w:val="none"/>
        </w:rPr>
        <w:t>在公告成交结果的同时发出成交通知书。</w:t>
      </w:r>
    </w:p>
    <w:p w14:paraId="6700739D">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.2成交通知对</w:t>
      </w:r>
      <w:r>
        <w:rPr>
          <w:rFonts w:hint="eastAsia" w:hAnsi="宋体" w:cs="宋体"/>
          <w:color w:val="auto"/>
          <w:sz w:val="21"/>
          <w:szCs w:val="21"/>
          <w:highlight w:val="none"/>
          <w:lang w:eastAsia="zh-CN"/>
        </w:rPr>
        <w:t>招租人</w:t>
      </w:r>
      <w:r>
        <w:rPr>
          <w:rFonts w:hint="eastAsia" w:hAnsi="宋体" w:cs="宋体"/>
          <w:color w:val="auto"/>
          <w:sz w:val="21"/>
          <w:szCs w:val="21"/>
          <w:highlight w:val="none"/>
        </w:rPr>
        <w:t>和成交供应商具有法律约束力。成交通知书发出后，</w:t>
      </w:r>
      <w:r>
        <w:rPr>
          <w:rFonts w:hint="eastAsia" w:hAnsi="宋体" w:cs="宋体"/>
          <w:color w:val="auto"/>
          <w:sz w:val="21"/>
          <w:szCs w:val="21"/>
          <w:highlight w:val="none"/>
          <w:lang w:eastAsia="zh-CN"/>
        </w:rPr>
        <w:t>招租人</w:t>
      </w:r>
      <w:r>
        <w:rPr>
          <w:rFonts w:hint="eastAsia" w:hAnsi="宋体" w:cs="宋体"/>
          <w:color w:val="auto"/>
          <w:sz w:val="21"/>
          <w:szCs w:val="21"/>
          <w:highlight w:val="none"/>
        </w:rPr>
        <w:t>改变成交结果或者成交供应商放弃成交资格，均应当承担相应的法律责任，且不影响成交服务费的支付。</w:t>
      </w:r>
    </w:p>
    <w:p w14:paraId="0BDE46D5">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w:t>
      </w:r>
      <w:r>
        <w:rPr>
          <w:rFonts w:hAnsi="宋体" w:cs="宋体"/>
          <w:color w:val="auto"/>
          <w:sz w:val="21"/>
          <w:szCs w:val="21"/>
          <w:highlight w:val="none"/>
        </w:rPr>
        <w:t>3</w:t>
      </w:r>
      <w:r>
        <w:rPr>
          <w:rFonts w:hint="eastAsia" w:hAnsi="宋体" w:cs="宋体"/>
          <w:color w:val="auto"/>
          <w:sz w:val="21"/>
          <w:szCs w:val="21"/>
          <w:highlight w:val="none"/>
        </w:rPr>
        <w:t>代理机构及</w:t>
      </w:r>
      <w:r>
        <w:rPr>
          <w:rFonts w:hint="eastAsia" w:hAnsi="宋体" w:cs="宋体"/>
          <w:color w:val="auto"/>
          <w:sz w:val="21"/>
          <w:szCs w:val="21"/>
          <w:highlight w:val="none"/>
          <w:lang w:eastAsia="zh-CN"/>
        </w:rPr>
        <w:t>招租人</w:t>
      </w:r>
      <w:r>
        <w:rPr>
          <w:rFonts w:hint="eastAsia" w:hAnsi="宋体" w:cs="宋体"/>
          <w:color w:val="auto"/>
          <w:sz w:val="21"/>
          <w:szCs w:val="21"/>
          <w:highlight w:val="none"/>
        </w:rPr>
        <w:t>对未成交供应商不承担解释未成交原因的义务。</w:t>
      </w:r>
    </w:p>
    <w:p w14:paraId="3F16DB97">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.代理机构服务费</w:t>
      </w:r>
    </w:p>
    <w:p w14:paraId="2D1314C6">
      <w:pPr>
        <w:spacing w:line="360" w:lineRule="exact"/>
        <w:ind w:firstLine="420" w:firstLineChars="200"/>
        <w:jc w:val="left"/>
        <w:rPr>
          <w:rFonts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eastAsia="zh-CN"/>
        </w:rPr>
        <w:t>服务费按照</w:t>
      </w:r>
      <w:r>
        <w:rPr>
          <w:rFonts w:hint="eastAsia" w:ascii="宋体" w:hAnsi="宋体" w:cs="宋体"/>
          <w:b w:val="0"/>
          <w:bCs/>
          <w:color w:val="auto"/>
          <w:szCs w:val="21"/>
          <w:highlight w:val="none"/>
          <w:lang w:val="en-US" w:eastAsia="zh-CN"/>
        </w:rPr>
        <w:t>下列</w:t>
      </w:r>
      <w:r>
        <w:rPr>
          <w:rFonts w:hint="eastAsia" w:ascii="宋体" w:hAnsi="宋体" w:cs="宋体"/>
          <w:b w:val="0"/>
          <w:bCs/>
          <w:color w:val="auto"/>
          <w:szCs w:val="21"/>
          <w:highlight w:val="none"/>
          <w:lang w:eastAsia="zh-CN"/>
        </w:rPr>
        <w:t>规定的服务收费标准收取</w:t>
      </w:r>
      <w:r>
        <w:rPr>
          <w:rFonts w:hint="eastAsia" w:ascii="宋体" w:hAnsi="宋体" w:cs="宋体"/>
          <w:b w:val="0"/>
          <w:bCs/>
          <w:color w:val="auto"/>
          <w:szCs w:val="21"/>
          <w:highlight w:val="none"/>
        </w:rPr>
        <w:t>并</w:t>
      </w:r>
      <w:r>
        <w:rPr>
          <w:rFonts w:ascii="宋体" w:hAnsi="宋体" w:cs="宋体"/>
          <w:b w:val="0"/>
          <w:bCs/>
          <w:color w:val="auto"/>
          <w:szCs w:val="21"/>
          <w:highlight w:val="none"/>
        </w:rPr>
        <w:t>由成交供应商承担</w:t>
      </w:r>
      <w:r>
        <w:rPr>
          <w:rFonts w:hint="eastAsia" w:ascii="宋体" w:hAnsi="宋体" w:cs="宋体"/>
          <w:b w:val="0"/>
          <w:bCs/>
          <w:color w:val="auto"/>
          <w:szCs w:val="21"/>
          <w:highlight w:val="none"/>
        </w:rPr>
        <w:t>，成交供应商应在领取成交通知书时将成交服务费付至</w:t>
      </w:r>
      <w:r>
        <w:rPr>
          <w:rFonts w:hint="eastAsia" w:ascii="宋体" w:hAnsi="宋体" w:cs="宋体"/>
          <w:b w:val="0"/>
          <w:bCs/>
          <w:color w:val="auto"/>
          <w:szCs w:val="21"/>
          <w:highlight w:val="none"/>
          <w:lang w:eastAsia="zh-CN"/>
        </w:rPr>
        <w:t>代理机构</w:t>
      </w:r>
      <w:r>
        <w:rPr>
          <w:rFonts w:hint="eastAsia" w:ascii="宋体" w:hAnsi="宋体" w:cs="宋体"/>
          <w:b w:val="0"/>
          <w:bCs/>
          <w:color w:val="auto"/>
          <w:szCs w:val="21"/>
          <w:highlight w:val="none"/>
        </w:rPr>
        <w:t>收取</w:t>
      </w:r>
      <w:r>
        <w:rPr>
          <w:rFonts w:hint="eastAsia" w:ascii="宋体" w:hAnsi="宋体" w:cs="宋体"/>
          <w:b w:val="0"/>
          <w:bCs/>
          <w:color w:val="auto"/>
          <w:szCs w:val="21"/>
          <w:highlight w:val="none"/>
          <w:lang w:eastAsia="zh-CN"/>
        </w:rPr>
        <w:t>谈判</w:t>
      </w:r>
      <w:r>
        <w:rPr>
          <w:rFonts w:hint="eastAsia" w:ascii="宋体" w:hAnsi="宋体" w:cs="宋体"/>
          <w:b w:val="0"/>
          <w:bCs/>
          <w:color w:val="auto"/>
          <w:szCs w:val="21"/>
          <w:highlight w:val="none"/>
        </w:rPr>
        <w:t>保证金的</w:t>
      </w:r>
      <w:r>
        <w:rPr>
          <w:rFonts w:hint="eastAsia" w:ascii="宋体" w:hAnsi="宋体" w:cs="宋体"/>
          <w:b w:val="0"/>
          <w:bCs/>
          <w:color w:val="auto"/>
          <w:szCs w:val="21"/>
          <w:highlight w:val="none"/>
          <w:lang w:eastAsia="zh-CN"/>
        </w:rPr>
        <w:t>账</w:t>
      </w:r>
      <w:r>
        <w:rPr>
          <w:rFonts w:hint="eastAsia" w:ascii="宋体" w:hAnsi="宋体" w:cs="宋体"/>
          <w:b w:val="0"/>
          <w:bCs/>
          <w:color w:val="auto"/>
          <w:szCs w:val="21"/>
          <w:highlight w:val="none"/>
        </w:rPr>
        <w:t>户并备注项目编号。</w:t>
      </w:r>
      <w:r>
        <w:rPr>
          <w:rFonts w:ascii="宋体" w:hAnsi="宋体" w:cs="宋体"/>
          <w:b w:val="0"/>
          <w:bCs/>
          <w:color w:val="auto"/>
          <w:szCs w:val="21"/>
          <w:highlight w:val="none"/>
        </w:rPr>
        <mc:AlternateContent>
          <mc:Choice Requires="wps">
            <w:drawing>
              <wp:anchor distT="0" distB="0" distL="114300" distR="114300" simplePos="0" relativeHeight="251661312"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5168;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14:paraId="0028B19D">
      <w:pPr>
        <w:spacing w:line="360" w:lineRule="exact"/>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.2代理服务收费标准</w:t>
      </w:r>
    </w:p>
    <w:tbl>
      <w:tblPr>
        <w:tblStyle w:val="13"/>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14:paraId="384D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14:paraId="12987F2D">
            <w:pPr>
              <w:spacing w:line="440" w:lineRule="exact"/>
              <w:ind w:firstLine="945" w:firstLineChars="45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64384;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d0p40wAAAAgBAAAPAAAAAAAAAAEAIAAAACIAAABkcnMvZG93bnJldi54bWxQ&#10;SwECFAAUAAAACACHTuJAQ/dnW/wBAADSAwAADgAAAAAAAAABACAAAAAiAQAAZHJzL2Uyb0RvYy54&#10;bWxQSwUGAAAAAAYABgBZAQAAkAUAAAAA&#10;">
                      <v:fill on="f" focussize="0,0"/>
                      <v:stroke color="#000000" joinstyle="round"/>
                      <v:imagedata o:title=""/>
                      <o:lock v:ext="edit" aspectratio="f"/>
                    </v:line>
                  </w:pict>
                </mc:Fallback>
              </mc:AlternateContent>
            </w:r>
            <w:r>
              <w:rPr>
                <w:rFonts w:ascii="宋体" w:hAnsi="宋体" w:cs="宋体"/>
                <w:bCs/>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-5080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2336;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IsMX8LmAQAA&#10;tA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服</w:t>
            </w:r>
          </w:p>
          <w:p w14:paraId="267B37A6">
            <w:pPr>
              <w:spacing w:line="440" w:lineRule="exact"/>
              <w:ind w:firstLine="210" w:firstLineChars="100"/>
              <w:rPr>
                <w:rFonts w:ascii="宋体" w:hAnsi="宋体" w:cs="宋体"/>
                <w:bCs/>
                <w:color w:val="auto"/>
                <w:szCs w:val="21"/>
                <w:highlight w:val="none"/>
              </w:rPr>
            </w:pPr>
            <w:r>
              <w:rPr>
                <w:rFonts w:hint="eastAsia" w:ascii="宋体" w:hAnsi="宋体" w:cs="宋体"/>
                <w:bCs/>
                <w:color w:val="auto"/>
                <w:szCs w:val="21"/>
                <w:highlight w:val="none"/>
              </w:rPr>
              <w:t>费　　  　务</w:t>
            </w:r>
          </w:p>
          <w:p w14:paraId="5E8BB143">
            <w:pPr>
              <w:spacing w:line="440" w:lineRule="exact"/>
              <w:ind w:firstLine="1260" w:firstLineChars="6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3360;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A5Km1QAAAAoBAAAPAAAAAAAAAAEAIAAAACIAAABkcnMvZG93bnJldi54bWxQ&#10;SwECFAAUAAAACACHTuJABPQkSvoBAADS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类</w:t>
            </w:r>
          </w:p>
          <w:p w14:paraId="7E925272">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率　     型</w:t>
            </w:r>
          </w:p>
          <w:p w14:paraId="7571067B">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　　　　</w:t>
            </w:r>
          </w:p>
          <w:p w14:paraId="4C7CCA19">
            <w:pPr>
              <w:spacing w:line="440" w:lineRule="exact"/>
              <w:rPr>
                <w:rFonts w:ascii="宋体" w:hAnsi="宋体" w:cs="宋体"/>
                <w:bCs/>
                <w:color w:val="auto"/>
                <w:szCs w:val="21"/>
                <w:highlight w:val="none"/>
              </w:rPr>
            </w:pPr>
            <w:r>
              <w:rPr>
                <w:rFonts w:hint="eastAsia" w:ascii="宋体" w:hAnsi="宋体" w:cs="宋体"/>
                <w:bCs/>
                <w:color w:val="auto"/>
                <w:szCs w:val="21"/>
                <w:highlight w:val="none"/>
              </w:rPr>
              <w:t>成交金额（万元）</w:t>
            </w:r>
          </w:p>
        </w:tc>
        <w:tc>
          <w:tcPr>
            <w:tcW w:w="2410" w:type="dxa"/>
            <w:vAlign w:val="center"/>
          </w:tcPr>
          <w:p w14:paraId="30B9E05F">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服务类</w:t>
            </w:r>
          </w:p>
        </w:tc>
      </w:tr>
      <w:tr w14:paraId="2BE3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78095F23">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100（含，下同）以下</w:t>
            </w:r>
          </w:p>
        </w:tc>
        <w:tc>
          <w:tcPr>
            <w:tcW w:w="2410" w:type="dxa"/>
            <w:vAlign w:val="top"/>
          </w:tcPr>
          <w:p w14:paraId="000405D8">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w:t>
            </w:r>
          </w:p>
        </w:tc>
      </w:tr>
      <w:tr w14:paraId="0E6E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29AAD8E1">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100-500</w:t>
            </w:r>
          </w:p>
        </w:tc>
        <w:tc>
          <w:tcPr>
            <w:tcW w:w="2410" w:type="dxa"/>
            <w:vAlign w:val="top"/>
          </w:tcPr>
          <w:p w14:paraId="3F897CA4">
            <w:pPr>
              <w:spacing w:line="28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r>
              <w:rPr>
                <w:rFonts w:hint="eastAsia" w:cs="宋体" w:asciiTheme="minorEastAsia" w:hAnsiTheme="minorEastAsia" w:eastAsiaTheme="minorEastAsia"/>
                <w:color w:val="auto"/>
                <w:szCs w:val="21"/>
                <w:highlight w:val="none"/>
              </w:rPr>
              <w:t>%</w:t>
            </w:r>
          </w:p>
        </w:tc>
      </w:tr>
      <w:tr w14:paraId="44DB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14:paraId="6492BEF2">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410" w:type="dxa"/>
            <w:vAlign w:val="center"/>
          </w:tcPr>
          <w:p w14:paraId="5ACD6AB5">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45</w:t>
            </w:r>
            <w:r>
              <w:rPr>
                <w:rFonts w:hint="eastAsia" w:cs="宋体" w:asciiTheme="minorEastAsia" w:hAnsiTheme="minorEastAsia" w:eastAsiaTheme="minorEastAsia"/>
                <w:color w:val="auto"/>
                <w:szCs w:val="21"/>
                <w:highlight w:val="none"/>
              </w:rPr>
              <w:t>%</w:t>
            </w:r>
          </w:p>
        </w:tc>
      </w:tr>
      <w:tr w14:paraId="18A4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14736F9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410" w:type="dxa"/>
          </w:tcPr>
          <w:p w14:paraId="030EFD8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312BB92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.2.1成交服务收费按差额定率累进法计算。 </w:t>
      </w:r>
    </w:p>
    <w:p w14:paraId="341C402F">
      <w:pPr>
        <w:spacing w:line="360" w:lineRule="exact"/>
        <w:ind w:firstLine="42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.2.2成交服务收费按上述计算方法不足人民币3000元的，按人民币3000元收取。</w:t>
      </w:r>
    </w:p>
    <w:p w14:paraId="52E3F69F">
      <w:pPr>
        <w:spacing w:line="360" w:lineRule="exact"/>
        <w:ind w:firstLine="42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24.2.3评委费由成交供应商按实支付给招标代理机构。</w:t>
      </w:r>
    </w:p>
    <w:p w14:paraId="49A98E4D">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.合同的签订</w:t>
      </w:r>
    </w:p>
    <w:p w14:paraId="71CEE06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应在取得成交通知书的次日起五天内（节假日除外）与</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签订租赁合同书，否则</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保证金将不予退还，由此给</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造成损失的，成交供应商还应承担赔偿责任。</w:t>
      </w:r>
    </w:p>
    <w:p w14:paraId="58EE940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响应文件及采购过程中有关澄清、承诺文件均应作为合同附件。</w:t>
      </w:r>
    </w:p>
    <w:p w14:paraId="34D03A3F">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成交供应商因不可抗力导致无法按期签订合同的，应当在不可抗力发生之日起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日内提出，并提供书面证据，</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及成交供应商互不承担任何责任及损失。如成交供应商无正当理由未按期签订合同的，视为自动放弃成交资格，</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有权追究其违约责任，同时</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可以与排位在成交供应商之后第一位的成交候选人签订合同或重新委托进行采购。</w:t>
      </w:r>
    </w:p>
    <w:p w14:paraId="3C447061">
      <w:pPr>
        <w:spacing w:line="36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26.</w:t>
      </w:r>
      <w:r>
        <w:rPr>
          <w:rFonts w:hint="eastAsia" w:ascii="宋体" w:hAnsi="宋体" w:cs="宋体"/>
          <w:b/>
          <w:color w:val="auto"/>
          <w:szCs w:val="21"/>
          <w:highlight w:val="none"/>
        </w:rPr>
        <w:t>保密</w:t>
      </w:r>
    </w:p>
    <w:p w14:paraId="42169449">
      <w:pPr>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参与采购活动的当事人应对竞争性谈判文件和谈判响应文件中的商业秘密保密，违者应对由此造成的后果承担法律责任。</w:t>
      </w:r>
    </w:p>
    <w:p w14:paraId="60D5F336">
      <w:pPr>
        <w:jc w:val="center"/>
        <w:rPr>
          <w:rFonts w:hint="eastAsia" w:ascii="宋体" w:hAnsi="宋体" w:cs="宋体"/>
          <w:b/>
          <w:color w:val="auto"/>
          <w:sz w:val="30"/>
          <w:szCs w:val="30"/>
          <w:highlight w:val="none"/>
        </w:rPr>
        <w:sectPr>
          <w:footerReference r:id="rId7" w:type="default"/>
          <w:pgSz w:w="11906" w:h="16838"/>
          <w:pgMar w:top="1440" w:right="1800" w:bottom="1440" w:left="1800" w:header="851" w:footer="992" w:gutter="0"/>
          <w:cols w:space="425" w:num="1"/>
          <w:docGrid w:type="lines" w:linePitch="312" w:charSpace="0"/>
        </w:sectPr>
      </w:pPr>
    </w:p>
    <w:p w14:paraId="59B425A7">
      <w:pPr>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响应文件的组成</w:t>
      </w:r>
    </w:p>
    <w:p w14:paraId="76AB287A">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b/>
          <w:color w:val="auto"/>
          <w:szCs w:val="21"/>
          <w:highlight w:val="none"/>
        </w:rPr>
        <w:t>资格审查材料，</w:t>
      </w:r>
      <w:r>
        <w:rPr>
          <w:rFonts w:hint="eastAsia" w:ascii="宋体" w:hAnsi="宋体"/>
          <w:b/>
          <w:bCs/>
          <w:color w:val="auto"/>
          <w:szCs w:val="21"/>
          <w:highlight w:val="none"/>
        </w:rPr>
        <w:t>证明供应商符合资格要求的证明材料包括但不限于以下材料（</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响应文件中提供复印件并</w:t>
      </w:r>
      <w:r>
        <w:rPr>
          <w:rFonts w:ascii="宋体" w:hAnsi="宋体"/>
          <w:b/>
          <w:bCs/>
          <w:color w:val="auto"/>
          <w:szCs w:val="21"/>
          <w:highlight w:val="none"/>
        </w:rPr>
        <w:t>加盖公章</w:t>
      </w:r>
      <w:r>
        <w:rPr>
          <w:rFonts w:hint="eastAsia" w:ascii="宋体" w:hAnsi="宋体"/>
          <w:b/>
          <w:bCs/>
          <w:color w:val="auto"/>
          <w:szCs w:val="21"/>
          <w:highlight w:val="none"/>
        </w:rPr>
        <w:t>，未</w:t>
      </w:r>
      <w:r>
        <w:rPr>
          <w:rFonts w:ascii="宋体" w:hAnsi="宋体"/>
          <w:b/>
          <w:bCs/>
          <w:color w:val="auto"/>
          <w:szCs w:val="21"/>
          <w:highlight w:val="none"/>
        </w:rPr>
        <w:t>加盖公章的视为未提供该项材料。</w:t>
      </w:r>
      <w:r>
        <w:rPr>
          <w:rFonts w:hint="eastAsia" w:ascii="宋体" w:hAnsi="宋体"/>
          <w:b/>
          <w:bCs/>
          <w:color w:val="auto"/>
          <w:szCs w:val="21"/>
          <w:highlight w:val="none"/>
        </w:rPr>
        <w:t>）</w:t>
      </w:r>
    </w:p>
    <w:p w14:paraId="38CF2B8C">
      <w:pPr>
        <w:spacing w:line="360" w:lineRule="exact"/>
        <w:ind w:firstLine="422" w:firstLineChars="20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响应函</w:t>
      </w:r>
    </w:p>
    <w:p w14:paraId="700A5F1B">
      <w:pPr>
        <w:spacing w:line="360" w:lineRule="exact"/>
        <w:ind w:firstLine="422" w:firstLineChars="201"/>
        <w:rPr>
          <w:rFonts w:hint="eastAsia" w:ascii="宋体" w:hAnsi="宋体" w:eastAsia="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法人或者其他组织的营业执照等证明文件</w:t>
      </w:r>
    </w:p>
    <w:p w14:paraId="5B5C4AED">
      <w:pPr>
        <w:spacing w:line="360" w:lineRule="exact"/>
        <w:ind w:firstLine="422" w:firstLineChars="201"/>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.法定代表人资格证明书、</w:t>
      </w:r>
      <w:r>
        <w:rPr>
          <w:rFonts w:hint="eastAsia" w:ascii="宋体" w:hAnsi="宋体" w:cs="宋体"/>
          <w:color w:val="auto"/>
          <w:szCs w:val="21"/>
          <w:highlight w:val="none"/>
        </w:rPr>
        <w:t>法定代表人身份证复印件</w:t>
      </w:r>
      <w:r>
        <w:rPr>
          <w:rFonts w:hint="eastAsia" w:ascii="宋体" w:hAnsi="宋体"/>
          <w:color w:val="auto"/>
          <w:szCs w:val="21"/>
          <w:highlight w:val="none"/>
        </w:rPr>
        <w:t>（双面）</w:t>
      </w:r>
    </w:p>
    <w:p w14:paraId="6E0F0080">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.授权委托书、代理人身份证复印件</w:t>
      </w:r>
      <w:r>
        <w:rPr>
          <w:rFonts w:hint="eastAsia" w:ascii="宋体" w:hAnsi="宋体"/>
          <w:color w:val="auto"/>
          <w:szCs w:val="21"/>
          <w:highlight w:val="none"/>
        </w:rPr>
        <w:t>（双面）</w:t>
      </w:r>
      <w:r>
        <w:rPr>
          <w:rFonts w:hint="eastAsia" w:ascii="宋体" w:hAnsi="宋体" w:cs="宋体"/>
          <w:color w:val="auto"/>
          <w:szCs w:val="21"/>
          <w:highlight w:val="none"/>
        </w:rPr>
        <w:t>（如果有授权委托情况的，必须提供）</w:t>
      </w:r>
    </w:p>
    <w:p w14:paraId="036C6A87">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保证金单据</w:t>
      </w:r>
    </w:p>
    <w:p w14:paraId="571D5F4E">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二、价格及有关商务部分材料</w:t>
      </w:r>
    </w:p>
    <w:p w14:paraId="5EBD216C">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报价一览表</w:t>
      </w:r>
    </w:p>
    <w:p w14:paraId="13E415FF">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三、技术部分材料</w:t>
      </w:r>
    </w:p>
    <w:p w14:paraId="16F276B0">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.供应商简介</w:t>
      </w:r>
    </w:p>
    <w:p w14:paraId="5CC99113">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方案</w:t>
      </w:r>
    </w:p>
    <w:p w14:paraId="475DA334">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承诺</w:t>
      </w:r>
    </w:p>
    <w:p w14:paraId="2770FCF7">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.偏离表</w:t>
      </w:r>
    </w:p>
    <w:p w14:paraId="36A7E384">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.其他评审相关资料</w:t>
      </w:r>
    </w:p>
    <w:p w14:paraId="081FC04F">
      <w:pPr>
        <w:spacing w:line="360" w:lineRule="exact"/>
        <w:ind w:firstLine="424" w:firstLineChars="201"/>
        <w:rPr>
          <w:rFonts w:ascii="宋体" w:hAnsi="宋体" w:cs="宋体"/>
          <w:b/>
          <w:bCs/>
          <w:color w:val="auto"/>
          <w:szCs w:val="21"/>
          <w:highlight w:val="none"/>
        </w:rPr>
      </w:pPr>
      <w:r>
        <w:rPr>
          <w:rFonts w:hint="eastAsia" w:ascii="宋体" w:hAnsi="宋体" w:cs="宋体"/>
          <w:b/>
          <w:bCs/>
          <w:color w:val="auto"/>
          <w:szCs w:val="21"/>
          <w:highlight w:val="none"/>
        </w:rPr>
        <w:t>四、说明</w:t>
      </w:r>
    </w:p>
    <w:p w14:paraId="5A36F940">
      <w:pPr>
        <w:spacing w:line="360" w:lineRule="exact"/>
        <w:ind w:firstLine="422" w:firstLineChars="201"/>
        <w:rPr>
          <w:rFonts w:ascii="宋体" w:hAnsi="宋体"/>
          <w:b/>
          <w:bCs/>
          <w:color w:val="auto"/>
          <w:szCs w:val="21"/>
          <w:highlight w:val="none"/>
        </w:rPr>
      </w:pPr>
      <w:r>
        <w:rPr>
          <w:rFonts w:hint="eastAsia" w:ascii="宋体" w:hAnsi="宋体" w:cs="宋体"/>
          <w:color w:val="auto"/>
          <w:szCs w:val="21"/>
          <w:highlight w:val="none"/>
        </w:rPr>
        <w:t>1.上述带“*”条款供应商必须在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响应文件中提供，否则将作为无效响应处理。</w:t>
      </w:r>
      <w:r>
        <w:rPr>
          <w:rFonts w:hint="eastAsia" w:ascii="宋体" w:hAnsi="宋体"/>
          <w:b/>
          <w:bCs/>
          <w:color w:val="auto"/>
          <w:szCs w:val="21"/>
          <w:highlight w:val="none"/>
        </w:rPr>
        <w:t>所有项目若有缺失或无效将可能导致</w:t>
      </w:r>
      <w:r>
        <w:rPr>
          <w:rFonts w:hint="eastAsia" w:ascii="宋体" w:hAnsi="宋体"/>
          <w:b/>
          <w:bCs/>
          <w:color w:val="auto"/>
          <w:szCs w:val="21"/>
          <w:highlight w:val="none"/>
          <w:lang w:eastAsia="zh-CN"/>
        </w:rPr>
        <w:t>谈判</w:t>
      </w:r>
      <w:r>
        <w:rPr>
          <w:rFonts w:hint="eastAsia" w:ascii="宋体" w:hAnsi="宋体"/>
          <w:b/>
          <w:bCs/>
          <w:color w:val="auto"/>
          <w:szCs w:val="21"/>
          <w:highlight w:val="none"/>
        </w:rPr>
        <w:t>无效且不允许在</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w:t>
      </w:r>
      <w:r>
        <w:rPr>
          <w:rFonts w:ascii="宋体" w:hAnsi="宋体"/>
          <w:b/>
          <w:bCs/>
          <w:color w:val="auto"/>
          <w:szCs w:val="21"/>
          <w:highlight w:val="none"/>
        </w:rPr>
        <w:t>提交</w:t>
      </w:r>
      <w:r>
        <w:rPr>
          <w:rFonts w:hint="eastAsia" w:ascii="宋体" w:hAnsi="宋体"/>
          <w:b/>
          <w:bCs/>
          <w:color w:val="auto"/>
          <w:szCs w:val="21"/>
          <w:highlight w:val="none"/>
        </w:rPr>
        <w:t>截止后补正。</w:t>
      </w:r>
    </w:p>
    <w:p w14:paraId="702636FA">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2.对本章所有的格式 ，供应商可根据自身情况进行补充和修改，但补充和修改不得造成与本格式内容有实质性的违背。供应商可提供其它相关的证明材料（不限于此）。</w:t>
      </w:r>
    </w:p>
    <w:p w14:paraId="46657C67">
      <w:pPr>
        <w:jc w:val="center"/>
        <w:rPr>
          <w:rFonts w:ascii="宋体" w:hAnsi="宋体" w:cs="宋体"/>
          <w:b/>
          <w:color w:val="auto"/>
          <w:sz w:val="30"/>
          <w:szCs w:val="30"/>
          <w:highlight w:val="none"/>
        </w:rPr>
      </w:pPr>
    </w:p>
    <w:p w14:paraId="6161E884">
      <w:pPr>
        <w:jc w:val="center"/>
        <w:rPr>
          <w:rFonts w:ascii="宋体" w:hAnsi="宋体" w:cs="宋体"/>
          <w:b/>
          <w:color w:val="auto"/>
          <w:sz w:val="30"/>
          <w:szCs w:val="30"/>
          <w:highlight w:val="none"/>
        </w:rPr>
      </w:pPr>
    </w:p>
    <w:p w14:paraId="6B579F2F">
      <w:pPr>
        <w:jc w:val="center"/>
        <w:rPr>
          <w:rFonts w:ascii="宋体" w:hAnsi="宋体" w:cs="宋体"/>
          <w:b/>
          <w:color w:val="auto"/>
          <w:sz w:val="30"/>
          <w:szCs w:val="30"/>
          <w:highlight w:val="none"/>
        </w:rPr>
      </w:pPr>
    </w:p>
    <w:p w14:paraId="568029F5">
      <w:pPr>
        <w:jc w:val="center"/>
        <w:rPr>
          <w:rFonts w:ascii="宋体" w:hAnsi="宋体" w:cs="宋体"/>
          <w:b/>
          <w:color w:val="auto"/>
          <w:sz w:val="30"/>
          <w:szCs w:val="30"/>
          <w:highlight w:val="none"/>
        </w:rPr>
      </w:pPr>
    </w:p>
    <w:p w14:paraId="596E5F92">
      <w:pPr>
        <w:jc w:val="center"/>
        <w:rPr>
          <w:rFonts w:ascii="宋体" w:hAnsi="宋体" w:cs="宋体"/>
          <w:b/>
          <w:color w:val="auto"/>
          <w:sz w:val="30"/>
          <w:szCs w:val="30"/>
          <w:highlight w:val="none"/>
        </w:rPr>
      </w:pPr>
    </w:p>
    <w:p w14:paraId="5563D179">
      <w:pPr>
        <w:jc w:val="center"/>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rPr>
        <w:t xml:space="preserve">第三章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项目及技术要求</w:t>
      </w:r>
    </w:p>
    <w:p w14:paraId="47651B46">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一、</w:t>
      </w:r>
      <w:r>
        <w:rPr>
          <w:rFonts w:hint="eastAsia" w:asciiTheme="minorEastAsia" w:hAnsiTheme="minorEastAsia" w:eastAsiaTheme="minorEastAsia" w:cstheme="minorEastAsia"/>
          <w:b/>
          <w:color w:val="auto"/>
          <w:szCs w:val="21"/>
          <w:highlight w:val="none"/>
          <w:u w:val="none"/>
          <w:lang w:eastAsia="zh-CN"/>
        </w:rPr>
        <w:t>租赁场地</w:t>
      </w:r>
      <w:r>
        <w:rPr>
          <w:rFonts w:hint="eastAsia" w:asciiTheme="minorEastAsia" w:hAnsiTheme="minorEastAsia" w:eastAsiaTheme="minorEastAsia" w:cstheme="minorEastAsia"/>
          <w:b/>
          <w:color w:val="auto"/>
          <w:szCs w:val="21"/>
          <w:highlight w:val="none"/>
          <w:u w:val="none"/>
        </w:rPr>
        <w:t>情况</w:t>
      </w:r>
    </w:p>
    <w:p w14:paraId="4499649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该</w:t>
      </w:r>
      <w:r>
        <w:rPr>
          <w:rFonts w:hint="eastAsia" w:asciiTheme="minorEastAsia" w:hAnsiTheme="minorEastAsia" w:eastAsiaTheme="minorEastAsia" w:cstheme="minorEastAsia"/>
          <w:color w:val="auto"/>
          <w:spacing w:val="2"/>
          <w:szCs w:val="21"/>
          <w:highlight w:val="none"/>
          <w:u w:val="none"/>
          <w:lang w:eastAsia="zh-CN"/>
        </w:rPr>
        <w:t>地块</w:t>
      </w:r>
      <w:r>
        <w:rPr>
          <w:rFonts w:hint="eastAsia" w:asciiTheme="minorEastAsia" w:hAnsiTheme="minorEastAsia" w:eastAsiaTheme="minorEastAsia" w:cstheme="minorEastAsia"/>
          <w:color w:val="auto"/>
          <w:spacing w:val="2"/>
          <w:szCs w:val="21"/>
          <w:highlight w:val="none"/>
          <w:u w:val="none"/>
        </w:rPr>
        <w:t>位于</w:t>
      </w:r>
      <w:r>
        <w:rPr>
          <w:rFonts w:hint="eastAsia" w:cs="宋体" w:asciiTheme="minorEastAsia" w:hAnsiTheme="minorEastAsia" w:eastAsiaTheme="minorEastAsia"/>
          <w:color w:val="auto"/>
          <w:szCs w:val="21"/>
          <w:highlight w:val="none"/>
          <w:lang w:val="en-US" w:eastAsia="zh-CN"/>
        </w:rPr>
        <w:t>城北干道北侧（前桥地块），约7729.00平方米</w:t>
      </w:r>
      <w:r>
        <w:rPr>
          <w:rFonts w:hint="eastAsia" w:cs="宋体" w:asciiTheme="minorEastAsia" w:hAnsiTheme="minorEastAsia" w:eastAsiaTheme="minorEastAsia"/>
          <w:color w:val="auto"/>
          <w:szCs w:val="21"/>
          <w:highlight w:val="none"/>
        </w:rPr>
        <w:t>。</w:t>
      </w:r>
    </w:p>
    <w:p w14:paraId="2FAFFB74">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二、限制经营项目</w:t>
      </w:r>
    </w:p>
    <w:p w14:paraId="7930E16C">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承租人不得经营养老服务、临终关怀服务、汽车修理（洗车）、机械加工、娱乐业、餐饮、浴室、宾馆、网吧及有毒有害、易燃易爆、高污染、高噪音行业等项目。</w:t>
      </w:r>
    </w:p>
    <w:p w14:paraId="58100C10">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三、招租期限</w:t>
      </w:r>
    </w:p>
    <w:p w14:paraId="5C46A1E9">
      <w:pPr>
        <w:keepNext w:val="0"/>
        <w:keepLines w:val="0"/>
        <w:pageBreakBefore w:val="0"/>
        <w:widowControl w:val="0"/>
        <w:kinsoku/>
        <w:wordWrap/>
        <w:overflowPunct/>
        <w:topLinePunct w:val="0"/>
        <w:autoSpaceDE/>
        <w:autoSpaceDN/>
        <w:bidi w:val="0"/>
        <w:adjustRightInd/>
        <w:snapToGrid/>
        <w:spacing w:line="360" w:lineRule="exact"/>
        <w:ind w:right="210" w:firstLine="428" w:firstLineChars="200"/>
        <w:jc w:val="left"/>
        <w:textAlignment w:val="auto"/>
        <w:rPr>
          <w:rFonts w:hint="eastAsia" w:asciiTheme="minorEastAsia" w:hAnsiTheme="minorEastAsia" w:eastAsiaTheme="minorEastAsia" w:cstheme="minorEastAsia"/>
          <w:color w:val="FF0000"/>
          <w:spacing w:val="2"/>
          <w:szCs w:val="21"/>
          <w:highlight w:val="none"/>
          <w:u w:val="none"/>
          <w:lang w:val="en-US" w:eastAsia="zh-CN"/>
        </w:rPr>
      </w:pPr>
      <w:r>
        <w:rPr>
          <w:rFonts w:hint="eastAsia" w:asciiTheme="minorEastAsia" w:hAnsiTheme="minorEastAsia" w:eastAsiaTheme="minorEastAsia" w:cstheme="minorEastAsia"/>
          <w:color w:val="FF0000"/>
          <w:spacing w:val="2"/>
          <w:szCs w:val="21"/>
          <w:highlight w:val="none"/>
          <w:u w:val="none"/>
          <w:lang w:val="en-US" w:eastAsia="zh-CN"/>
        </w:rPr>
        <w:t>九年零三个月（其中装修免租期共3个月）</w:t>
      </w:r>
    </w:p>
    <w:p w14:paraId="22A816C3">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四、租金支付方式</w:t>
      </w:r>
    </w:p>
    <w:p w14:paraId="726B7E41">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租金每半年支付一次，先付后用。</w:t>
      </w:r>
      <w:bookmarkStart w:id="43" w:name="_GoBack"/>
      <w:bookmarkEnd w:id="43"/>
    </w:p>
    <w:p w14:paraId="4DE84C39">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五、其他承租要求</w:t>
      </w:r>
    </w:p>
    <w:p w14:paraId="40A1BF0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lang w:val="en-US" w:eastAsia="zh-CN"/>
        </w:rPr>
        <w:t>1</w:t>
      </w:r>
      <w:r>
        <w:rPr>
          <w:rFonts w:hint="eastAsia" w:asciiTheme="minorEastAsia" w:hAnsiTheme="minorEastAsia" w:eastAsiaTheme="minorEastAsia" w:cstheme="minorEastAsia"/>
          <w:color w:val="auto"/>
          <w:spacing w:val="2"/>
          <w:szCs w:val="21"/>
          <w:highlight w:val="none"/>
          <w:u w:val="none"/>
        </w:rPr>
        <w:t>.未经招租人同意，承租人不得转租、转借承租</w:t>
      </w:r>
      <w:r>
        <w:rPr>
          <w:rFonts w:hint="eastAsia" w:asciiTheme="minorEastAsia" w:hAnsiTheme="minorEastAsia" w:eastAsiaTheme="minorEastAsia" w:cstheme="minorEastAsia"/>
          <w:color w:val="auto"/>
          <w:spacing w:val="2"/>
          <w:szCs w:val="21"/>
          <w:highlight w:val="none"/>
          <w:u w:val="none"/>
          <w:lang w:eastAsia="zh-CN"/>
        </w:rPr>
        <w:t>地块</w:t>
      </w:r>
      <w:r>
        <w:rPr>
          <w:rFonts w:hint="eastAsia" w:asciiTheme="minorEastAsia" w:hAnsiTheme="minorEastAsia" w:eastAsiaTheme="minorEastAsia" w:cstheme="minorEastAsia"/>
          <w:color w:val="auto"/>
          <w:spacing w:val="2"/>
          <w:szCs w:val="21"/>
          <w:highlight w:val="none"/>
          <w:u w:val="none"/>
        </w:rPr>
        <w:t>或变更及增加经营范围。</w:t>
      </w:r>
    </w:p>
    <w:p w14:paraId="1FA75077">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lang w:val="en-US" w:eastAsia="zh-CN"/>
        </w:rPr>
        <w:t>2.</w:t>
      </w:r>
      <w:r>
        <w:rPr>
          <w:rFonts w:hint="eastAsia" w:asciiTheme="minorEastAsia" w:hAnsiTheme="minorEastAsia" w:eastAsiaTheme="minorEastAsia" w:cstheme="minorEastAsia"/>
          <w:color w:val="auto"/>
          <w:spacing w:val="2"/>
          <w:szCs w:val="21"/>
          <w:highlight w:val="none"/>
          <w:u w:val="none"/>
        </w:rPr>
        <w:t>水电气、物业费等费用由承租方自行承担。</w:t>
      </w:r>
    </w:p>
    <w:p w14:paraId="268F342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val="en-US" w:eastAsia="zh-CN"/>
        </w:rPr>
        <w:t>3</w:t>
      </w:r>
      <w:r>
        <w:rPr>
          <w:rFonts w:hint="eastAsia" w:asciiTheme="minorEastAsia" w:hAnsiTheme="minorEastAsia" w:eastAsiaTheme="minorEastAsia" w:cstheme="minorEastAsia"/>
          <w:color w:val="auto"/>
          <w:spacing w:val="2"/>
          <w:szCs w:val="21"/>
          <w:highlight w:val="none"/>
          <w:u w:val="none"/>
        </w:rPr>
        <w:t>.承租押金</w:t>
      </w:r>
      <w:r>
        <w:rPr>
          <w:rFonts w:hint="eastAsia" w:asciiTheme="minorEastAsia" w:hAnsiTheme="minorEastAsia" w:eastAsiaTheme="minorEastAsia" w:cstheme="minorEastAsia"/>
          <w:color w:val="auto"/>
          <w:spacing w:val="2"/>
          <w:szCs w:val="21"/>
          <w:highlight w:val="none"/>
          <w:u w:val="none"/>
          <w:lang w:eastAsia="zh-CN"/>
        </w:rPr>
        <w:t>（结构保证金）：</w:t>
      </w:r>
      <w:r>
        <w:rPr>
          <w:rFonts w:hint="eastAsia" w:asciiTheme="minorEastAsia" w:hAnsiTheme="minorEastAsia" w:eastAsiaTheme="minorEastAsia" w:cstheme="minorEastAsia"/>
          <w:color w:val="auto"/>
          <w:spacing w:val="2"/>
          <w:szCs w:val="21"/>
          <w:highlight w:val="none"/>
          <w:u w:val="none"/>
          <w:lang w:val="en-US" w:eastAsia="zh-CN"/>
        </w:rPr>
        <w:t>50000</w:t>
      </w:r>
      <w:r>
        <w:rPr>
          <w:rFonts w:hint="eastAsia" w:asciiTheme="minorEastAsia" w:hAnsiTheme="minorEastAsia" w:eastAsiaTheme="minorEastAsia" w:cstheme="minorEastAsia"/>
          <w:color w:val="auto"/>
          <w:spacing w:val="2"/>
          <w:szCs w:val="21"/>
          <w:highlight w:val="none"/>
          <w:u w:val="none"/>
        </w:rPr>
        <w:t>元。</w:t>
      </w:r>
    </w:p>
    <w:p w14:paraId="592FBC51">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lang w:val="en-US" w:eastAsia="zh-CN"/>
        </w:rPr>
        <w:t>4.</w:t>
      </w:r>
      <w:r>
        <w:rPr>
          <w:rFonts w:hint="eastAsia" w:asciiTheme="minorEastAsia" w:hAnsiTheme="minorEastAsia" w:eastAsiaTheme="minorEastAsia" w:cstheme="minorEastAsia"/>
          <w:color w:val="auto"/>
          <w:spacing w:val="2"/>
          <w:szCs w:val="21"/>
          <w:highlight w:val="none"/>
          <w:u w:val="none"/>
        </w:rPr>
        <w:t>其他承租要求详见合同条款。</w:t>
      </w:r>
    </w:p>
    <w:p w14:paraId="2D7620BB">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六、竞价须知</w:t>
      </w:r>
    </w:p>
    <w:p w14:paraId="5E325812">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1.竞价人应遵循公平、公正和诚实信用的原则。</w:t>
      </w:r>
    </w:p>
    <w:p w14:paraId="6B083C26">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2.凡申请竞价招租的竞价人，皆视为自愿接受本须知约束。</w:t>
      </w:r>
    </w:p>
    <w:p w14:paraId="76AAAA00">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3.竞价人需按自己的要求对竞价招租的商业用房、竞价招租文件、交易条件、合同条款等进行充分了解，对其有异议的，应在申请竞价前提出；对已申请竞价的，应视为无异议，并自愿承担相应责任。</w:t>
      </w:r>
    </w:p>
    <w:p w14:paraId="09BFF995">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4.现场公开竞价，所有竞租</w:t>
      </w:r>
      <w:r>
        <w:rPr>
          <w:rFonts w:hint="eastAsia" w:asciiTheme="minorEastAsia" w:hAnsiTheme="minorEastAsia" w:eastAsiaTheme="minorEastAsia" w:cstheme="minorEastAsia"/>
          <w:color w:val="auto"/>
          <w:spacing w:val="2"/>
          <w:szCs w:val="21"/>
          <w:highlight w:val="none"/>
          <w:u w:val="none"/>
          <w:lang w:eastAsia="zh-CN"/>
        </w:rPr>
        <w:t>地块</w:t>
      </w:r>
      <w:r>
        <w:rPr>
          <w:rFonts w:hint="eastAsia" w:asciiTheme="minorEastAsia" w:hAnsiTheme="minorEastAsia" w:eastAsiaTheme="minorEastAsia" w:cstheme="minorEastAsia"/>
          <w:color w:val="auto"/>
          <w:spacing w:val="2"/>
          <w:szCs w:val="21"/>
          <w:highlight w:val="none"/>
          <w:u w:val="none"/>
        </w:rPr>
        <w:t>的第一次竞价报价不得低于公告的</w:t>
      </w:r>
      <w:r>
        <w:rPr>
          <w:rFonts w:hint="eastAsia" w:asciiTheme="minorEastAsia" w:hAnsiTheme="minorEastAsia" w:eastAsiaTheme="minorEastAsia" w:cstheme="minorEastAsia"/>
          <w:color w:val="auto"/>
          <w:spacing w:val="2"/>
          <w:szCs w:val="21"/>
          <w:highlight w:val="none"/>
          <w:u w:val="none"/>
          <w:lang w:eastAsia="zh-CN"/>
        </w:rPr>
        <w:t>最低限价</w:t>
      </w:r>
      <w:r>
        <w:rPr>
          <w:rFonts w:hint="eastAsia" w:asciiTheme="minorEastAsia" w:hAnsiTheme="minorEastAsia" w:eastAsiaTheme="minorEastAsia" w:cstheme="minorEastAsia"/>
          <w:color w:val="auto"/>
          <w:spacing w:val="2"/>
          <w:szCs w:val="21"/>
          <w:highlight w:val="none"/>
          <w:u w:val="none"/>
        </w:rPr>
        <w:t>，之后新的报价不得低于当前竞价报价。</w:t>
      </w:r>
    </w:p>
    <w:p w14:paraId="2A4D293B">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5.新报价一旦被报出不得撤消。</w:t>
      </w:r>
    </w:p>
    <w:p w14:paraId="418B157D">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6.在规定期限内有两个或两个以上竞价申请人，允许多次报价、价高者得，若最终存在两个或两个以上报价完全相同的最高竞价方，则招租人有权自行从中选择竞得人而无需向其余竞价方做出解释。</w:t>
      </w:r>
    </w:p>
    <w:p w14:paraId="52C9E79F">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7.若在竞价招租期限内只有一个竞价申请人，且报价不低于招租公告的</w:t>
      </w:r>
      <w:r>
        <w:rPr>
          <w:rFonts w:hint="eastAsia" w:cs="宋体" w:asciiTheme="minorEastAsia" w:hAnsiTheme="minorEastAsia" w:eastAsiaTheme="minorEastAsia"/>
          <w:color w:val="auto"/>
          <w:szCs w:val="21"/>
          <w:highlight w:val="none"/>
        </w:rPr>
        <w:t>最</w:t>
      </w:r>
      <w:r>
        <w:rPr>
          <w:rFonts w:hint="eastAsia" w:cs="宋体" w:asciiTheme="minorEastAsia" w:hAnsiTheme="minorEastAsia" w:eastAsiaTheme="minorEastAsia"/>
          <w:color w:val="auto"/>
          <w:szCs w:val="21"/>
          <w:highlight w:val="none"/>
          <w:lang w:val="en-US" w:eastAsia="zh-CN"/>
        </w:rPr>
        <w:t>低</w:t>
      </w:r>
      <w:r>
        <w:rPr>
          <w:rFonts w:hint="eastAsia" w:cs="宋体" w:asciiTheme="minorEastAsia" w:hAnsiTheme="minorEastAsia" w:eastAsiaTheme="minorEastAsia"/>
          <w:color w:val="auto"/>
          <w:szCs w:val="21"/>
          <w:highlight w:val="none"/>
        </w:rPr>
        <w:t>限价</w:t>
      </w:r>
      <w:r>
        <w:rPr>
          <w:rFonts w:hint="eastAsia" w:asciiTheme="minorEastAsia" w:hAnsiTheme="minorEastAsia" w:eastAsiaTheme="minorEastAsia" w:cstheme="minorEastAsia"/>
          <w:color w:val="auto"/>
          <w:spacing w:val="2"/>
          <w:szCs w:val="21"/>
          <w:highlight w:val="none"/>
          <w:u w:val="none"/>
        </w:rPr>
        <w:t>，则该竞价申请人为竞得人。</w:t>
      </w:r>
    </w:p>
    <w:p w14:paraId="57A478C7">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8.竞得人应在取得</w:t>
      </w:r>
      <w:r>
        <w:rPr>
          <w:rFonts w:hint="eastAsia" w:asciiTheme="minorEastAsia" w:hAnsiTheme="minorEastAsia" w:eastAsiaTheme="minorEastAsia" w:cstheme="minorEastAsia"/>
          <w:color w:val="auto"/>
          <w:spacing w:val="2"/>
          <w:szCs w:val="21"/>
          <w:highlight w:val="none"/>
          <w:u w:val="none"/>
          <w:lang w:eastAsia="zh-CN"/>
        </w:rPr>
        <w:t>成交</w:t>
      </w:r>
      <w:r>
        <w:rPr>
          <w:rFonts w:hint="eastAsia" w:asciiTheme="minorEastAsia" w:hAnsiTheme="minorEastAsia" w:eastAsiaTheme="minorEastAsia" w:cstheme="minorEastAsia"/>
          <w:color w:val="auto"/>
          <w:spacing w:val="2"/>
          <w:szCs w:val="21"/>
          <w:highlight w:val="none"/>
          <w:u w:val="none"/>
        </w:rPr>
        <w:t>通知书的次日起五天内（节假日除外）与招租人签订租赁合同书，逾期取消承租资格，该商业用房择期重新挂牌竞价。</w:t>
      </w:r>
    </w:p>
    <w:p w14:paraId="089B674A">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 w:val="0"/>
          <w:bCs/>
          <w:color w:val="auto"/>
          <w:szCs w:val="21"/>
          <w:highlight w:val="none"/>
          <w:u w:val="none"/>
          <w:lang w:val="en-US" w:eastAsia="zh-CN"/>
        </w:rPr>
      </w:pPr>
    </w:p>
    <w:p w14:paraId="18B5BC2B">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 w:val="0"/>
          <w:bCs/>
          <w:color w:val="auto"/>
          <w:szCs w:val="21"/>
          <w:highlight w:val="none"/>
          <w:u w:val="none"/>
          <w:lang w:val="en-US" w:eastAsia="zh-CN"/>
        </w:rPr>
        <w:sectPr>
          <w:pgSz w:w="11906" w:h="16838"/>
          <w:pgMar w:top="1440" w:right="1800" w:bottom="1440" w:left="1800" w:header="851" w:footer="992" w:gutter="0"/>
          <w:cols w:space="425" w:num="1"/>
          <w:docGrid w:type="lines" w:linePitch="312" w:charSpace="0"/>
        </w:sectPr>
      </w:pPr>
    </w:p>
    <w:p w14:paraId="7ABEE436">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合同主要条款</w:t>
      </w:r>
    </w:p>
    <w:p w14:paraId="7E1871B6">
      <w:pPr>
        <w:spacing w:line="800" w:lineRule="exact"/>
        <w:jc w:val="center"/>
        <w:rPr>
          <w:rFonts w:hint="eastAsia" w:ascii="黑体" w:hAnsi="黑体" w:eastAsia="黑体"/>
          <w:b/>
          <w:spacing w:val="-4"/>
          <w:sz w:val="36"/>
          <w:szCs w:val="36"/>
          <w:lang w:eastAsia="zh-CN"/>
        </w:rPr>
      </w:pPr>
      <w:r>
        <w:rPr>
          <w:rFonts w:hint="eastAsia" w:ascii="黑体" w:hAnsi="黑体" w:eastAsia="黑体"/>
          <w:b/>
          <w:spacing w:val="-4"/>
          <w:sz w:val="36"/>
          <w:szCs w:val="36"/>
          <w:lang w:eastAsia="zh-CN"/>
        </w:rPr>
        <w:t>常州燃气热力集团有限公司</w:t>
      </w:r>
    </w:p>
    <w:p w14:paraId="594A9B78">
      <w:pPr>
        <w:spacing w:line="800" w:lineRule="exact"/>
        <w:jc w:val="center"/>
        <w:rPr>
          <w:rFonts w:hint="eastAsia" w:ascii="黑体" w:hAnsi="黑体" w:eastAsia="黑体"/>
          <w:b/>
          <w:spacing w:val="-4"/>
          <w:sz w:val="36"/>
          <w:szCs w:val="36"/>
          <w:lang w:eastAsia="zh-CN"/>
        </w:rPr>
      </w:pPr>
      <w:r>
        <w:rPr>
          <w:rFonts w:hint="eastAsia" w:ascii="黑体" w:hAnsi="黑体" w:eastAsia="黑体"/>
          <w:b/>
          <w:spacing w:val="-4"/>
          <w:sz w:val="36"/>
          <w:szCs w:val="36"/>
          <w:lang w:eastAsia="zh-CN"/>
        </w:rPr>
        <w:t>租赁合同书</w:t>
      </w:r>
    </w:p>
    <w:p w14:paraId="501E24A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p>
    <w:p w14:paraId="1A8FE84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出租方(以下简称甲方)：</w:t>
      </w:r>
      <w:r>
        <w:rPr>
          <w:rFonts w:hint="eastAsia" w:asciiTheme="minorEastAsia" w:hAnsiTheme="minorEastAsia" w:eastAsiaTheme="minorEastAsia" w:cstheme="minorEastAsia"/>
          <w:sz w:val="21"/>
          <w:szCs w:val="21"/>
          <w:u w:val="single"/>
        </w:rPr>
        <w:t xml:space="preserve"> 常州燃气热力集团有限公司  </w:t>
      </w:r>
    </w:p>
    <w:p w14:paraId="3CCDBE0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住所地：</w:t>
      </w:r>
      <w:r>
        <w:rPr>
          <w:rFonts w:hint="eastAsia" w:asciiTheme="minorEastAsia" w:hAnsiTheme="minorEastAsia" w:eastAsiaTheme="minorEastAsia" w:cstheme="minorEastAsia"/>
          <w:sz w:val="21"/>
          <w:szCs w:val="21"/>
          <w:u w:val="single"/>
        </w:rPr>
        <w:t xml:space="preserve"> 常州市钟楼区怀德中路82号 </w:t>
      </w:r>
    </w:p>
    <w:p w14:paraId="717212E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承租方(以下简称乙方)：</w:t>
      </w:r>
      <w:r>
        <w:rPr>
          <w:rFonts w:hint="eastAsia" w:asciiTheme="minorEastAsia" w:hAnsiTheme="minorEastAsia" w:eastAsiaTheme="minorEastAsia" w:cstheme="minorEastAsia"/>
          <w:sz w:val="21"/>
          <w:szCs w:val="21"/>
          <w:u w:val="single"/>
        </w:rPr>
        <w:t xml:space="preserve">                           </w:t>
      </w:r>
    </w:p>
    <w:p w14:paraId="13CAEBA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住所地：</w:t>
      </w:r>
      <w:r>
        <w:rPr>
          <w:rFonts w:hint="eastAsia" w:asciiTheme="minorEastAsia" w:hAnsiTheme="minorEastAsia" w:eastAsiaTheme="minorEastAsia" w:cstheme="minorEastAsia"/>
          <w:sz w:val="21"/>
          <w:szCs w:val="21"/>
          <w:u w:val="single"/>
        </w:rPr>
        <w:t xml:space="preserve">                           </w:t>
      </w:r>
    </w:p>
    <w:p w14:paraId="161B547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担保方(以下简称丙方)：</w:t>
      </w:r>
      <w:r>
        <w:rPr>
          <w:rFonts w:hint="eastAsia" w:asciiTheme="minorEastAsia" w:hAnsiTheme="minorEastAsia" w:eastAsiaTheme="minorEastAsia" w:cstheme="minorEastAsia"/>
          <w:sz w:val="21"/>
          <w:szCs w:val="21"/>
          <w:u w:val="single"/>
        </w:rPr>
        <w:t xml:space="preserve">                           </w:t>
      </w:r>
    </w:p>
    <w:p w14:paraId="4E18B1E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住所地：</w:t>
      </w:r>
      <w:r>
        <w:rPr>
          <w:rFonts w:hint="eastAsia" w:asciiTheme="minorEastAsia" w:hAnsiTheme="minorEastAsia" w:eastAsiaTheme="minorEastAsia" w:cstheme="minorEastAsia"/>
          <w:sz w:val="21"/>
          <w:szCs w:val="21"/>
          <w:u w:val="single"/>
        </w:rPr>
        <w:t xml:space="preserve">                           </w:t>
      </w:r>
    </w:p>
    <w:p w14:paraId="28503B6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xml:space="preserve">            身份证号：</w:t>
      </w:r>
      <w:r>
        <w:rPr>
          <w:rFonts w:hint="eastAsia" w:asciiTheme="minorEastAsia" w:hAnsiTheme="minorEastAsia" w:eastAsiaTheme="minorEastAsia" w:cstheme="minorEastAsia"/>
          <w:sz w:val="21"/>
          <w:szCs w:val="21"/>
          <w:u w:val="single"/>
        </w:rPr>
        <w:t xml:space="preserve">                           </w:t>
      </w:r>
    </w:p>
    <w:p w14:paraId="16ECC9A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联系方式：</w:t>
      </w:r>
      <w:r>
        <w:rPr>
          <w:rFonts w:hint="eastAsia" w:asciiTheme="minorEastAsia" w:hAnsiTheme="minorEastAsia" w:eastAsiaTheme="minorEastAsia" w:cstheme="minorEastAsia"/>
          <w:sz w:val="21"/>
          <w:szCs w:val="21"/>
          <w:u w:val="single"/>
        </w:rPr>
        <w:t xml:space="preserve">                           </w:t>
      </w:r>
    </w:p>
    <w:p w14:paraId="224BC85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中华人民共和国民法典》、《中华人民共和国城市房地产管理法》及其他有关法律、法规规定，甲方通过招标平台公开征集承租方并确定乙方为承租方，丙方为担保方，三方就下列事项达成一致意见，订立本合同。</w:t>
      </w:r>
    </w:p>
    <w:p w14:paraId="4396C2C6">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第一条  场地基本情况</w:t>
      </w:r>
    </w:p>
    <w:p w14:paraId="16635CA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甲方出租给乙方的场地位于</w:t>
      </w:r>
      <w:r>
        <w:rPr>
          <w:rFonts w:hint="eastAsia" w:asciiTheme="minorEastAsia" w:hAnsiTheme="minorEastAsia" w:eastAsiaTheme="minorEastAsia" w:cstheme="minorEastAsia"/>
          <w:sz w:val="21"/>
          <w:szCs w:val="21"/>
          <w:u w:val="single"/>
        </w:rPr>
        <w:t xml:space="preserve"> 前桥地块（城北干道北侧） </w:t>
      </w:r>
      <w:r>
        <w:rPr>
          <w:rFonts w:hint="eastAsia" w:asciiTheme="minorEastAsia" w:hAnsiTheme="minorEastAsia" w:eastAsiaTheme="minorEastAsia" w:cstheme="minorEastAsia"/>
          <w:sz w:val="21"/>
          <w:szCs w:val="21"/>
        </w:rPr>
        <w:t>（下称“租赁场地”），建筑面积</w:t>
      </w:r>
      <w:r>
        <w:rPr>
          <w:rFonts w:hint="eastAsia" w:asciiTheme="minorEastAsia" w:hAnsiTheme="minorEastAsia" w:eastAsiaTheme="minorEastAsia" w:cstheme="minorEastAsia"/>
          <w:sz w:val="21"/>
          <w:szCs w:val="21"/>
          <w:u w:val="single"/>
        </w:rPr>
        <w:t xml:space="preserve"> 7729</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，产权证齐全，现状交付。</w:t>
      </w:r>
    </w:p>
    <w:p w14:paraId="1FD70383">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第二条  租赁期限、用途</w:t>
      </w:r>
    </w:p>
    <w:p w14:paraId="5FC874F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该场地租赁期</w:t>
      </w:r>
      <w:r>
        <w:rPr>
          <w:rFonts w:hint="eastAsia" w:asciiTheme="minorEastAsia" w:hAnsiTheme="minorEastAsia" w:eastAsiaTheme="minorEastAsia" w:cstheme="minorEastAsia"/>
          <w:sz w:val="21"/>
          <w:szCs w:val="21"/>
          <w:u w:val="single"/>
        </w:rPr>
        <w:t xml:space="preserve">  九年零三个月  </w:t>
      </w:r>
      <w:r>
        <w:rPr>
          <w:rFonts w:hint="eastAsia" w:asciiTheme="minorEastAsia" w:hAnsiTheme="minorEastAsia" w:eastAsiaTheme="minorEastAsia" w:cstheme="minorEastAsia"/>
          <w:sz w:val="21"/>
          <w:szCs w:val="21"/>
        </w:rPr>
        <w:t>（此为“租赁年”，即租赁起始日起的每12个月；本合同中除另有规定外，所约定的年均指“租赁年”），自</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年</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月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日</w:t>
      </w:r>
      <w:r>
        <w:rPr>
          <w:rFonts w:hint="eastAsia" w:asciiTheme="minorEastAsia" w:hAnsiTheme="minorEastAsia" w:eastAsiaTheme="minorEastAsia" w:cstheme="minorEastAsia"/>
          <w:sz w:val="21"/>
          <w:szCs w:val="21"/>
        </w:rPr>
        <w:t>起至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年</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月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日</w:t>
      </w:r>
      <w:r>
        <w:rPr>
          <w:rFonts w:hint="eastAsia" w:asciiTheme="minorEastAsia" w:hAnsiTheme="minorEastAsia" w:eastAsiaTheme="minorEastAsia" w:cstheme="minorEastAsia"/>
          <w:sz w:val="21"/>
          <w:szCs w:val="21"/>
        </w:rPr>
        <w:t>止，装修免租期共</w:t>
      </w:r>
      <w:r>
        <w:rPr>
          <w:rFonts w:hint="eastAsia" w:asciiTheme="minorEastAsia" w:hAnsiTheme="minorEastAsia" w:eastAsiaTheme="minorEastAsia" w:cstheme="minorEastAsia"/>
          <w:sz w:val="21"/>
          <w:szCs w:val="21"/>
          <w:u w:val="single"/>
        </w:rPr>
        <w:t xml:space="preserve"> 3 </w:t>
      </w:r>
      <w:r>
        <w:rPr>
          <w:rFonts w:hint="eastAsia" w:asciiTheme="minorEastAsia" w:hAnsiTheme="minorEastAsia" w:eastAsiaTheme="minorEastAsia" w:cstheme="minorEastAsia"/>
          <w:sz w:val="21"/>
          <w:szCs w:val="21"/>
        </w:rPr>
        <w:t>个月，自</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年</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月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日</w:t>
      </w:r>
      <w:r>
        <w:rPr>
          <w:rFonts w:hint="eastAsia" w:asciiTheme="minorEastAsia" w:hAnsiTheme="minorEastAsia" w:eastAsiaTheme="minorEastAsia" w:cstheme="minorEastAsia"/>
          <w:sz w:val="21"/>
          <w:szCs w:val="21"/>
        </w:rPr>
        <w:t>起至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年</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月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日</w:t>
      </w:r>
      <w:r>
        <w:rPr>
          <w:rFonts w:hint="eastAsia" w:asciiTheme="minorEastAsia" w:hAnsiTheme="minorEastAsia" w:eastAsiaTheme="minorEastAsia" w:cstheme="minorEastAsia"/>
          <w:sz w:val="21"/>
          <w:szCs w:val="21"/>
        </w:rPr>
        <w:t>止。</w:t>
      </w:r>
    </w:p>
    <w:p w14:paraId="2A30B07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乙方向甲方承诺，应按照国家法律、法规开展业务，场地用途仅为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560A348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合同期满，甲方有权收回该租赁场地，乙方应及时腾空并如期交还。</w:t>
      </w:r>
    </w:p>
    <w:p w14:paraId="324155C6">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第三条  租金及支付方式</w:t>
      </w:r>
    </w:p>
    <w:p w14:paraId="4AE5FB5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租金：起租金额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元（含税金，下同）,以后每年递增</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1</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，第一年至第</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九年零三个月</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租金依次为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，合同总租金</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元（含税金），大写：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。租金每半年支付一次，先付后用，支付至甲方指定帐户，具体如下：</w:t>
      </w:r>
    </w:p>
    <w:p w14:paraId="52322DCA">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3D99276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1C2D0A8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第三期（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3D0113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第四期（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4D4E978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第五期（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3FE242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第六期（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314429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第七期（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661875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第八期（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00486A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第九期（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3974C4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67091E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第十一期（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484B9E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第十二期（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57ECBF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第十三期（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259039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第十四期（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44D40F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第十五期（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3B71269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第十六期（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2763FA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第十七期（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59AF30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第十八期（</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u w:val="single"/>
          <w:lang w:val="en-US" w:eastAsia="zh-CN"/>
        </w:rPr>
        <w:t xml:space="preserve">  年   月   日</w:t>
      </w:r>
      <w:r>
        <w:rPr>
          <w:rFonts w:hint="eastAsia" w:asciiTheme="minorEastAsia" w:hAnsiTheme="minorEastAsia" w:eastAsiaTheme="minorEastAsia" w:cstheme="minorEastAsia"/>
          <w:sz w:val="21"/>
          <w:szCs w:val="21"/>
          <w:lang w:val="en-US" w:eastAsia="zh-CN"/>
        </w:rPr>
        <w:t>），租金：</w:t>
      </w:r>
      <w:r>
        <w:rPr>
          <w:rFonts w:hint="eastAsia" w:asciiTheme="minorEastAsia" w:hAnsiTheme="minorEastAsia" w:eastAsiaTheme="minorEastAsia" w:cstheme="minorEastAsia"/>
          <w:sz w:val="21"/>
          <w:szCs w:val="21"/>
          <w:u w:val="single"/>
        </w:rPr>
        <w:t xml:space="preserve">      </w:t>
      </w:r>
    </w:p>
    <w:p w14:paraId="569C91D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付款方式：转账</w:t>
      </w:r>
      <w:r>
        <w:rPr>
          <w:rFonts w:hint="eastAsia" w:asciiTheme="minorEastAsia" w:hAnsiTheme="minorEastAsia" w:eastAsiaTheme="minorEastAsia" w:cstheme="minorEastAsia"/>
          <w:sz w:val="21"/>
          <w:szCs w:val="21"/>
          <w:lang w:eastAsia="zh-CN"/>
        </w:rPr>
        <w:t>；</w:t>
      </w:r>
    </w:p>
    <w:p w14:paraId="509ED87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收款单位：常州燃气热力集团有限公司</w:t>
      </w:r>
      <w:r>
        <w:rPr>
          <w:rFonts w:hint="eastAsia" w:asciiTheme="minorEastAsia" w:hAnsiTheme="minorEastAsia" w:eastAsiaTheme="minorEastAsia" w:cstheme="minorEastAsia"/>
          <w:sz w:val="21"/>
          <w:szCs w:val="21"/>
          <w:lang w:eastAsia="zh-CN"/>
        </w:rPr>
        <w:t>；</w:t>
      </w:r>
    </w:p>
    <w:p w14:paraId="19012C3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账号：32001628636050205224</w:t>
      </w:r>
      <w:r>
        <w:rPr>
          <w:rFonts w:hint="eastAsia" w:asciiTheme="minorEastAsia" w:hAnsiTheme="minorEastAsia" w:eastAsiaTheme="minorEastAsia" w:cstheme="minorEastAsia"/>
          <w:sz w:val="21"/>
          <w:szCs w:val="21"/>
          <w:lang w:eastAsia="zh-CN"/>
        </w:rPr>
        <w:t>；</w:t>
      </w:r>
    </w:p>
    <w:p w14:paraId="25899F3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开户行：建设银行常州分行营业部。</w:t>
      </w:r>
    </w:p>
    <w:p w14:paraId="205960C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乙方可以以支票、汇款方式向甲方支付，但以甲方到账时间为实际缴款日。</w:t>
      </w:r>
    </w:p>
    <w:p w14:paraId="6654DAF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租金支付期限：</w:t>
      </w:r>
      <w:r>
        <w:rPr>
          <w:rFonts w:hint="eastAsia" w:asciiTheme="minorEastAsia" w:hAnsiTheme="minorEastAsia" w:eastAsiaTheme="minorEastAsia" w:cstheme="minorEastAsia"/>
          <w:color w:val="FF0000"/>
          <w:sz w:val="21"/>
          <w:szCs w:val="21"/>
          <w:highlight w:val="none"/>
        </w:rPr>
        <w:t>租金每半年支付一次，先付后用。</w:t>
      </w:r>
    </w:p>
    <w:p w14:paraId="2EA68CA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甲方在收到全额租金后</w:t>
      </w:r>
      <w:r>
        <w:rPr>
          <w:rFonts w:hint="eastAsia" w:asciiTheme="minorEastAsia" w:hAnsiTheme="minorEastAsia" w:eastAsiaTheme="minorEastAsia" w:cstheme="minorEastAsia"/>
          <w:sz w:val="21"/>
          <w:szCs w:val="21"/>
          <w:u w:val="single"/>
        </w:rPr>
        <w:t xml:space="preserve"> 10 </w:t>
      </w:r>
      <w:r>
        <w:rPr>
          <w:rFonts w:hint="eastAsia" w:asciiTheme="minorEastAsia" w:hAnsiTheme="minorEastAsia" w:eastAsiaTheme="minorEastAsia" w:cstheme="minorEastAsia"/>
          <w:sz w:val="21"/>
          <w:szCs w:val="21"/>
        </w:rPr>
        <w:t>日内向乙方提供同等金额的收款凭证。</w:t>
      </w:r>
    </w:p>
    <w:p w14:paraId="352DDB9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保证金：为保证乙方合理并善意地使用该租赁场地，乙方在签订本合同的同时支付保证金</w:t>
      </w:r>
      <w:r>
        <w:rPr>
          <w:rFonts w:hint="eastAsia" w:asciiTheme="minorEastAsia" w:hAnsiTheme="minorEastAsia" w:eastAsiaTheme="minorEastAsia" w:cstheme="minorEastAsia"/>
          <w:sz w:val="21"/>
          <w:szCs w:val="21"/>
          <w:u w:val="single"/>
        </w:rPr>
        <w:t xml:space="preserve"> 5 </w:t>
      </w:r>
      <w:r>
        <w:rPr>
          <w:rFonts w:hint="eastAsia" w:asciiTheme="minorEastAsia" w:hAnsiTheme="minorEastAsia" w:eastAsiaTheme="minorEastAsia" w:cstheme="minorEastAsia"/>
          <w:sz w:val="21"/>
          <w:szCs w:val="21"/>
        </w:rPr>
        <w:t>万元给甲方，作为合同履行期内对场地使用过程中的保证，合同履行终止后，由乙方对场地进行清理恢复，经甲方验收通过后15日内无息返还。</w:t>
      </w:r>
    </w:p>
    <w:p w14:paraId="2B729DA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租赁期间，甲</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乙双方不得以任何理由任意调整租金，本合同另有约定的除外。</w:t>
      </w:r>
    </w:p>
    <w:p w14:paraId="1BA116B1">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第四条  甲乙丙三方责任</w:t>
      </w:r>
    </w:p>
    <w:p w14:paraId="0CA5488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甲方责任</w:t>
      </w:r>
    </w:p>
    <w:p w14:paraId="492E7B5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确保乙方合理使用场地，甲方有权对乙方租赁场地装修及招牌安装方案提出合理修改意见，如装修及招牌安装方案需经行政主管部门审批的，则需由乙方报行政主管部门审批后方可实施。甲方有权对施工过程进行监督管理，定期对乙方租赁的场地和设施、设备等进行检查。</w:t>
      </w:r>
    </w:p>
    <w:p w14:paraId="249D165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乙方责任</w:t>
      </w:r>
    </w:p>
    <w:p w14:paraId="0DB0049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在合同期内，应合法经营。在经营中乙方应遵守国家市场监督、税务等有关政策。乙方必须依法纳税和向有关部门缴纳相关费用，凭照依法经营。乙方享有独立经营自主权，财务独立核算，对其经营风险和经营中的债权、债务负完全责任，并独立承担对外经济、民事、刑事责任。</w:t>
      </w:r>
    </w:p>
    <w:p w14:paraId="1E98031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（2）乙方在合同期内，由于意外事故引起经济损失等一切问题，乙方自己承担全部责任；给甲方造成的经济损失由乙方负责赔偿。</w:t>
      </w:r>
    </w:p>
    <w:p w14:paraId="377B36F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（3）乙方在合同期内，应接受行政管理部门、甲方对乙方在遵纪守法、安全、卫生等方面进行的监督。因装修、安装招牌等引发的一切法律责任由乙方承担。</w:t>
      </w:r>
    </w:p>
    <w:p w14:paraId="723330D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（4）乙方承担场地内部的装修费用。</w:t>
      </w:r>
    </w:p>
    <w:p w14:paraId="117618B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自行领取营业执照、各种许可等经营所需证照，乙方知晓租赁场地存在不能申领营业执照等经营许可证照的未知情况，如不能领取证照造成本合同无法履行的，由乙方承担所有责任，甲方不承担任何费用（包括但不限于装修、开业前期等费用）及责任，给甲方造成损失的由乙方负责赔偿。</w:t>
      </w:r>
    </w:p>
    <w:p w14:paraId="56CD3D8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（6）乙方须严格做好自身的消防、治安等安全工作，因乙方原因而造成的消防、治安及其他事故造成损失的，由乙方负全部赔偿责任。</w:t>
      </w:r>
    </w:p>
    <w:p w14:paraId="5F825A1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丙方责任</w:t>
      </w:r>
    </w:p>
    <w:p w14:paraId="515D682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丙方作为保证人，自愿对乙方向甲方支付场地租金、结构保证金、履约保证金、滞纳金、违约金等所有费用的付款义务承担连带保证责任。</w:t>
      </w:r>
    </w:p>
    <w:p w14:paraId="223E274A">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第五条  租赁期间相关费用</w:t>
      </w:r>
    </w:p>
    <w:p w14:paraId="42D275B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赁期内，除租金外，乙方还需承担租赁期间的各项费用，包括但不限于电费、水费、燃气费、电话费、电视收视费、宽带费、物业服务费、卫生费、消防费、设施设备维修保养等各项费用,由甲方代收代缴的各项费用，乙方应及时足额支付，因乙方未及时缴费产生的后果由乙方承担。</w:t>
      </w:r>
    </w:p>
    <w:p w14:paraId="714EA7F6">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第六条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场地装潢、添加物及其处置</w:t>
      </w:r>
    </w:p>
    <w:p w14:paraId="45C5620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应按照甲方审定同意及行政主管部门批准的装饰装潢方案及施工图纸对租赁场地进行装饰装潢。未经甲方书面同意，乙方不得因任何理由对租赁场地进行内部结构的改造和拆除。装潢施工过程中所发生的水、电、气等费用及任何事故或责任均由乙方全部承担。</w:t>
      </w:r>
    </w:p>
    <w:p w14:paraId="3E8A9A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本合同因期限届满而终止或</w:t>
      </w:r>
      <w:r>
        <w:rPr>
          <w:rFonts w:hint="eastAsia" w:asciiTheme="minorEastAsia" w:hAnsiTheme="minorEastAsia" w:eastAsiaTheme="minorEastAsia" w:cstheme="minorEastAsia"/>
          <w:color w:val="FF0000"/>
          <w:sz w:val="21"/>
          <w:szCs w:val="21"/>
          <w:lang w:val="en-US" w:eastAsia="zh-CN"/>
        </w:rPr>
        <w:t>甲、乙</w:t>
      </w:r>
      <w:r>
        <w:rPr>
          <w:rFonts w:hint="eastAsia" w:asciiTheme="minorEastAsia" w:hAnsiTheme="minorEastAsia" w:eastAsiaTheme="minorEastAsia" w:cstheme="minorEastAsia"/>
          <w:sz w:val="21"/>
          <w:szCs w:val="21"/>
          <w:highlight w:val="none"/>
        </w:rPr>
        <w:t>双方</w:t>
      </w:r>
      <w:r>
        <w:rPr>
          <w:rFonts w:hint="eastAsia" w:asciiTheme="minorEastAsia" w:hAnsiTheme="minorEastAsia" w:eastAsiaTheme="minorEastAsia" w:cstheme="minorEastAsia"/>
          <w:sz w:val="21"/>
          <w:szCs w:val="21"/>
        </w:rPr>
        <w:t>一致同意提前终止或因一方违约导致另一方提前解除合同等各种原因而终止的：</w:t>
      </w:r>
    </w:p>
    <w:p w14:paraId="2004F0D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（1）租赁期满，乙方必须拆除租用场地的相关设施，将场地基本恢复原样或甲方认可后，交还甲方，相关费用由乙方承担。</w:t>
      </w:r>
    </w:p>
    <w:p w14:paraId="2C8C492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合同终止后10个工作日内，乙方应按本合同第十一条约定办理交验手续并将租赁场地交还甲方。若乙方未按约交还，则甲方有权收回该租赁场地，甲方有权进入该租赁场地内自行处置乙方的可移动设施，由此造成的损失由乙方自行承担，甲方不负任何责任。甲方有权进入租赁场地内进行检验，并视为乙方无条件认可甲方对该租赁场地现状的检验结果。若经检验发现该租赁场地有损坏的，由乙方向甲方承担赔偿责任。</w:t>
      </w:r>
    </w:p>
    <w:p w14:paraId="77248BBE">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第七条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场地修缮与使用</w:t>
      </w:r>
    </w:p>
    <w:p w14:paraId="68E81E3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应合理使用并爱护租赁场地及其附属设施。对因乙方装修添加附属物造成租赁场地需维修的，以及因乙方保管不当或不合理使用，致使该租赁场地及其附属设施发生损坏或故障的，乙方应负责维修或承担赔偿责任，甲方不承担维修责任。如乙方委托甲方维护、维修、更换的，则由乙方另外向甲方支付费用。如乙方经甲方催告后在合理期限内仍拒不维修或拒不承担赔偿责任的，甲方可代为维修，费用由乙方承担，并按乙方违约处理。</w:t>
      </w:r>
    </w:p>
    <w:p w14:paraId="67870CA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因上述原因维修的，租赁期不作延长。租赁合同到期时，因上述原因维修，租赁物不能按约归还甲方的，乙方应按照租赁期内的日双倍租金承担延期归还期间的租赁物使用费。</w:t>
      </w:r>
    </w:p>
    <w:p w14:paraId="040B6C3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乙方应遵守国家</w:t>
      </w:r>
      <w:r>
        <w:rPr>
          <w:rFonts w:hint="eastAsia" w:asciiTheme="minorEastAsia" w:hAnsiTheme="minorEastAsia" w:eastAsiaTheme="minorEastAsia" w:cstheme="minorEastAsia"/>
          <w:sz w:val="21"/>
          <w:szCs w:val="21"/>
          <w:lang w:val="en-US" w:eastAsia="zh-CN"/>
        </w:rPr>
        <w:t>行业政策要求及</w:t>
      </w:r>
      <w:r>
        <w:rPr>
          <w:rFonts w:hint="eastAsia" w:asciiTheme="minorEastAsia" w:hAnsiTheme="minorEastAsia" w:eastAsiaTheme="minorEastAsia" w:cstheme="minorEastAsia"/>
          <w:sz w:val="21"/>
          <w:szCs w:val="21"/>
        </w:rPr>
        <w:t>有关的防火、卫生等方面的要求，根据租赁场地面积大小及经营要求配置相应的消防灭火器材和器具，所需费用由乙方负担。如因国家相关部门检查有不合格的或租赁场地内消防系统、设施设备等出现故障而遭到消防等主管部门罚款、停业要求及处罚时由乙方承担罚款，引起停业对乙方造成的损失甲方不承担一切责任。</w:t>
      </w:r>
    </w:p>
    <w:p w14:paraId="36D66DC0">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第八条  招牌与广告牌</w:t>
      </w:r>
    </w:p>
    <w:p w14:paraId="70C2DC5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租赁场地面、顶层以及甲方所属范围内的场所中的广告设计、制作、审核和发布权均属甲方。乙方在租赁物业本体或周围设置招牌或广告牌（包括液晶电子显示屏等）应事先征得甲方书面同意，经</w:t>
      </w:r>
      <w:r>
        <w:rPr>
          <w:rFonts w:hint="eastAsia" w:asciiTheme="minorEastAsia" w:hAnsiTheme="minorEastAsia" w:eastAsiaTheme="minorEastAsia" w:cstheme="minorEastAsia"/>
          <w:color w:val="FF0000"/>
          <w:sz w:val="21"/>
          <w:szCs w:val="21"/>
          <w:lang w:val="en-US" w:eastAsia="zh-CN"/>
        </w:rPr>
        <w:t>甲、乙</w:t>
      </w:r>
      <w:r>
        <w:rPr>
          <w:rFonts w:hint="eastAsia" w:asciiTheme="minorEastAsia" w:hAnsiTheme="minorEastAsia" w:eastAsiaTheme="minorEastAsia" w:cstheme="minorEastAsia"/>
          <w:sz w:val="21"/>
          <w:szCs w:val="21"/>
        </w:rPr>
        <w:t>双方达成协议后施工，如需经行政主管部门审批的，则需由乙方报行政主管部门审批后方可实施。</w:t>
      </w:r>
    </w:p>
    <w:p w14:paraId="62B5B384">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第九条  场地的转让与转租</w:t>
      </w:r>
    </w:p>
    <w:p w14:paraId="4B99CDF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未经甲方同意，乙方不得转租、转借承租场地或变更及增加经营范围。</w:t>
      </w:r>
    </w:p>
    <w:p w14:paraId="5A6ADFC2">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第十条  合同的变更、解除、终止与赔偿</w:t>
      </w:r>
    </w:p>
    <w:p w14:paraId="39052FB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甲方退租须提前三个月向乙方书面告知，在征得乙方同意后，乙方可在甲方告知日期后继续使用该场地三个月，甲方不向乙方收取这三个月的租金；乙方退租须提前三个月向甲方书面告知，在征得甲方同意后，乙方应在三个月内交出该房产，并另外补偿甲方三个月租金。</w:t>
      </w:r>
    </w:p>
    <w:p w14:paraId="78A92D0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场地租赁期间，乙方有下列行为之一的，甲方视为乙方违约，甲方有权解除合同，收回租赁场地，当年已交租金不退还，乙方还应按照当年度租金的30%向甲方支付违约金。</w:t>
      </w:r>
    </w:p>
    <w:p w14:paraId="63BA32B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未经甲方书面同意，转租、转借承租场地。</w:t>
      </w:r>
    </w:p>
    <w:p w14:paraId="09C8F86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未经甲方书面同意，拆改变动场地结构。</w:t>
      </w:r>
    </w:p>
    <w:p w14:paraId="160FED5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损坏承租场地，在甲方提出的合理期限内仍未修复的。</w:t>
      </w:r>
    </w:p>
    <w:p w14:paraId="48D2110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利用承租场地存放危险物品或进行违法活动。</w:t>
      </w:r>
    </w:p>
    <w:p w14:paraId="470CC35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在合同期内，乙方逾期交纳本合同约定租金的，每逾期一天，按当年度日租金标准的10%支付滞纳金，逾期超过60天的，甲方有权解除合同，收回租赁场地，合同解除时乙方除需付清实际租赁期间的租金外还应承担当年度租金的60%的违约金。</w:t>
      </w:r>
    </w:p>
    <w:p w14:paraId="48B20D0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在合同期内，乙方中途擅自退租的，甲方不退还当年已交租金，不承担乙方所发生的全部费用并且乙方还应该按当年度租金30%的额度向甲方支付违约金。</w:t>
      </w:r>
    </w:p>
    <w:p w14:paraId="2CF3E1F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上述四种情况导致合同提前终止的，除赔偿相应的补偿、违约金及滞纳金外，乙方应根据未履行完毕的租赁期占整个租赁期的比例及当年度租金，将不应享受的免租期所对应的租金支付给甲方。</w:t>
      </w:r>
    </w:p>
    <w:p w14:paraId="5651F08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合同签订后，若乙方因除不可抗力因素以外的其他原因拒绝继续履行本合同的租赁义务，乙方自行承担由此产生的一切损失及相应责任，甲方不承担一切责任。</w:t>
      </w:r>
    </w:p>
    <w:p w14:paraId="55E3C5D6">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第十一条  场地交付及收回的验收</w:t>
      </w:r>
    </w:p>
    <w:p w14:paraId="26CCC9B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交付时甲方应保证租赁场地本身及附属设施、设备处于能够正常使用状态，</w:t>
      </w:r>
      <w:r>
        <w:rPr>
          <w:rFonts w:hint="eastAsia" w:asciiTheme="minorEastAsia" w:hAnsiTheme="minorEastAsia" w:eastAsiaTheme="minorEastAsia" w:cstheme="minorEastAsia"/>
          <w:color w:val="FF0000"/>
          <w:sz w:val="21"/>
          <w:szCs w:val="21"/>
          <w:lang w:val="en-US" w:eastAsia="zh-CN"/>
        </w:rPr>
        <w:t>甲、乙</w:t>
      </w:r>
      <w:r>
        <w:rPr>
          <w:rFonts w:hint="eastAsia" w:asciiTheme="minorEastAsia" w:hAnsiTheme="minorEastAsia" w:eastAsiaTheme="minorEastAsia" w:cstheme="minorEastAsia"/>
          <w:sz w:val="21"/>
          <w:szCs w:val="21"/>
        </w:rPr>
        <w:t>双方交验并在《交接清单》上签字或盖章，《交接清单》作为场地收回时的验收标准之一。</w:t>
      </w:r>
    </w:p>
    <w:p w14:paraId="45E2D04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应于场地租赁期满后，将承租场地及附属设施、设备依照《交接清单》交还甲方，甲、乙双方验收认可后在《交接清单》上签字或盖章。乙方应与甲方结清应当承担的费用。乙方拒不交还的，甲方有权采取必要措施予以收回，由此造成的损失由乙方承担。</w:t>
      </w:r>
    </w:p>
    <w:p w14:paraId="74064A9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本合同期内乙方的任何投入甲方不负担补偿，并不能因其他原因向甲方提出任何要求。</w:t>
      </w:r>
    </w:p>
    <w:p w14:paraId="7886F4B9">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第十二条  免责条件</w:t>
      </w:r>
    </w:p>
    <w:p w14:paraId="038D12A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因不可抗力原因致使本合同不能继续履行或造成的损失，甲、乙双方互不承担责任。</w:t>
      </w:r>
    </w:p>
    <w:p w14:paraId="06BA2D8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因国家政策需要</w:t>
      </w:r>
      <w:r>
        <w:rPr>
          <w:rFonts w:hint="eastAsia" w:asciiTheme="minorEastAsia" w:hAnsiTheme="minorEastAsia" w:eastAsiaTheme="minorEastAsia" w:cstheme="minorEastAsia"/>
          <w:sz w:val="21"/>
          <w:szCs w:val="21"/>
          <w:lang w:val="en-US" w:eastAsia="zh-CN"/>
        </w:rPr>
        <w:t>征收、</w:t>
      </w:r>
      <w:r>
        <w:rPr>
          <w:rFonts w:hint="eastAsia" w:asciiTheme="minorEastAsia" w:hAnsiTheme="minorEastAsia" w:eastAsiaTheme="minorEastAsia" w:cstheme="minorEastAsia"/>
          <w:sz w:val="21"/>
          <w:szCs w:val="21"/>
        </w:rPr>
        <w:t>拆除或改造已租赁的场地，本租赁合同提前解除，乙方应在收到甲方解除合同的通知后搬离租赁场地，因</w:t>
      </w:r>
      <w:r>
        <w:rPr>
          <w:rFonts w:hint="eastAsia" w:asciiTheme="minorEastAsia" w:hAnsiTheme="minorEastAsia" w:eastAsiaTheme="minorEastAsia" w:cstheme="minorEastAsia"/>
          <w:sz w:val="21"/>
          <w:szCs w:val="21"/>
          <w:lang w:val="en-US" w:eastAsia="zh-CN"/>
        </w:rPr>
        <w:t>征收、</w:t>
      </w:r>
      <w:r>
        <w:rPr>
          <w:rFonts w:hint="eastAsia" w:asciiTheme="minorEastAsia" w:hAnsiTheme="minorEastAsia" w:eastAsiaTheme="minorEastAsia" w:cstheme="minorEastAsia"/>
          <w:sz w:val="21"/>
          <w:szCs w:val="21"/>
        </w:rPr>
        <w:t>拆除或改造使甲、乙双方造成损失的，互不承担责任。</w:t>
      </w:r>
    </w:p>
    <w:p w14:paraId="140F23C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除上述原因外，甲、乙双方均无权擅自更改或解除本合同。若因上述原因而终止合同的，租金按照实际使用时间计算，不足整月的按天数计算，多退少补。</w:t>
      </w:r>
    </w:p>
    <w:p w14:paraId="65BAE27D">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bCs/>
          <w:sz w:val="21"/>
          <w:szCs w:val="21"/>
        </w:rPr>
        <w:t xml:space="preserve">第十三条  </w:t>
      </w:r>
      <w:r>
        <w:rPr>
          <w:rFonts w:hint="eastAsia" w:asciiTheme="minorEastAsia" w:hAnsiTheme="minorEastAsia" w:eastAsiaTheme="minorEastAsia" w:cstheme="minorEastAsia"/>
          <w:b w:val="0"/>
          <w:bCs w:val="0"/>
          <w:sz w:val="21"/>
          <w:szCs w:val="21"/>
        </w:rPr>
        <w:t>本合同未尽事宜，经甲、乙、丙三方协商一致，可订立补充条款。补充条款及附件均为本合同组成部分，与本合同具有同等法律效力。</w:t>
      </w:r>
    </w:p>
    <w:p w14:paraId="292E1C7F">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第十四条  声明</w:t>
      </w:r>
    </w:p>
    <w:p w14:paraId="4F60932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甲、乙、丙三方在签署本合同前均已认真仔细的阅读过本合同的所有内容，对各自所享有的权利和承担的义务清楚明白，对全部合同条款已有充分的理解。三方在签署本合同之前已经平等、充分地协商。</w:t>
      </w:r>
    </w:p>
    <w:p w14:paraId="1E952E9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甲方按照资产现状进行交付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乙方和丙方在本合同签订前已仔细查看该场地，已完全了解了该场地的现状，且对该场地的质量、结构等均认可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合同签订后</w:t>
      </w:r>
      <w:r>
        <w:rPr>
          <w:rFonts w:hint="eastAsia" w:asciiTheme="minorEastAsia" w:hAnsiTheme="minorEastAsia" w:eastAsiaTheme="minorEastAsia" w:cstheme="minorEastAsia"/>
          <w:sz w:val="21"/>
          <w:szCs w:val="21"/>
          <w:lang w:eastAsia="zh-CN"/>
        </w:rPr>
        <w:t>甲方不</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lang w:eastAsia="zh-CN"/>
        </w:rPr>
        <w:t>资产可能存在的任何瑕疵、缺陷或不足承担责任</w:t>
      </w:r>
      <w:r>
        <w:rPr>
          <w:rFonts w:hint="eastAsia" w:asciiTheme="minorEastAsia" w:hAnsiTheme="minorEastAsia" w:eastAsiaTheme="minorEastAsia" w:cstheme="minorEastAsia"/>
          <w:sz w:val="21"/>
          <w:szCs w:val="21"/>
        </w:rPr>
        <w:t>。</w:t>
      </w:r>
    </w:p>
    <w:p w14:paraId="5AFF1344">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第十五条  争议解决</w:t>
      </w:r>
    </w:p>
    <w:p w14:paraId="6C36EA5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本合同项下发生的争议，由三方当事人协商解决；协商不成的，申请常州仲裁委员会仲裁。</w:t>
      </w:r>
    </w:p>
    <w:p w14:paraId="3B60DC21">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第十六条  通知</w:t>
      </w:r>
    </w:p>
    <w:p w14:paraId="4F032F3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合同一方向另一方发出的与本合同有关的通知均应采用书面形式，可以专人送达或特快专递的方式发送至本合同中所列的住所地址。甲乙丙三方均保证在本合同中约定的联系地址、联系电话等均真实有效，可以书面送达与本合同相关的各类通知、文件或者司法、仲裁文书。以专人送达的，按收件一方签收之日期为实际收到日期；以特快专递送达的，以交邮后的第三日为实际收到日期。在送达地址填写准确无误的情况下，如受送达方无故拒收或无人签收或送达文书被退回的，则以交邮后的第七日即视为实际送达之日，且视为受送达方已清楚、准确地知晓送达文书所包含的全部内容。</w:t>
      </w:r>
    </w:p>
    <w:p w14:paraId="77BE895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所有通知应发至以下三方联系方式，直至任何一方向另一方发出书面通知更改为止：</w:t>
      </w:r>
    </w:p>
    <w:p w14:paraId="27FB398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甲 方：</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常州燃气热力集团有限公司 </w:t>
      </w:r>
    </w:p>
    <w:p w14:paraId="19C0D68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资产管理部 </w:t>
      </w:r>
    </w:p>
    <w:p w14:paraId="154E58E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u w:val="single"/>
        </w:rPr>
        <w:t xml:space="preserve"> 0519-83366117 </w:t>
      </w:r>
    </w:p>
    <w:p w14:paraId="2F35CFC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怀德中路82号澜天大厦 </w:t>
      </w:r>
    </w:p>
    <w:p w14:paraId="55A29C9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r>
        <w:rPr>
          <w:rFonts w:hint="eastAsia" w:asciiTheme="minorEastAsia" w:hAnsiTheme="minorEastAsia" w:eastAsiaTheme="minorEastAsia" w:cstheme="minorEastAsia"/>
          <w:sz w:val="21"/>
          <w:szCs w:val="21"/>
          <w:u w:val="single"/>
        </w:rPr>
        <w:t xml:space="preserve"> 213000 </w:t>
      </w:r>
    </w:p>
    <w:p w14:paraId="57AF344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p>
    <w:p w14:paraId="4638F6B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14:paraId="01BE2CA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z w:val="21"/>
          <w:szCs w:val="21"/>
          <w:u w:val="single"/>
        </w:rPr>
        <w:t xml:space="preserve">         </w:t>
      </w:r>
    </w:p>
    <w:p w14:paraId="354C10C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u w:val="single"/>
        </w:rPr>
        <w:t xml:space="preserve">         </w:t>
      </w:r>
    </w:p>
    <w:p w14:paraId="1FB3987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u w:val="single"/>
        </w:rPr>
        <w:t xml:space="preserve">         </w:t>
      </w:r>
    </w:p>
    <w:p w14:paraId="7FC2919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r>
        <w:rPr>
          <w:rFonts w:hint="eastAsia" w:asciiTheme="minorEastAsia" w:hAnsiTheme="minorEastAsia" w:eastAsiaTheme="minorEastAsia" w:cstheme="minorEastAsia"/>
          <w:sz w:val="21"/>
          <w:szCs w:val="21"/>
          <w:u w:val="single"/>
        </w:rPr>
        <w:t xml:space="preserve">         </w:t>
      </w:r>
    </w:p>
    <w:p w14:paraId="0E19E43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p>
    <w:p w14:paraId="7F9453F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丙方：</w:t>
      </w:r>
      <w:r>
        <w:rPr>
          <w:rFonts w:hint="eastAsia" w:asciiTheme="minorEastAsia" w:hAnsiTheme="minorEastAsia" w:eastAsiaTheme="minorEastAsia" w:cstheme="minorEastAsia"/>
          <w:sz w:val="21"/>
          <w:szCs w:val="21"/>
          <w:u w:val="single"/>
        </w:rPr>
        <w:t xml:space="preserve">         </w:t>
      </w:r>
    </w:p>
    <w:p w14:paraId="732C231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u w:val="single"/>
        </w:rPr>
        <w:t xml:space="preserve">         </w:t>
      </w:r>
    </w:p>
    <w:p w14:paraId="705DF2D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u w:val="single"/>
        </w:rPr>
        <w:t xml:space="preserve">         </w:t>
      </w:r>
    </w:p>
    <w:p w14:paraId="1565BB2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r>
        <w:rPr>
          <w:rFonts w:hint="eastAsia" w:asciiTheme="minorEastAsia" w:hAnsiTheme="minorEastAsia" w:eastAsiaTheme="minorEastAsia" w:cstheme="minorEastAsia"/>
          <w:sz w:val="21"/>
          <w:szCs w:val="21"/>
          <w:u w:val="single"/>
        </w:rPr>
        <w:t xml:space="preserve">         </w:t>
      </w:r>
    </w:p>
    <w:p w14:paraId="60E4929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住所地址或通讯地址如有变更，应事先以书面形式通知对方，如未及时通知对方，则变更对对方无约束力。对方或法院、仲裁机构仍按原送达地址送达的信函、文书无法送达而不能被受送达方实际接收的，送达信函、文书以交邮后的第七日即视为送达之日，且视为受送达方已清楚、准确地知晓送达文书所包含的全部内容。</w:t>
      </w:r>
    </w:p>
    <w:p w14:paraId="549717CD">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第十七条  </w:t>
      </w:r>
      <w:r>
        <w:rPr>
          <w:rFonts w:hint="eastAsia" w:asciiTheme="minorEastAsia" w:hAnsiTheme="minorEastAsia" w:eastAsiaTheme="minorEastAsia" w:cstheme="minorEastAsia"/>
          <w:sz w:val="21"/>
          <w:szCs w:val="21"/>
        </w:rPr>
        <w:t>本合同自三方签(章)后生效。</w:t>
      </w:r>
    </w:p>
    <w:p w14:paraId="2EFFFEDD">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第十八条  </w:t>
      </w:r>
      <w:r>
        <w:rPr>
          <w:rFonts w:hint="eastAsia" w:asciiTheme="minorEastAsia" w:hAnsiTheme="minorEastAsia" w:eastAsiaTheme="minorEastAsia" w:cstheme="minorEastAsia"/>
          <w:sz w:val="21"/>
          <w:szCs w:val="21"/>
        </w:rPr>
        <w:t>三方约定合同一式柒份，甲方叁份、乙方贰份，丙方壹份，</w:t>
      </w:r>
      <w:r>
        <w:rPr>
          <w:rFonts w:hint="eastAsia" w:asciiTheme="minorEastAsia" w:hAnsiTheme="minorEastAsia" w:eastAsiaTheme="minorEastAsia" w:cstheme="minorEastAsia"/>
          <w:sz w:val="21"/>
          <w:szCs w:val="21"/>
          <w:lang w:val="en-US" w:eastAsia="zh-CN"/>
        </w:rPr>
        <w:t>见证方</w:t>
      </w:r>
      <w:r>
        <w:rPr>
          <w:rFonts w:hint="eastAsia" w:asciiTheme="minorEastAsia" w:hAnsiTheme="minorEastAsia" w:eastAsiaTheme="minorEastAsia" w:cstheme="minorEastAsia"/>
          <w:sz w:val="21"/>
          <w:szCs w:val="21"/>
        </w:rPr>
        <w:t>壹份，具有同等法律效力。</w:t>
      </w:r>
    </w:p>
    <w:p w14:paraId="5614765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p>
    <w:p w14:paraId="43077C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14:paraId="23579B2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法定代表人(签章):                        法定代表人(签章):</w:t>
      </w:r>
    </w:p>
    <w:p w14:paraId="3932813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(或委托代理人):                          (或委托代理人): </w:t>
      </w:r>
    </w:p>
    <w:p w14:paraId="6F7F22A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单位地址:常州市怀德中路82号            单位地址:</w:t>
      </w:r>
    </w:p>
    <w:p w14:paraId="14CB5BD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联系电话:0519-86802157                  联系电话：</w:t>
      </w:r>
    </w:p>
    <w:p w14:paraId="3683A15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                                  传真：</w:t>
      </w:r>
    </w:p>
    <w:p w14:paraId="3579AE4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签约日期：                              签约日期：</w:t>
      </w:r>
    </w:p>
    <w:p w14:paraId="2ACE997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签约地点：常州市怀德中路82号           签约地点：常州市怀德中路82号  </w:t>
      </w:r>
    </w:p>
    <w:p w14:paraId="4F78127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p>
    <w:p w14:paraId="57403F7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p>
    <w:p w14:paraId="36DAF9F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丙方(签字):</w:t>
      </w:r>
    </w:p>
    <w:p w14:paraId="22E56D2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身份证号码:                             </w:t>
      </w:r>
    </w:p>
    <w:p w14:paraId="4EA7AF8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联系电话:                          </w:t>
      </w:r>
    </w:p>
    <w:p w14:paraId="7D41997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住所地址:                </w:t>
      </w:r>
    </w:p>
    <w:p w14:paraId="22FF085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签约日期：</w:t>
      </w:r>
    </w:p>
    <w:p w14:paraId="35ABC6E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签约地点：常州市怀德中路82号</w:t>
      </w:r>
    </w:p>
    <w:p w14:paraId="7612382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val="en-US" w:eastAsia="zh-CN"/>
        </w:rPr>
      </w:pPr>
    </w:p>
    <w:p w14:paraId="50FAF91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auto"/>
          <w:szCs w:val="21"/>
          <w:highlight w:val="none"/>
        </w:rPr>
      </w:pPr>
    </w:p>
    <w:p w14:paraId="4283A89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rPr>
        <w:t>见证方</w:t>
      </w:r>
      <w:r>
        <w:rPr>
          <w:rFonts w:hint="eastAsia" w:ascii="宋体" w:hAnsi="宋体" w:cs="宋体"/>
          <w:color w:val="auto"/>
          <w:szCs w:val="21"/>
          <w:highlight w:val="none"/>
        </w:rPr>
        <w:t>：</w:t>
      </w:r>
    </w:p>
    <w:p w14:paraId="1A89DDC2">
      <w:pPr>
        <w:keepNext w:val="0"/>
        <w:keepLines w:val="0"/>
        <w:pageBreakBefore w:val="0"/>
        <w:widowControl w:val="0"/>
        <w:tabs>
          <w:tab w:val="left" w:pos="378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代理机构（章）：</w:t>
      </w:r>
      <w:r>
        <w:rPr>
          <w:rFonts w:hint="eastAsia" w:ascii="宋体" w:hAnsi="宋体" w:cs="宋体"/>
          <w:b/>
          <w:bCs/>
          <w:color w:val="auto"/>
          <w:szCs w:val="21"/>
          <w:highlight w:val="none"/>
          <w:u w:val="single"/>
          <w:lang w:eastAsia="zh-CN"/>
        </w:rPr>
        <w:t>江苏尚阳工程管理有限公司</w:t>
      </w:r>
    </w:p>
    <w:p w14:paraId="7CF1E40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p>
    <w:p w14:paraId="56E2804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lang w:eastAsia="zh-CN"/>
        </w:rPr>
        <w:sectPr>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Cs w:val="21"/>
          <w:highlight w:val="none"/>
        </w:rPr>
        <w:t>经办人：                               电  话</w:t>
      </w:r>
      <w:r>
        <w:rPr>
          <w:rFonts w:hint="eastAsia" w:ascii="宋体" w:hAnsi="宋体" w:cs="宋体"/>
          <w:color w:val="auto"/>
          <w:szCs w:val="21"/>
          <w:highlight w:val="none"/>
          <w:lang w:eastAsia="zh-CN"/>
        </w:rPr>
        <w:t>：</w:t>
      </w:r>
    </w:p>
    <w:p w14:paraId="6472BFFE">
      <w:pPr>
        <w:numPr>
          <w:ilvl w:val="0"/>
          <w:numId w:val="1"/>
        </w:num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评审细则</w:t>
      </w:r>
    </w:p>
    <w:p w14:paraId="753D896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w:t>
      </w:r>
      <w:r>
        <w:rPr>
          <w:rFonts w:hint="eastAsia" w:ascii="宋体" w:hAnsi="宋体"/>
          <w:color w:val="auto"/>
          <w:szCs w:val="21"/>
          <w:highlight w:val="none"/>
        </w:rPr>
        <w:t>谈判响应文件满足竞争性谈判文件全部实质性要求且最终报价最</w:t>
      </w:r>
      <w:r>
        <w:rPr>
          <w:rFonts w:hint="eastAsia" w:ascii="宋体" w:hAnsi="宋体"/>
          <w:color w:val="auto"/>
          <w:szCs w:val="21"/>
          <w:highlight w:val="none"/>
          <w:lang w:val="en-US" w:eastAsia="zh-CN"/>
        </w:rPr>
        <w:t>高</w:t>
      </w:r>
      <w:r>
        <w:rPr>
          <w:rFonts w:hint="eastAsia" w:ascii="宋体" w:hAnsi="宋体"/>
          <w:color w:val="auto"/>
          <w:szCs w:val="21"/>
          <w:highlight w:val="none"/>
        </w:rPr>
        <w:t>的供应商为成交供应商。</w:t>
      </w:r>
    </w:p>
    <w:p w14:paraId="648BD4B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二、报价</w:t>
      </w:r>
      <w:r>
        <w:rPr>
          <w:rFonts w:hint="eastAsia" w:ascii="宋体" w:hAnsi="宋体"/>
          <w:color w:val="auto"/>
          <w:szCs w:val="21"/>
          <w:highlight w:val="none"/>
          <w:lang w:val="en-US" w:eastAsia="zh-CN"/>
        </w:rPr>
        <w:t>不</w:t>
      </w:r>
      <w:r>
        <w:rPr>
          <w:rFonts w:hint="eastAsia" w:ascii="宋体" w:hAnsi="宋体"/>
          <w:color w:val="auto"/>
          <w:szCs w:val="21"/>
          <w:highlight w:val="none"/>
        </w:rPr>
        <w:t>低于</w:t>
      </w:r>
      <w:r>
        <w:rPr>
          <w:rFonts w:hint="eastAsia" w:ascii="宋体" w:hAnsi="宋体"/>
          <w:color w:val="auto"/>
          <w:szCs w:val="21"/>
          <w:highlight w:val="none"/>
          <w:lang w:eastAsia="zh-CN"/>
        </w:rPr>
        <w:t>最低限价</w:t>
      </w:r>
      <w:r>
        <w:rPr>
          <w:rFonts w:hint="eastAsia" w:ascii="宋体" w:hAnsi="宋体"/>
          <w:color w:val="auto"/>
          <w:szCs w:val="21"/>
          <w:highlight w:val="none"/>
        </w:rPr>
        <w:t>的，为有效报价。低于</w:t>
      </w:r>
      <w:r>
        <w:rPr>
          <w:rFonts w:hint="eastAsia" w:ascii="宋体" w:hAnsi="宋体"/>
          <w:color w:val="auto"/>
          <w:szCs w:val="21"/>
          <w:highlight w:val="none"/>
          <w:lang w:eastAsia="zh-CN"/>
        </w:rPr>
        <w:t>最低限价</w:t>
      </w:r>
      <w:r>
        <w:rPr>
          <w:rFonts w:hint="eastAsia" w:ascii="宋体" w:hAnsi="宋体"/>
          <w:color w:val="auto"/>
          <w:szCs w:val="21"/>
          <w:highlight w:val="none"/>
        </w:rPr>
        <w:t>的报价为无效报价。无效报价的响应文件不进行评审，也不得成交。</w:t>
      </w:r>
    </w:p>
    <w:p w14:paraId="14F7577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三、报价相同的，由</w:t>
      </w:r>
      <w:r>
        <w:rPr>
          <w:rFonts w:hint="eastAsia" w:ascii="宋体" w:hAnsi="宋体"/>
          <w:color w:val="auto"/>
          <w:szCs w:val="21"/>
          <w:highlight w:val="none"/>
          <w:lang w:eastAsia="zh-CN"/>
        </w:rPr>
        <w:t>招租人</w:t>
      </w:r>
      <w:r>
        <w:rPr>
          <w:rFonts w:hint="eastAsia" w:ascii="宋体" w:hAnsi="宋体"/>
          <w:color w:val="auto"/>
          <w:szCs w:val="21"/>
          <w:highlight w:val="none"/>
        </w:rPr>
        <w:t>抽签决定成交供应商。</w:t>
      </w:r>
    </w:p>
    <w:p w14:paraId="57E18DA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p>
    <w:p w14:paraId="38BA16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14:paraId="31CDFC4B">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第六章  附    件</w:t>
      </w:r>
    </w:p>
    <w:p w14:paraId="649D93F7">
      <w:pPr>
        <w:pStyle w:val="18"/>
        <w:spacing w:line="360" w:lineRule="exact"/>
        <w:rPr>
          <w:rFonts w:hint="eastAsia" w:cs="宋体"/>
          <w:b/>
          <w:color w:val="auto"/>
          <w:sz w:val="28"/>
          <w:szCs w:val="28"/>
          <w:highlight w:val="none"/>
        </w:rPr>
      </w:pPr>
    </w:p>
    <w:p w14:paraId="1CFE71AA">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告 知 书</w:t>
      </w:r>
    </w:p>
    <w:p w14:paraId="3B2DE7D1">
      <w:pPr>
        <w:spacing w:line="360" w:lineRule="auto"/>
        <w:rPr>
          <w:rFonts w:ascii="宋体" w:hAnsi="宋体"/>
          <w:color w:val="auto"/>
          <w:szCs w:val="21"/>
          <w:highlight w:val="none"/>
        </w:rPr>
      </w:pPr>
      <w:r>
        <w:rPr>
          <w:rFonts w:hint="eastAsia" w:ascii="宋体" w:hAnsi="宋体"/>
          <w:color w:val="auto"/>
          <w:szCs w:val="21"/>
          <w:highlight w:val="none"/>
        </w:rPr>
        <w:t>尊敬的</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w:t>
      </w:r>
    </w:p>
    <w:p w14:paraId="213C0A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为营造公开、公正的市场环境，确保</w:t>
      </w:r>
      <w:r>
        <w:rPr>
          <w:rFonts w:hint="eastAsia" w:ascii="宋体" w:hAnsi="宋体"/>
          <w:color w:val="auto"/>
          <w:szCs w:val="21"/>
          <w:highlight w:val="none"/>
          <w:lang w:eastAsia="zh-CN"/>
        </w:rPr>
        <w:t>谈判</w:t>
      </w:r>
      <w:r>
        <w:rPr>
          <w:rFonts w:hint="eastAsia" w:ascii="宋体" w:hAnsi="宋体"/>
          <w:color w:val="auto"/>
          <w:szCs w:val="21"/>
          <w:highlight w:val="none"/>
        </w:rPr>
        <w:t>工作规范有序开展，特将有关事项告知如下：</w:t>
      </w:r>
    </w:p>
    <w:p w14:paraId="0F89EA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一、欢迎</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及项目参与人对代理机构工作人员进行监督。凡发现代理机构工作人员有以下情形的，均可以书面具名方式举报，请投送至本</w:t>
      </w:r>
      <w:r>
        <w:rPr>
          <w:rFonts w:ascii="宋体" w:hAnsi="宋体"/>
          <w:color w:val="auto"/>
          <w:szCs w:val="21"/>
          <w:highlight w:val="none"/>
        </w:rPr>
        <w:t>公司</w:t>
      </w:r>
      <w:r>
        <w:rPr>
          <w:rFonts w:hint="eastAsia" w:ascii="宋体" w:hAnsi="宋体"/>
          <w:color w:val="auto"/>
          <w:szCs w:val="21"/>
          <w:highlight w:val="none"/>
        </w:rPr>
        <w:t>总经理室。</w:t>
      </w:r>
    </w:p>
    <w:p w14:paraId="048D77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（一）接受</w:t>
      </w:r>
      <w:r>
        <w:rPr>
          <w:rFonts w:hint="eastAsia" w:ascii="宋体" w:hAnsi="宋体"/>
          <w:color w:val="auto"/>
          <w:szCs w:val="21"/>
          <w:highlight w:val="none"/>
          <w:lang w:eastAsia="zh-CN"/>
        </w:rPr>
        <w:t>供应商</w:t>
      </w:r>
      <w:r>
        <w:rPr>
          <w:rFonts w:hint="eastAsia" w:ascii="宋体" w:hAnsi="宋体"/>
          <w:color w:val="auto"/>
          <w:szCs w:val="21"/>
          <w:highlight w:val="none"/>
        </w:rPr>
        <w:t>组织的宴请、旅游、娱乐等活动；</w:t>
      </w:r>
    </w:p>
    <w:p w14:paraId="595C73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（二）与</w:t>
      </w:r>
      <w:r>
        <w:rPr>
          <w:rFonts w:hint="eastAsia" w:ascii="宋体" w:hAnsi="宋体"/>
          <w:color w:val="auto"/>
          <w:szCs w:val="21"/>
          <w:highlight w:val="none"/>
          <w:lang w:eastAsia="zh-CN"/>
        </w:rPr>
        <w:t>供应商</w:t>
      </w:r>
      <w:r>
        <w:rPr>
          <w:rFonts w:hint="eastAsia" w:ascii="宋体" w:hAnsi="宋体"/>
          <w:color w:val="auto"/>
          <w:szCs w:val="21"/>
          <w:highlight w:val="none"/>
        </w:rPr>
        <w:t>或</w:t>
      </w:r>
      <w:r>
        <w:rPr>
          <w:rFonts w:hint="eastAsia" w:ascii="宋体" w:hAnsi="宋体"/>
          <w:color w:val="auto"/>
          <w:szCs w:val="21"/>
          <w:highlight w:val="none"/>
          <w:lang w:eastAsia="zh-CN"/>
        </w:rPr>
        <w:t>招租人</w:t>
      </w:r>
      <w:r>
        <w:rPr>
          <w:rFonts w:hint="eastAsia" w:ascii="宋体" w:hAnsi="宋体"/>
          <w:color w:val="auto"/>
          <w:szCs w:val="21"/>
          <w:highlight w:val="none"/>
        </w:rPr>
        <w:t>恶意串通的；</w:t>
      </w:r>
    </w:p>
    <w:p w14:paraId="4D38CC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（三）在采购过程中接受贿赂或者获取不正当利益的；</w:t>
      </w:r>
    </w:p>
    <w:p w14:paraId="1BA0EE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（四）违规向关联参与人或</w:t>
      </w:r>
      <w:r>
        <w:rPr>
          <w:rFonts w:hint="eastAsia" w:ascii="宋体" w:hAnsi="宋体"/>
          <w:color w:val="auto"/>
          <w:szCs w:val="21"/>
          <w:highlight w:val="none"/>
          <w:lang w:eastAsia="zh-CN"/>
        </w:rPr>
        <w:t>供应商</w:t>
      </w:r>
      <w:r>
        <w:rPr>
          <w:rFonts w:hint="eastAsia" w:ascii="宋体" w:hAnsi="宋体"/>
          <w:color w:val="auto"/>
          <w:szCs w:val="21"/>
          <w:highlight w:val="none"/>
        </w:rPr>
        <w:t>透露</w:t>
      </w:r>
      <w:r>
        <w:rPr>
          <w:rFonts w:hint="eastAsia" w:ascii="宋体" w:hAnsi="宋体"/>
          <w:color w:val="auto"/>
          <w:szCs w:val="21"/>
          <w:highlight w:val="none"/>
          <w:lang w:eastAsia="zh-CN"/>
        </w:rPr>
        <w:t>谈判</w:t>
      </w:r>
      <w:r>
        <w:rPr>
          <w:rFonts w:hint="eastAsia" w:ascii="宋体" w:hAnsi="宋体"/>
          <w:color w:val="auto"/>
          <w:szCs w:val="21"/>
          <w:highlight w:val="none"/>
        </w:rPr>
        <w:t>或评审信息的；</w:t>
      </w:r>
    </w:p>
    <w:p w14:paraId="58C2A2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（五）其他违纪违规行为。</w:t>
      </w:r>
    </w:p>
    <w:p w14:paraId="4736A2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及项目参与人应当遵守采购活动工作规则，有下列情形之一的，将被列入不良行为纪录，建议有关</w:t>
      </w:r>
      <w:r>
        <w:rPr>
          <w:rFonts w:ascii="宋体" w:hAnsi="宋体"/>
          <w:color w:val="auto"/>
          <w:szCs w:val="21"/>
          <w:highlight w:val="none"/>
        </w:rPr>
        <w:t>行政监督部门</w:t>
      </w:r>
      <w:r>
        <w:rPr>
          <w:rFonts w:hint="eastAsia" w:ascii="宋体" w:hAnsi="宋体"/>
          <w:color w:val="auto"/>
          <w:szCs w:val="21"/>
          <w:highlight w:val="none"/>
        </w:rPr>
        <w:t>禁止</w:t>
      </w:r>
      <w:r>
        <w:rPr>
          <w:rFonts w:ascii="宋体" w:hAnsi="宋体"/>
          <w:color w:val="auto"/>
          <w:szCs w:val="21"/>
          <w:highlight w:val="none"/>
        </w:rPr>
        <w:t>其</w:t>
      </w:r>
      <w:r>
        <w:rPr>
          <w:rFonts w:hint="eastAsia" w:ascii="宋体" w:hAnsi="宋体"/>
          <w:color w:val="auto"/>
          <w:szCs w:val="21"/>
          <w:highlight w:val="none"/>
        </w:rPr>
        <w:t>一至三年内参与</w:t>
      </w:r>
      <w:r>
        <w:rPr>
          <w:rFonts w:hint="eastAsia" w:ascii="宋体" w:hAnsi="宋体"/>
          <w:color w:val="auto"/>
          <w:szCs w:val="21"/>
          <w:highlight w:val="none"/>
          <w:lang w:eastAsia="zh-CN"/>
        </w:rPr>
        <w:t>代理机构</w:t>
      </w:r>
      <w:r>
        <w:rPr>
          <w:rFonts w:hint="eastAsia" w:ascii="宋体" w:hAnsi="宋体"/>
          <w:color w:val="auto"/>
          <w:szCs w:val="21"/>
          <w:highlight w:val="none"/>
        </w:rPr>
        <w:t>组织的一切项目，并在相关媒体网站予以公布：</w:t>
      </w:r>
    </w:p>
    <w:p w14:paraId="0F8B40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bookmarkStart w:id="42" w:name="OLE_LINK1"/>
      <w:r>
        <w:rPr>
          <w:rFonts w:hint="eastAsia" w:ascii="宋体" w:hAnsi="宋体"/>
          <w:color w:val="auto"/>
          <w:szCs w:val="21"/>
          <w:highlight w:val="none"/>
        </w:rPr>
        <w:t>在采购活动实施过程中，有吵闹、起哄、斗殴等行为，扰乱</w:t>
      </w:r>
      <w:r>
        <w:rPr>
          <w:rFonts w:hint="eastAsia" w:ascii="宋体" w:hAnsi="宋体"/>
          <w:color w:val="auto"/>
          <w:szCs w:val="21"/>
          <w:highlight w:val="none"/>
          <w:lang w:eastAsia="zh-CN"/>
        </w:rPr>
        <w:t>谈判</w:t>
      </w:r>
      <w:r>
        <w:rPr>
          <w:rFonts w:hint="eastAsia" w:ascii="宋体" w:hAnsi="宋体"/>
          <w:color w:val="auto"/>
          <w:szCs w:val="21"/>
          <w:highlight w:val="none"/>
        </w:rPr>
        <w:t>现场秩序的，以及在答疑、领取</w:t>
      </w:r>
      <w:r>
        <w:rPr>
          <w:rFonts w:hint="eastAsia" w:ascii="宋体" w:hAnsi="宋体"/>
          <w:color w:val="auto"/>
          <w:szCs w:val="21"/>
          <w:highlight w:val="none"/>
          <w:lang w:eastAsia="zh-CN"/>
        </w:rPr>
        <w:t>竞争性谈判</w:t>
      </w:r>
      <w:r>
        <w:rPr>
          <w:rFonts w:hint="eastAsia" w:ascii="宋体" w:hAnsi="宋体"/>
          <w:color w:val="auto"/>
          <w:szCs w:val="21"/>
          <w:highlight w:val="none"/>
        </w:rPr>
        <w:t>、办理相关手续过程中扰乱正常办公秩序的；</w:t>
      </w:r>
    </w:p>
    <w:bookmarkEnd w:id="42"/>
    <w:p w14:paraId="14477A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的；</w:t>
      </w:r>
    </w:p>
    <w:p w14:paraId="4C6BDE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（三）提供虚假材料谋取中标、成交的；</w:t>
      </w:r>
    </w:p>
    <w:p w14:paraId="6B43E8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（四）向</w:t>
      </w:r>
      <w:r>
        <w:rPr>
          <w:rFonts w:hint="eastAsia" w:ascii="宋体" w:hAnsi="宋体"/>
          <w:color w:val="auto"/>
          <w:szCs w:val="21"/>
          <w:highlight w:val="none"/>
          <w:lang w:eastAsia="zh-CN"/>
        </w:rPr>
        <w:t>招租人</w:t>
      </w:r>
      <w:r>
        <w:rPr>
          <w:rFonts w:hint="eastAsia" w:ascii="宋体" w:hAnsi="宋体"/>
          <w:color w:val="auto"/>
          <w:szCs w:val="21"/>
          <w:highlight w:val="none"/>
        </w:rPr>
        <w:t>、</w:t>
      </w:r>
      <w:r>
        <w:rPr>
          <w:rFonts w:hint="eastAsia" w:ascii="宋体" w:hAnsi="宋体"/>
          <w:color w:val="auto"/>
          <w:szCs w:val="21"/>
          <w:highlight w:val="none"/>
          <w:lang w:eastAsia="zh-CN"/>
        </w:rPr>
        <w:t>代理机构</w:t>
      </w:r>
      <w:r>
        <w:rPr>
          <w:rFonts w:hint="eastAsia" w:ascii="宋体" w:hAnsi="宋体"/>
          <w:color w:val="auto"/>
          <w:szCs w:val="21"/>
          <w:highlight w:val="none"/>
        </w:rPr>
        <w:t>工作人员行贿或提供其他不正当利益的；</w:t>
      </w:r>
    </w:p>
    <w:p w14:paraId="7EA3BD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（五）在招投采购过程中与</w:t>
      </w:r>
      <w:r>
        <w:rPr>
          <w:rFonts w:hint="eastAsia" w:ascii="宋体" w:hAnsi="宋体"/>
          <w:color w:val="auto"/>
          <w:szCs w:val="21"/>
          <w:highlight w:val="none"/>
          <w:lang w:eastAsia="zh-CN"/>
        </w:rPr>
        <w:t>招租人</w:t>
      </w:r>
      <w:r>
        <w:rPr>
          <w:rFonts w:hint="eastAsia" w:ascii="宋体" w:hAnsi="宋体"/>
          <w:color w:val="auto"/>
          <w:szCs w:val="21"/>
          <w:highlight w:val="none"/>
        </w:rPr>
        <w:t>进行协商谈判的；</w:t>
      </w:r>
    </w:p>
    <w:p w14:paraId="26A2F3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（六）未按规定程序进行质疑、投诉，影响项目正常进行的。</w:t>
      </w:r>
    </w:p>
    <w:p w14:paraId="5FC026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监督办公室：</w:t>
      </w:r>
      <w:r>
        <w:rPr>
          <w:rFonts w:hint="eastAsia" w:ascii="宋体" w:hAnsi="宋体"/>
          <w:color w:val="auto"/>
          <w:szCs w:val="21"/>
          <w:highlight w:val="none"/>
          <w:lang w:eastAsia="zh-CN"/>
        </w:rPr>
        <w:t>江苏尚阳工程管理有限公司</w:t>
      </w:r>
      <w:r>
        <w:rPr>
          <w:rFonts w:ascii="宋体" w:hAnsi="宋体"/>
          <w:color w:val="auto"/>
          <w:szCs w:val="21"/>
          <w:highlight w:val="none"/>
        </w:rPr>
        <w:t>总经理室</w:t>
      </w:r>
    </w:p>
    <w:p w14:paraId="414C4CB0">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投诉监督电话：0519-</w:t>
      </w:r>
      <w:r>
        <w:rPr>
          <w:rFonts w:hint="eastAsia" w:ascii="宋体" w:hAnsi="宋体"/>
          <w:color w:val="auto"/>
          <w:szCs w:val="21"/>
          <w:highlight w:val="none"/>
          <w:lang w:val="en-US" w:eastAsia="zh-CN"/>
        </w:rPr>
        <w:t>88818225</w:t>
      </w:r>
    </w:p>
    <w:p w14:paraId="0D9FEB3D">
      <w:pPr>
        <w:pStyle w:val="18"/>
        <w:spacing w:line="360" w:lineRule="exact"/>
        <w:rPr>
          <w:rFonts w:hint="eastAsia" w:cs="宋体"/>
          <w:b/>
          <w:color w:val="auto"/>
          <w:sz w:val="28"/>
          <w:szCs w:val="28"/>
          <w:highlight w:val="none"/>
        </w:rPr>
      </w:pPr>
    </w:p>
    <w:p w14:paraId="73A5CC7B">
      <w:pPr>
        <w:pStyle w:val="11"/>
        <w:rPr>
          <w:rFonts w:hint="eastAsia"/>
          <w:color w:val="auto"/>
          <w:highlight w:val="none"/>
        </w:rPr>
        <w:sectPr>
          <w:pgSz w:w="11906" w:h="16838"/>
          <w:pgMar w:top="1440" w:right="1800" w:bottom="1440" w:left="1800" w:header="851" w:footer="992" w:gutter="0"/>
          <w:pgNumType w:fmt="decimal"/>
          <w:cols w:space="425" w:num="1"/>
          <w:docGrid w:type="lines" w:linePitch="312" w:charSpace="0"/>
        </w:sectPr>
      </w:pPr>
    </w:p>
    <w:p w14:paraId="04F4D831">
      <w:pPr>
        <w:pStyle w:val="18"/>
        <w:spacing w:line="360" w:lineRule="exact"/>
        <w:rPr>
          <w:rFonts w:cs="宋体"/>
          <w:b/>
          <w:color w:val="auto"/>
          <w:sz w:val="32"/>
          <w:highlight w:val="none"/>
        </w:rPr>
      </w:pPr>
      <w:r>
        <w:rPr>
          <w:rFonts w:hint="eastAsia" w:cs="宋体"/>
          <w:b/>
          <w:color w:val="auto"/>
          <w:sz w:val="28"/>
          <w:szCs w:val="28"/>
          <w:highlight w:val="none"/>
        </w:rPr>
        <w:t>1.</w:t>
      </w:r>
      <w:r>
        <w:rPr>
          <w:rFonts w:hint="eastAsia" w:cs="宋体"/>
          <w:b/>
          <w:color w:val="auto"/>
          <w:sz w:val="28"/>
          <w:szCs w:val="28"/>
          <w:highlight w:val="none"/>
          <w:lang w:eastAsia="zh-CN"/>
        </w:rPr>
        <w:t>谈判</w:t>
      </w:r>
      <w:r>
        <w:rPr>
          <w:rFonts w:hint="eastAsia" w:cs="宋体"/>
          <w:b/>
          <w:color w:val="auto"/>
          <w:sz w:val="28"/>
          <w:szCs w:val="28"/>
          <w:highlight w:val="none"/>
        </w:rPr>
        <w:t>响应函</w:t>
      </w:r>
    </w:p>
    <w:p w14:paraId="1487EAFC">
      <w:pPr>
        <w:pStyle w:val="11"/>
        <w:rPr>
          <w:rFonts w:ascii="宋体" w:hAnsi="宋体" w:cs="宋体"/>
          <w:color w:val="auto"/>
          <w:highlight w:val="none"/>
        </w:rPr>
      </w:pPr>
    </w:p>
    <w:p w14:paraId="0FA34561">
      <w:pPr>
        <w:pStyle w:val="18"/>
        <w:spacing w:line="360" w:lineRule="exact"/>
        <w:jc w:val="center"/>
        <w:rPr>
          <w:rFonts w:cs="宋体"/>
          <w:b/>
          <w:color w:val="auto"/>
          <w:sz w:val="28"/>
          <w:szCs w:val="28"/>
          <w:highlight w:val="none"/>
        </w:rPr>
      </w:pPr>
      <w:r>
        <w:rPr>
          <w:rFonts w:hint="eastAsia" w:cs="宋体"/>
          <w:b/>
          <w:color w:val="auto"/>
          <w:sz w:val="28"/>
          <w:szCs w:val="28"/>
          <w:highlight w:val="none"/>
          <w:lang w:eastAsia="zh-CN"/>
        </w:rPr>
        <w:t>谈判</w:t>
      </w:r>
      <w:r>
        <w:rPr>
          <w:rFonts w:hint="eastAsia" w:cs="宋体"/>
          <w:b/>
          <w:color w:val="auto"/>
          <w:sz w:val="28"/>
          <w:szCs w:val="28"/>
          <w:highlight w:val="none"/>
        </w:rPr>
        <w:t>响应函</w:t>
      </w:r>
    </w:p>
    <w:p w14:paraId="5666743F">
      <w:pPr>
        <w:pStyle w:val="18"/>
        <w:spacing w:line="36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致</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常州燃气热力集团有限公司、</w:t>
      </w:r>
      <w:r>
        <w:rPr>
          <w:rFonts w:hint="eastAsia" w:cs="宋体" w:asciiTheme="minorEastAsia" w:hAnsiTheme="minorEastAsia" w:eastAsiaTheme="minorEastAsia"/>
          <w:color w:val="auto"/>
          <w:sz w:val="21"/>
          <w:szCs w:val="21"/>
          <w:highlight w:val="none"/>
          <w:lang w:eastAsia="zh-CN"/>
        </w:rPr>
        <w:t>江苏尚阳工程管理有限公司</w:t>
      </w:r>
      <w:r>
        <w:rPr>
          <w:rFonts w:hint="eastAsia" w:cs="宋体" w:asciiTheme="minorEastAsia" w:hAnsiTheme="minorEastAsia" w:eastAsiaTheme="minorEastAsia"/>
          <w:color w:val="auto"/>
          <w:sz w:val="21"/>
          <w:szCs w:val="21"/>
          <w:highlight w:val="none"/>
        </w:rPr>
        <w:t xml:space="preserve"> ：</w:t>
      </w:r>
    </w:p>
    <w:p w14:paraId="5CD2D647">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我单位收到贵单位“       号”</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文件后，经仔细阅读和研究，我单位决定参加本项目的</w:t>
      </w:r>
      <w:r>
        <w:rPr>
          <w:rFonts w:hint="eastAsia" w:cs="宋体" w:asciiTheme="minorEastAsia" w:hAnsiTheme="minorEastAsia" w:eastAsiaTheme="minorEastAsia"/>
          <w:color w:val="auto"/>
          <w:sz w:val="21"/>
          <w:szCs w:val="21"/>
          <w:highlight w:val="none"/>
          <w:lang w:eastAsia="zh-CN"/>
        </w:rPr>
        <w:t>竞争性谈判</w:t>
      </w:r>
      <w:r>
        <w:rPr>
          <w:rFonts w:cs="宋体" w:asciiTheme="minorEastAsia" w:hAnsiTheme="minorEastAsia" w:eastAsiaTheme="minorEastAsia"/>
          <w:color w:val="auto"/>
          <w:sz w:val="21"/>
          <w:szCs w:val="21"/>
          <w:highlight w:val="none"/>
        </w:rPr>
        <w:t>活动</w:t>
      </w:r>
      <w:r>
        <w:rPr>
          <w:rFonts w:hint="eastAsia" w:cs="宋体" w:asciiTheme="minorEastAsia" w:hAnsiTheme="minorEastAsia" w:eastAsiaTheme="minorEastAsia"/>
          <w:color w:val="auto"/>
          <w:sz w:val="21"/>
          <w:szCs w:val="21"/>
          <w:highlight w:val="none"/>
        </w:rPr>
        <w:t>。为此，我单位郑重声明以下诸点，并负法律责任。</w:t>
      </w:r>
    </w:p>
    <w:p w14:paraId="45C09869">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1.我单位愿意</w:t>
      </w:r>
      <w:r>
        <w:rPr>
          <w:rFonts w:hint="eastAsia" w:asciiTheme="minorEastAsia" w:hAnsiTheme="minorEastAsia" w:eastAsiaTheme="minorEastAsia"/>
          <w:color w:val="auto"/>
          <w:sz w:val="21"/>
          <w:szCs w:val="21"/>
          <w:highlight w:val="none"/>
        </w:rPr>
        <w:t>遵守贵单位有关采购的各项规定，</w:t>
      </w:r>
      <w:r>
        <w:rPr>
          <w:rFonts w:hint="eastAsia" w:cs="宋体" w:asciiTheme="minorEastAsia" w:hAnsiTheme="minorEastAsia" w:eastAsiaTheme="minorEastAsia"/>
          <w:color w:val="auto"/>
          <w:sz w:val="21"/>
          <w:szCs w:val="21"/>
          <w:highlight w:val="none"/>
        </w:rPr>
        <w:t>提供</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文件中要求的所有资料，并保证完全真实准确，若有虚假和违背，我单位愿意承担由此而产生的一切后果。</w:t>
      </w:r>
    </w:p>
    <w:p w14:paraId="61644E54">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color w:val="auto"/>
          <w:sz w:val="21"/>
          <w:szCs w:val="21"/>
          <w:highlight w:val="none"/>
        </w:rPr>
        <w:t>2.</w:t>
      </w:r>
      <w:r>
        <w:rPr>
          <w:rFonts w:hint="eastAsia" w:cs="宋体" w:asciiTheme="minorEastAsia" w:hAnsiTheme="minorEastAsia" w:eastAsiaTheme="minorEastAsia"/>
          <w:color w:val="auto"/>
          <w:sz w:val="21"/>
          <w:szCs w:val="21"/>
          <w:highlight w:val="none"/>
        </w:rPr>
        <w:t>我单位</w:t>
      </w:r>
      <w:r>
        <w:rPr>
          <w:rFonts w:hint="eastAsia"/>
          <w:color w:val="auto"/>
          <w:sz w:val="21"/>
          <w:szCs w:val="21"/>
          <w:highlight w:val="none"/>
        </w:rPr>
        <w:t>具备履行合同所必需的设备和专业技术能力，参加采购活动前3年内在经营活动中没有重大违法记录。</w:t>
      </w:r>
    </w:p>
    <w:p w14:paraId="113E34DF">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我单位承诺该</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响应文件在</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开始后的全过程中保持有效，不作任何更改和变动。并同意按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文件中的规定，本</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响应文件的有效期限为</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w:t>
      </w:r>
      <w:r>
        <w:rPr>
          <w:rFonts w:cs="宋体" w:asciiTheme="minorEastAsia" w:hAnsiTheme="minorEastAsia" w:eastAsiaTheme="minorEastAsia"/>
          <w:color w:val="auto"/>
          <w:sz w:val="21"/>
          <w:szCs w:val="21"/>
          <w:highlight w:val="none"/>
          <w:u w:val="none"/>
        </w:rPr>
        <w:t>6</w:t>
      </w:r>
      <w:r>
        <w:rPr>
          <w:rFonts w:hint="eastAsia" w:cs="宋体" w:asciiTheme="minorEastAsia" w:hAnsiTheme="minorEastAsia" w:eastAsiaTheme="minorEastAsia"/>
          <w:color w:val="auto"/>
          <w:sz w:val="21"/>
          <w:szCs w:val="21"/>
          <w:highlight w:val="none"/>
          <w:u w:val="none"/>
        </w:rPr>
        <w:t>0</w:t>
      </w:r>
      <w:r>
        <w:rPr>
          <w:rFonts w:hint="eastAsia" w:cs="宋体" w:asciiTheme="minorEastAsia" w:hAnsiTheme="minorEastAsia" w:eastAsiaTheme="minorEastAsia"/>
          <w:color w:val="auto"/>
          <w:sz w:val="21"/>
          <w:szCs w:val="21"/>
          <w:highlight w:val="none"/>
        </w:rPr>
        <w:t>天。</w:t>
      </w:r>
    </w:p>
    <w:p w14:paraId="4E6EE386">
      <w:pPr>
        <w:pStyle w:val="18"/>
        <w:spacing w:line="360" w:lineRule="exact"/>
        <w:ind w:firstLine="4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我单位愿意</w:t>
      </w:r>
      <w:r>
        <w:rPr>
          <w:rFonts w:hint="eastAsia" w:asciiTheme="minorEastAsia" w:hAnsiTheme="minorEastAsia" w:eastAsiaTheme="minorEastAsia"/>
          <w:color w:val="auto"/>
          <w:sz w:val="21"/>
          <w:szCs w:val="21"/>
          <w:highlight w:val="none"/>
        </w:rPr>
        <w:t>按</w:t>
      </w:r>
      <w:r>
        <w:rPr>
          <w:rFonts w:hint="eastAsia" w:asciiTheme="minorEastAsia" w:hAnsiTheme="minorEastAsia" w:eastAsiaTheme="minorEastAsia"/>
          <w:color w:val="auto"/>
          <w:sz w:val="21"/>
          <w:szCs w:val="21"/>
          <w:highlight w:val="none"/>
          <w:lang w:eastAsia="zh-CN"/>
        </w:rPr>
        <w:t>竞争性谈判</w:t>
      </w:r>
      <w:r>
        <w:rPr>
          <w:rFonts w:hint="eastAsia" w:asciiTheme="minorEastAsia" w:hAnsiTheme="minorEastAsia" w:eastAsiaTheme="minorEastAsia"/>
          <w:color w:val="auto"/>
          <w:sz w:val="21"/>
          <w:szCs w:val="21"/>
          <w:highlight w:val="none"/>
        </w:rPr>
        <w:t>文件规定的各项要求，向</w:t>
      </w:r>
      <w:r>
        <w:rPr>
          <w:rFonts w:hint="eastAsia" w:asciiTheme="minorEastAsia" w:hAnsiTheme="minorEastAsia" w:eastAsiaTheme="minorEastAsia"/>
          <w:color w:val="auto"/>
          <w:sz w:val="21"/>
          <w:szCs w:val="21"/>
          <w:highlight w:val="none"/>
          <w:lang w:eastAsia="zh-CN"/>
        </w:rPr>
        <w:t>招租人支付竞争性谈判</w:t>
      </w:r>
      <w:r>
        <w:rPr>
          <w:rFonts w:hint="eastAsia" w:asciiTheme="minorEastAsia" w:hAnsiTheme="minorEastAsia" w:eastAsiaTheme="minorEastAsia"/>
          <w:color w:val="auto"/>
          <w:sz w:val="21"/>
          <w:szCs w:val="21"/>
          <w:highlight w:val="none"/>
        </w:rPr>
        <w:t>文件所确定的</w:t>
      </w:r>
      <w:r>
        <w:rPr>
          <w:rFonts w:hint="eastAsia" w:asciiTheme="minorEastAsia" w:hAnsiTheme="minorEastAsia" w:eastAsiaTheme="minorEastAsia"/>
          <w:color w:val="auto"/>
          <w:sz w:val="21"/>
          <w:szCs w:val="21"/>
          <w:highlight w:val="none"/>
          <w:lang w:eastAsia="zh-CN"/>
        </w:rPr>
        <w:t>项目</w:t>
      </w:r>
      <w:r>
        <w:rPr>
          <w:rFonts w:hint="eastAsia" w:asciiTheme="minorEastAsia" w:hAnsiTheme="minorEastAsia" w:eastAsiaTheme="minorEastAsia"/>
          <w:color w:val="auto"/>
          <w:sz w:val="21"/>
          <w:szCs w:val="21"/>
          <w:highlight w:val="none"/>
        </w:rPr>
        <w:t>范围</w:t>
      </w:r>
      <w:r>
        <w:rPr>
          <w:rFonts w:hint="eastAsia" w:asciiTheme="minorEastAsia" w:hAnsiTheme="minorEastAsia" w:eastAsiaTheme="minorEastAsia"/>
          <w:color w:val="auto"/>
          <w:sz w:val="21"/>
          <w:szCs w:val="21"/>
          <w:highlight w:val="none"/>
          <w:lang w:eastAsia="zh-CN"/>
        </w:rPr>
        <w:t>内</w:t>
      </w:r>
      <w:r>
        <w:rPr>
          <w:rFonts w:hint="eastAsia" w:asciiTheme="minorEastAsia" w:hAnsiTheme="minorEastAsia" w:eastAsiaTheme="minorEastAsia"/>
          <w:color w:val="auto"/>
          <w:sz w:val="21"/>
          <w:szCs w:val="21"/>
          <w:highlight w:val="none"/>
        </w:rPr>
        <w:t>所涉及到的一切相关费用。</w:t>
      </w:r>
    </w:p>
    <w:p w14:paraId="4F758D9A">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5.我单位认为贵单位有权决定成交供应商，还认为贵单位有权接受或拒绝所有的供应商。</w:t>
      </w:r>
    </w:p>
    <w:p w14:paraId="7C8681FD">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我单位愿意遵守</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文件中所列的收费标准，按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文件的规定交纳</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保证金；若我单位成交，我单位愿意按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文件的规定支付成交服务费。</w:t>
      </w:r>
    </w:p>
    <w:p w14:paraId="73FC3022">
      <w:pPr>
        <w:pStyle w:val="18"/>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7.如果我单位的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响应文件被接受，</w:t>
      </w:r>
      <w:r>
        <w:rPr>
          <w:rFonts w:hint="eastAsia" w:asciiTheme="minorEastAsia" w:hAnsiTheme="minorEastAsia" w:eastAsiaTheme="minorEastAsia"/>
          <w:color w:val="auto"/>
          <w:sz w:val="21"/>
          <w:szCs w:val="21"/>
          <w:highlight w:val="none"/>
        </w:rPr>
        <w:t>愿按</w:t>
      </w:r>
      <w:r>
        <w:rPr>
          <w:rFonts w:hint="eastAsia" w:asciiTheme="minorEastAsia" w:hAnsiTheme="minorEastAsia" w:eastAsiaTheme="minorEastAsia"/>
          <w:color w:val="auto"/>
          <w:sz w:val="21"/>
          <w:szCs w:val="21"/>
          <w:highlight w:val="none"/>
          <w:lang w:eastAsia="zh-CN"/>
        </w:rPr>
        <w:t>《中华人民共和国民法典》</w:t>
      </w:r>
      <w:r>
        <w:rPr>
          <w:rFonts w:hint="eastAsia" w:asciiTheme="minorEastAsia" w:hAnsiTheme="minorEastAsia" w:eastAsiaTheme="minorEastAsia"/>
          <w:color w:val="auto"/>
          <w:sz w:val="21"/>
          <w:szCs w:val="21"/>
          <w:highlight w:val="none"/>
        </w:rPr>
        <w:t>履行自己的全部责任，</w:t>
      </w:r>
      <w:r>
        <w:rPr>
          <w:rFonts w:asciiTheme="minorEastAsia" w:hAnsiTheme="minorEastAsia" w:eastAsiaTheme="minorEastAsia"/>
          <w:color w:val="auto"/>
          <w:sz w:val="21"/>
          <w:szCs w:val="21"/>
          <w:highlight w:val="none"/>
        </w:rPr>
        <w:t>同时</w:t>
      </w:r>
      <w:r>
        <w:rPr>
          <w:rFonts w:hint="eastAsia" w:cs="宋体" w:asciiTheme="minorEastAsia" w:hAnsiTheme="minorEastAsia" w:eastAsiaTheme="minorEastAsia"/>
          <w:color w:val="auto"/>
          <w:sz w:val="21"/>
          <w:szCs w:val="21"/>
          <w:highlight w:val="none"/>
        </w:rPr>
        <w:t>严格履行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文件中规定的每一项要求，按期、按质、按量履行合同的义务。</w:t>
      </w:r>
    </w:p>
    <w:p w14:paraId="67B29996">
      <w:pPr>
        <w:pStyle w:val="18"/>
        <w:spacing w:line="360" w:lineRule="exact"/>
        <w:ind w:firstLine="405"/>
        <w:rPr>
          <w:rFonts w:cs="宋体"/>
          <w:color w:val="auto"/>
          <w:sz w:val="21"/>
          <w:szCs w:val="21"/>
          <w:highlight w:val="none"/>
        </w:rPr>
      </w:pPr>
      <w:r>
        <w:rPr>
          <w:rFonts w:hint="eastAsia" w:cs="宋体"/>
          <w:color w:val="auto"/>
          <w:sz w:val="21"/>
          <w:szCs w:val="21"/>
          <w:highlight w:val="none"/>
        </w:rPr>
        <w:t>8.与本次</w:t>
      </w:r>
      <w:r>
        <w:rPr>
          <w:rFonts w:hint="eastAsia" w:cs="宋体"/>
          <w:color w:val="auto"/>
          <w:sz w:val="21"/>
          <w:szCs w:val="21"/>
          <w:highlight w:val="none"/>
          <w:lang w:eastAsia="zh-CN"/>
        </w:rPr>
        <w:t>谈判</w:t>
      </w:r>
      <w:r>
        <w:rPr>
          <w:rFonts w:hint="eastAsia" w:cs="宋体"/>
          <w:color w:val="auto"/>
          <w:sz w:val="21"/>
          <w:szCs w:val="21"/>
          <w:highlight w:val="none"/>
        </w:rPr>
        <w:t>有关的正式通讯地址为：</w:t>
      </w:r>
    </w:p>
    <w:p w14:paraId="43A0DF96">
      <w:pPr>
        <w:pStyle w:val="18"/>
        <w:spacing w:line="360" w:lineRule="exact"/>
        <w:jc w:val="left"/>
        <w:rPr>
          <w:rFonts w:cs="宋体"/>
          <w:color w:val="auto"/>
          <w:sz w:val="21"/>
          <w:szCs w:val="21"/>
          <w:highlight w:val="none"/>
        </w:rPr>
      </w:pPr>
    </w:p>
    <w:p w14:paraId="37001242">
      <w:pPr>
        <w:pStyle w:val="18"/>
        <w:spacing w:line="360" w:lineRule="exact"/>
        <w:jc w:val="left"/>
        <w:rPr>
          <w:rFonts w:cs="宋体"/>
          <w:color w:val="auto"/>
          <w:sz w:val="21"/>
          <w:szCs w:val="21"/>
          <w:highlight w:val="none"/>
        </w:rPr>
      </w:pPr>
      <w:r>
        <w:rPr>
          <w:rFonts w:hint="eastAsia" w:cs="宋体"/>
          <w:color w:val="auto"/>
          <w:sz w:val="21"/>
          <w:szCs w:val="21"/>
          <w:highlight w:val="none"/>
        </w:rPr>
        <w:t xml:space="preserve">地   址：                  </w:t>
      </w:r>
    </w:p>
    <w:p w14:paraId="3B348C54">
      <w:pPr>
        <w:pStyle w:val="18"/>
        <w:spacing w:line="360" w:lineRule="exact"/>
        <w:rPr>
          <w:rFonts w:cs="宋体"/>
          <w:color w:val="auto"/>
          <w:sz w:val="21"/>
          <w:szCs w:val="21"/>
          <w:highlight w:val="none"/>
        </w:rPr>
      </w:pPr>
      <w:r>
        <w:rPr>
          <w:rFonts w:hint="eastAsia" w:cs="宋体"/>
          <w:color w:val="auto"/>
          <w:sz w:val="21"/>
          <w:szCs w:val="21"/>
          <w:highlight w:val="none"/>
        </w:rPr>
        <w:t xml:space="preserve">电   话：                  </w:t>
      </w:r>
    </w:p>
    <w:p w14:paraId="6AF36288">
      <w:pPr>
        <w:pStyle w:val="18"/>
        <w:spacing w:line="360" w:lineRule="exact"/>
        <w:rPr>
          <w:rFonts w:cs="宋体"/>
          <w:color w:val="auto"/>
          <w:sz w:val="21"/>
          <w:szCs w:val="21"/>
          <w:highlight w:val="none"/>
        </w:rPr>
      </w:pPr>
      <w:r>
        <w:rPr>
          <w:rFonts w:hint="eastAsia" w:cs="宋体"/>
          <w:color w:val="auto"/>
          <w:sz w:val="21"/>
          <w:szCs w:val="21"/>
          <w:highlight w:val="none"/>
        </w:rPr>
        <w:t xml:space="preserve">传   真：                  </w:t>
      </w:r>
    </w:p>
    <w:p w14:paraId="5E8325FB">
      <w:pPr>
        <w:pStyle w:val="18"/>
        <w:spacing w:line="360" w:lineRule="exact"/>
        <w:rPr>
          <w:rFonts w:cs="宋体"/>
          <w:color w:val="auto"/>
          <w:sz w:val="21"/>
          <w:szCs w:val="21"/>
          <w:highlight w:val="none"/>
        </w:rPr>
      </w:pPr>
      <w:r>
        <w:rPr>
          <w:rFonts w:hint="eastAsia" w:cs="宋体"/>
          <w:color w:val="auto"/>
          <w:sz w:val="21"/>
          <w:szCs w:val="21"/>
          <w:highlight w:val="none"/>
        </w:rPr>
        <w:t xml:space="preserve">供应商法定代表人或代理人（签字或盖章）：       </w:t>
      </w:r>
    </w:p>
    <w:p w14:paraId="6FB17AF8">
      <w:pPr>
        <w:pStyle w:val="18"/>
        <w:spacing w:line="360" w:lineRule="exact"/>
        <w:rPr>
          <w:rFonts w:cs="宋体"/>
          <w:color w:val="auto"/>
          <w:sz w:val="21"/>
          <w:szCs w:val="21"/>
          <w:highlight w:val="none"/>
        </w:rPr>
      </w:pPr>
      <w:r>
        <w:rPr>
          <w:rFonts w:hint="eastAsia" w:cs="宋体"/>
          <w:color w:val="auto"/>
          <w:sz w:val="21"/>
          <w:szCs w:val="21"/>
          <w:highlight w:val="none"/>
        </w:rPr>
        <w:t xml:space="preserve">供应商名称（公章）：             </w:t>
      </w:r>
    </w:p>
    <w:p w14:paraId="01BFAECC">
      <w:pPr>
        <w:pStyle w:val="18"/>
        <w:spacing w:line="360" w:lineRule="exact"/>
        <w:rPr>
          <w:rFonts w:cs="宋体"/>
          <w:color w:val="auto"/>
          <w:sz w:val="21"/>
          <w:szCs w:val="21"/>
          <w:highlight w:val="none"/>
        </w:rPr>
      </w:pPr>
      <w:r>
        <w:rPr>
          <w:rFonts w:hint="eastAsia" w:cs="宋体"/>
          <w:color w:val="auto"/>
          <w:sz w:val="21"/>
          <w:szCs w:val="21"/>
          <w:highlight w:val="none"/>
        </w:rPr>
        <w:t>日    期：     年    月    日</w:t>
      </w:r>
    </w:p>
    <w:p w14:paraId="034F430A">
      <w:pPr>
        <w:pStyle w:val="11"/>
        <w:rPr>
          <w:color w:val="auto"/>
          <w:highlight w:val="none"/>
        </w:rPr>
      </w:pPr>
    </w:p>
    <w:p w14:paraId="2FB5E914">
      <w:pPr>
        <w:rPr>
          <w:color w:val="auto"/>
          <w:highlight w:val="none"/>
        </w:rPr>
      </w:pPr>
    </w:p>
    <w:p w14:paraId="524BCB40">
      <w:pPr>
        <w:pStyle w:val="18"/>
        <w:spacing w:line="360" w:lineRule="exact"/>
        <w:rPr>
          <w:rFonts w:hint="eastAsia"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14:paraId="330E5C2A">
      <w:pPr>
        <w:pStyle w:val="18"/>
        <w:spacing w:line="360" w:lineRule="exact"/>
        <w:rPr>
          <w:rFonts w:cs="宋体"/>
          <w:b/>
          <w:color w:val="auto"/>
          <w:sz w:val="28"/>
          <w:szCs w:val="28"/>
          <w:highlight w:val="none"/>
        </w:rPr>
      </w:pPr>
      <w:r>
        <w:rPr>
          <w:rFonts w:hint="eastAsia" w:cs="宋体"/>
          <w:b/>
          <w:color w:val="auto"/>
          <w:sz w:val="28"/>
          <w:szCs w:val="28"/>
          <w:highlight w:val="none"/>
        </w:rPr>
        <w:t>2.法定代表人资格证明书</w:t>
      </w:r>
    </w:p>
    <w:p w14:paraId="0F4F972A">
      <w:pPr>
        <w:rPr>
          <w:color w:val="auto"/>
          <w:highlight w:val="none"/>
        </w:rPr>
      </w:pPr>
    </w:p>
    <w:p w14:paraId="5C39C844">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14:paraId="24245B50">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w:t>
      </w:r>
    </w:p>
    <w:p w14:paraId="7395C1C1">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14:paraId="545F5DFD">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14:paraId="379BAF22">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w:t>
      </w:r>
      <w:r>
        <w:rPr>
          <w:rFonts w:hint="eastAsia" w:ascii="宋体" w:hAnsi="宋体"/>
          <w:color w:val="auto"/>
          <w:szCs w:val="21"/>
          <w:highlight w:val="none"/>
          <w:lang w:eastAsia="zh-CN"/>
        </w:rPr>
        <w:t>谈判</w:t>
      </w:r>
      <w:r>
        <w:rPr>
          <w:rFonts w:hint="eastAsia" w:ascii="宋体" w:hAnsi="宋体"/>
          <w:color w:val="auto"/>
          <w:szCs w:val="21"/>
          <w:highlight w:val="none"/>
        </w:rPr>
        <w:t>响应文件、进行合同谈判、签署合同和处理与之有关的一切事务。</w:t>
      </w:r>
    </w:p>
    <w:p w14:paraId="3ECE5E6B">
      <w:pPr>
        <w:spacing w:line="360" w:lineRule="auto"/>
        <w:rPr>
          <w:rFonts w:ascii="宋体" w:hAnsi="宋体"/>
          <w:color w:val="auto"/>
          <w:szCs w:val="21"/>
          <w:highlight w:val="none"/>
        </w:rPr>
      </w:pPr>
      <w:r>
        <w:rPr>
          <w:rFonts w:hint="eastAsia" w:ascii="宋体" w:hAnsi="宋体"/>
          <w:color w:val="auto"/>
          <w:szCs w:val="21"/>
          <w:highlight w:val="none"/>
        </w:rPr>
        <w:t>特此证明。</w:t>
      </w:r>
    </w:p>
    <w:p w14:paraId="2FE34B6D">
      <w:pPr>
        <w:spacing w:line="360" w:lineRule="auto"/>
        <w:rPr>
          <w:rFonts w:ascii="宋体" w:hAnsi="宋体"/>
          <w:color w:val="auto"/>
          <w:szCs w:val="21"/>
          <w:highlight w:val="none"/>
        </w:rPr>
      </w:pPr>
    </w:p>
    <w:p w14:paraId="5F8052D0">
      <w:pPr>
        <w:spacing w:line="360" w:lineRule="auto"/>
        <w:rPr>
          <w:rFonts w:ascii="宋体" w:hAnsi="宋体"/>
          <w:color w:val="auto"/>
          <w:szCs w:val="21"/>
          <w:highlight w:val="none"/>
        </w:rPr>
      </w:pPr>
    </w:p>
    <w:p w14:paraId="5EAF654A">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供应商：（公章）</w:t>
      </w:r>
    </w:p>
    <w:p w14:paraId="5423B778">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14:paraId="2C674D74">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4215CDD">
      <w:pPr>
        <w:tabs>
          <w:tab w:val="left" w:pos="6045"/>
        </w:tabs>
        <w:snapToGrid w:val="0"/>
        <w:spacing w:line="360" w:lineRule="auto"/>
        <w:ind w:left="210" w:hanging="210" w:hangingChars="100"/>
        <w:rPr>
          <w:rFonts w:ascii="宋体" w:hAnsi="宋体"/>
          <w:color w:val="auto"/>
          <w:szCs w:val="21"/>
          <w:highlight w:val="none"/>
        </w:rPr>
      </w:pPr>
    </w:p>
    <w:p w14:paraId="481EBF49">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14:paraId="58EBC005">
      <w:pPr>
        <w:snapToGrid w:val="0"/>
        <w:spacing w:line="360" w:lineRule="auto"/>
        <w:rPr>
          <w:rFonts w:ascii="宋体" w:hAnsi="宋体"/>
          <w:color w:val="auto"/>
          <w:szCs w:val="21"/>
          <w:highlight w:val="none"/>
        </w:rPr>
      </w:pPr>
    </w:p>
    <w:p w14:paraId="2EBC299B">
      <w:pPr>
        <w:snapToGrid w:val="0"/>
        <w:spacing w:line="360" w:lineRule="auto"/>
        <w:rPr>
          <w:rFonts w:ascii="宋体" w:hAnsi="宋体"/>
          <w:b/>
          <w:color w:val="auto"/>
          <w:szCs w:val="21"/>
          <w:highlight w:val="none"/>
        </w:rPr>
      </w:pPr>
    </w:p>
    <w:p w14:paraId="65551A6E">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14:paraId="4CFC3BD4">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14:paraId="1D3BA8A3">
      <w:pPr>
        <w:snapToGrid w:val="0"/>
        <w:spacing w:line="360" w:lineRule="auto"/>
        <w:rPr>
          <w:rFonts w:ascii="宋体" w:hAnsi="宋体"/>
          <w:b/>
          <w:color w:val="auto"/>
          <w:sz w:val="24"/>
          <w:szCs w:val="28"/>
          <w:highlight w:val="none"/>
        </w:rPr>
      </w:pPr>
    </w:p>
    <w:p w14:paraId="4C0B841B">
      <w:pPr>
        <w:snapToGrid w:val="0"/>
        <w:spacing w:line="360" w:lineRule="auto"/>
        <w:rPr>
          <w:rFonts w:ascii="宋体" w:hAnsi="宋体"/>
          <w:b/>
          <w:color w:val="auto"/>
          <w:sz w:val="24"/>
          <w:szCs w:val="28"/>
          <w:highlight w:val="none"/>
        </w:rPr>
      </w:pPr>
    </w:p>
    <w:p w14:paraId="5A895863">
      <w:pPr>
        <w:rPr>
          <w:color w:val="auto"/>
          <w:highlight w:val="none"/>
        </w:rPr>
      </w:pPr>
    </w:p>
    <w:p w14:paraId="6AD54DEB">
      <w:pPr>
        <w:rPr>
          <w:color w:val="auto"/>
          <w:highlight w:val="none"/>
        </w:rPr>
      </w:pPr>
    </w:p>
    <w:p w14:paraId="41F74338">
      <w:pPr>
        <w:rPr>
          <w:color w:val="auto"/>
          <w:highlight w:val="none"/>
        </w:rPr>
      </w:pPr>
    </w:p>
    <w:p w14:paraId="367B2BF7">
      <w:pPr>
        <w:rPr>
          <w:color w:val="auto"/>
          <w:highlight w:val="none"/>
        </w:rPr>
      </w:pPr>
    </w:p>
    <w:p w14:paraId="613FF042">
      <w:pPr>
        <w:rPr>
          <w:color w:val="auto"/>
          <w:highlight w:val="none"/>
        </w:rPr>
      </w:pPr>
    </w:p>
    <w:p w14:paraId="4344531E">
      <w:pPr>
        <w:rPr>
          <w:color w:val="auto"/>
          <w:highlight w:val="none"/>
        </w:rPr>
      </w:pPr>
    </w:p>
    <w:p w14:paraId="6CAE5FD5">
      <w:pPr>
        <w:rPr>
          <w:color w:val="auto"/>
          <w:highlight w:val="none"/>
        </w:rPr>
      </w:pPr>
    </w:p>
    <w:p w14:paraId="07CD73E8">
      <w:pPr>
        <w:rPr>
          <w:color w:val="auto"/>
          <w:highlight w:val="none"/>
        </w:rPr>
      </w:pPr>
    </w:p>
    <w:p w14:paraId="40CAF3EB">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372031A5">
      <w:pPr>
        <w:pageBreakBefore/>
        <w:spacing w:line="360" w:lineRule="auto"/>
        <w:rPr>
          <w:rFonts w:ascii="宋体" w:hAnsi="宋体" w:cs="宋体"/>
          <w:b/>
          <w:color w:val="auto"/>
          <w:sz w:val="28"/>
          <w:highlight w:val="none"/>
        </w:rPr>
      </w:pPr>
      <w:r>
        <w:rPr>
          <w:rFonts w:hint="eastAsia" w:ascii="宋体" w:hAnsi="宋体" w:cs="宋体"/>
          <w:b/>
          <w:color w:val="auto"/>
          <w:sz w:val="28"/>
          <w:highlight w:val="none"/>
        </w:rPr>
        <w:t>3.授权委托书</w:t>
      </w:r>
    </w:p>
    <w:p w14:paraId="765321B9">
      <w:pPr>
        <w:pStyle w:val="18"/>
        <w:spacing w:line="360" w:lineRule="exact"/>
        <w:jc w:val="center"/>
        <w:rPr>
          <w:rFonts w:cs="宋体"/>
          <w:b/>
          <w:color w:val="auto"/>
          <w:sz w:val="28"/>
          <w:szCs w:val="28"/>
          <w:highlight w:val="none"/>
        </w:rPr>
      </w:pPr>
      <w:r>
        <w:rPr>
          <w:rFonts w:hint="eastAsia" w:cs="宋体"/>
          <w:b/>
          <w:color w:val="auto"/>
          <w:sz w:val="28"/>
          <w:szCs w:val="28"/>
          <w:highlight w:val="none"/>
        </w:rPr>
        <w:t>授权委托书</w:t>
      </w:r>
    </w:p>
    <w:p w14:paraId="5ADB2BB5">
      <w:pPr>
        <w:adjustRightInd w:val="0"/>
        <w:snapToGrid w:val="0"/>
        <w:spacing w:line="360" w:lineRule="auto"/>
        <w:ind w:firstLine="516" w:firstLineChars="215"/>
        <w:rPr>
          <w:rFonts w:ascii="宋体" w:hAnsi="宋体" w:cs="宋体"/>
          <w:color w:val="auto"/>
          <w:sz w:val="24"/>
          <w:szCs w:val="24"/>
          <w:highlight w:val="none"/>
        </w:rPr>
      </w:pPr>
    </w:p>
    <w:p w14:paraId="3360E23A">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中我单位的合法代理人，全权负责参加本次项目的</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、签订合约以及与之相关的各项工作。本供应商对被授权人的签名负全部责任。</w:t>
      </w:r>
    </w:p>
    <w:p w14:paraId="11D1FB6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本授权书于__________年_______月________日签字生效，特此声明。</w:t>
      </w:r>
    </w:p>
    <w:p w14:paraId="5C972845">
      <w:pPr>
        <w:adjustRightInd w:val="0"/>
        <w:snapToGrid w:val="0"/>
        <w:spacing w:line="360" w:lineRule="auto"/>
        <w:rPr>
          <w:rFonts w:ascii="宋体" w:hAnsi="宋体" w:cs="宋体"/>
          <w:color w:val="auto"/>
          <w:sz w:val="24"/>
          <w:szCs w:val="24"/>
          <w:highlight w:val="none"/>
        </w:rPr>
      </w:pPr>
    </w:p>
    <w:p w14:paraId="54A3C602">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14:paraId="7DBF31A5">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14:paraId="57442F81">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14:paraId="45200354">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14:paraId="0B2DEE29">
      <w:pPr>
        <w:spacing w:line="400" w:lineRule="exact"/>
        <w:rPr>
          <w:rFonts w:ascii="宋体" w:hAnsi="宋体" w:cs="宋体"/>
          <w:color w:val="auto"/>
          <w:szCs w:val="21"/>
          <w:highlight w:val="none"/>
        </w:rPr>
      </w:pPr>
    </w:p>
    <w:p w14:paraId="2D4A4EC2">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14:paraId="26DD0FF4">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14:paraId="75039D79">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14:paraId="2B75CB07">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14:paraId="5B2D4E22">
      <w:pPr>
        <w:spacing w:line="400" w:lineRule="exact"/>
        <w:rPr>
          <w:rFonts w:ascii="宋体" w:hAnsi="宋体" w:cs="宋体"/>
          <w:color w:val="auto"/>
          <w:szCs w:val="21"/>
          <w:highlight w:val="none"/>
        </w:rPr>
      </w:pPr>
    </w:p>
    <w:p w14:paraId="73DB8975">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14:paraId="1D115A55">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14:paraId="78A5E9B7">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14:paraId="34BD82D5">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14:paraId="271AF2A7">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账</w:t>
      </w:r>
      <w:r>
        <w:rPr>
          <w:rFonts w:hint="eastAsia" w:ascii="宋体" w:hAnsi="宋体" w:cs="宋体"/>
          <w:color w:val="auto"/>
          <w:szCs w:val="21"/>
          <w:highlight w:val="none"/>
        </w:rPr>
        <w:t>号：</w:t>
      </w:r>
    </w:p>
    <w:p w14:paraId="7B9D8240">
      <w:pPr>
        <w:spacing w:line="400" w:lineRule="exact"/>
        <w:rPr>
          <w:rFonts w:ascii="宋体" w:hAnsi="宋体"/>
          <w:color w:val="auto"/>
          <w:szCs w:val="21"/>
          <w:highlight w:val="none"/>
        </w:rPr>
      </w:pPr>
    </w:p>
    <w:p w14:paraId="19053434">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14:paraId="78EAF28D">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14:paraId="3FFD6440">
      <w:pPr>
        <w:spacing w:line="360" w:lineRule="auto"/>
        <w:rPr>
          <w:rFonts w:ascii="宋体" w:hAnsi="宋体" w:cs="宋体"/>
          <w:color w:val="auto"/>
          <w:sz w:val="24"/>
          <w:szCs w:val="24"/>
          <w:highlight w:val="none"/>
        </w:rPr>
      </w:pPr>
    </w:p>
    <w:p w14:paraId="33302194">
      <w:pPr>
        <w:spacing w:line="360" w:lineRule="auto"/>
        <w:rPr>
          <w:rFonts w:ascii="宋体" w:hAnsi="宋体" w:cs="宋体"/>
          <w:color w:val="auto"/>
          <w:szCs w:val="21"/>
          <w:highlight w:val="none"/>
        </w:rPr>
      </w:pPr>
    </w:p>
    <w:p w14:paraId="69879B9B">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7286F0A0">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时，需携带本人身份证原件。</w:t>
      </w:r>
    </w:p>
    <w:p w14:paraId="28EBD18D">
      <w:pPr>
        <w:rPr>
          <w:rFonts w:ascii="宋体" w:hAnsi="宋体" w:cs="宋体"/>
          <w:color w:val="auto"/>
          <w:szCs w:val="21"/>
          <w:highlight w:val="none"/>
        </w:rPr>
      </w:pPr>
      <w:r>
        <w:rPr>
          <w:rFonts w:hint="eastAsia" w:ascii="宋体" w:hAnsi="宋体" w:cs="宋体"/>
          <w:color w:val="auto"/>
          <w:szCs w:val="21"/>
          <w:highlight w:val="none"/>
        </w:rPr>
        <w:t>2.委托代理人参加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时，需携带授权委托书和本人身份证原件。</w:t>
      </w:r>
    </w:p>
    <w:p w14:paraId="5F35493E">
      <w:pPr>
        <w:outlineLvl w:val="1"/>
        <w:rPr>
          <w:rFonts w:hint="eastAsia" w:ascii="宋体" w:hAnsi="宋体"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14:paraId="6FED2557">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4</w:t>
      </w:r>
      <w:r>
        <w:rPr>
          <w:rFonts w:ascii="宋体" w:hAnsi="宋体" w:cs="宋体"/>
          <w:b/>
          <w:color w:val="auto"/>
          <w:sz w:val="28"/>
          <w:szCs w:val="28"/>
          <w:highlight w:val="none"/>
        </w:rPr>
        <w:t>.</w:t>
      </w:r>
      <w:r>
        <w:rPr>
          <w:rFonts w:hint="eastAsia" w:ascii="宋体" w:hAnsi="宋体" w:cs="宋体"/>
          <w:b/>
          <w:color w:val="auto"/>
          <w:sz w:val="28"/>
          <w:szCs w:val="28"/>
          <w:highlight w:val="none"/>
        </w:rPr>
        <w:t>报价一览表</w:t>
      </w:r>
    </w:p>
    <w:p w14:paraId="346DC454">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报价一览表</w:t>
      </w:r>
    </w:p>
    <w:p w14:paraId="3F380AAA">
      <w:pPr>
        <w:spacing w:line="500" w:lineRule="exact"/>
        <w:rPr>
          <w:rFonts w:ascii="宋体" w:hAnsi="宋体" w:cs="宋体"/>
          <w:b/>
          <w:color w:val="auto"/>
          <w:kern w:val="0"/>
          <w:szCs w:val="21"/>
          <w:highlight w:val="none"/>
        </w:rPr>
      </w:pPr>
      <w:r>
        <w:rPr>
          <w:rFonts w:hint="eastAsia" w:ascii="宋体" w:hAnsi="宋体" w:cs="宋体"/>
          <w:b/>
          <w:color w:val="auto"/>
          <w:kern w:val="0"/>
          <w:sz w:val="24"/>
          <w:szCs w:val="24"/>
          <w:highlight w:val="none"/>
        </w:rPr>
        <w:t xml:space="preserve">                                         </w:t>
      </w:r>
      <w:r>
        <w:rPr>
          <w:rFonts w:hint="eastAsia" w:ascii="宋体" w:hAnsi="宋体" w:cs="宋体"/>
          <w:b/>
          <w:color w:val="auto"/>
          <w:kern w:val="0"/>
          <w:szCs w:val="21"/>
          <w:highlight w:val="none"/>
        </w:rPr>
        <w:t xml:space="preserve">       单位：人民币</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7456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748E291F">
            <w:pPr>
              <w:jc w:val="center"/>
              <w:rPr>
                <w:rFonts w:ascii="宋体" w:hAnsi="宋体"/>
                <w:color w:val="auto"/>
                <w:szCs w:val="21"/>
                <w:highlight w:val="none"/>
              </w:rPr>
            </w:pPr>
            <w:r>
              <w:rPr>
                <w:rFonts w:hint="eastAsia" w:ascii="宋体" w:hAnsi="宋体"/>
                <w:color w:val="auto"/>
                <w:szCs w:val="21"/>
                <w:highlight w:val="none"/>
              </w:rPr>
              <w:t>项目名称</w:t>
            </w:r>
          </w:p>
        </w:tc>
        <w:tc>
          <w:tcPr>
            <w:tcW w:w="6662" w:type="dxa"/>
            <w:vAlign w:val="center"/>
          </w:tcPr>
          <w:p w14:paraId="1DB95AF7">
            <w:pPr>
              <w:widowControl/>
              <w:jc w:val="center"/>
              <w:rPr>
                <w:rFonts w:ascii="宋体" w:hAnsi="宋体"/>
                <w:color w:val="auto"/>
                <w:szCs w:val="21"/>
                <w:highlight w:val="none"/>
              </w:rPr>
            </w:pPr>
          </w:p>
        </w:tc>
      </w:tr>
      <w:tr w14:paraId="4A30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5D4DF2DC">
            <w:pPr>
              <w:jc w:val="center"/>
              <w:rPr>
                <w:rFonts w:ascii="宋体" w:hAnsi="宋体"/>
                <w:color w:val="auto"/>
                <w:szCs w:val="21"/>
                <w:highlight w:val="none"/>
              </w:rPr>
            </w:pPr>
            <w:r>
              <w:rPr>
                <w:rFonts w:hint="eastAsia" w:ascii="宋体" w:hAnsi="宋体"/>
                <w:color w:val="auto"/>
                <w:szCs w:val="21"/>
                <w:highlight w:val="none"/>
              </w:rPr>
              <w:t>项目编号</w:t>
            </w:r>
          </w:p>
        </w:tc>
        <w:tc>
          <w:tcPr>
            <w:tcW w:w="6662" w:type="dxa"/>
            <w:vAlign w:val="center"/>
          </w:tcPr>
          <w:p w14:paraId="4E6247C6">
            <w:pPr>
              <w:widowControl/>
              <w:jc w:val="center"/>
              <w:rPr>
                <w:rFonts w:ascii="宋体" w:hAnsi="宋体"/>
                <w:color w:val="auto"/>
                <w:szCs w:val="21"/>
                <w:highlight w:val="none"/>
              </w:rPr>
            </w:pPr>
          </w:p>
        </w:tc>
      </w:tr>
      <w:tr w14:paraId="2B4E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386D721B">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谈判</w:t>
            </w:r>
            <w:r>
              <w:rPr>
                <w:rFonts w:hint="eastAsia" w:ascii="宋体" w:hAnsi="宋体"/>
                <w:color w:val="auto"/>
                <w:szCs w:val="21"/>
                <w:highlight w:val="none"/>
                <w:lang w:val="en-US" w:eastAsia="zh-CN"/>
              </w:rPr>
              <w:t>报</w:t>
            </w:r>
            <w:r>
              <w:rPr>
                <w:rFonts w:hint="eastAsia" w:ascii="宋体" w:hAnsi="宋体"/>
                <w:color w:val="auto"/>
                <w:szCs w:val="21"/>
                <w:highlight w:val="none"/>
              </w:rPr>
              <w:t>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c>
          <w:tcPr>
            <w:tcW w:w="6662" w:type="dxa"/>
            <w:vAlign w:val="center"/>
          </w:tcPr>
          <w:p w14:paraId="321E2E89">
            <w:pPr>
              <w:widowControl/>
              <w:jc w:val="center"/>
              <w:rPr>
                <w:rFonts w:hint="eastAsia"/>
                <w:color w:val="auto"/>
                <w:highlight w:val="none"/>
                <w:lang w:val="en-US" w:eastAsia="zh-CN"/>
              </w:rPr>
            </w:pPr>
            <w:r>
              <w:rPr>
                <w:rFonts w:hint="eastAsia"/>
                <w:color w:val="auto"/>
                <w:highlight w:val="none"/>
                <w:lang w:val="en-US" w:eastAsia="zh-CN"/>
              </w:rPr>
              <w:t>第一年：</w:t>
            </w:r>
            <w:r>
              <w:rPr>
                <w:rFonts w:hint="eastAsia"/>
                <w:color w:val="auto"/>
                <w:highlight w:val="none"/>
                <w:u w:val="single"/>
                <w:lang w:val="en-US" w:eastAsia="zh-CN"/>
              </w:rPr>
              <w:t xml:space="preserve">    </w:t>
            </w:r>
          </w:p>
          <w:p w14:paraId="13A89A37">
            <w:pPr>
              <w:widowControl/>
              <w:jc w:val="center"/>
              <w:rPr>
                <w:rFonts w:hint="eastAsia"/>
                <w:color w:val="auto"/>
                <w:highlight w:val="none"/>
                <w:lang w:val="en-US" w:eastAsia="zh-CN"/>
              </w:rPr>
            </w:pPr>
            <w:r>
              <w:rPr>
                <w:rFonts w:hint="eastAsia"/>
                <w:color w:val="auto"/>
                <w:highlight w:val="none"/>
                <w:lang w:val="en-US" w:eastAsia="zh-CN"/>
              </w:rPr>
              <w:t>第二年：</w:t>
            </w:r>
            <w:r>
              <w:rPr>
                <w:rFonts w:hint="eastAsia"/>
                <w:color w:val="auto"/>
                <w:highlight w:val="none"/>
                <w:u w:val="single"/>
                <w:lang w:val="en-US" w:eastAsia="zh-CN"/>
              </w:rPr>
              <w:t xml:space="preserve">    </w:t>
            </w:r>
          </w:p>
          <w:p w14:paraId="5A022317">
            <w:pPr>
              <w:widowControl/>
              <w:jc w:val="center"/>
              <w:rPr>
                <w:rFonts w:hint="eastAsia"/>
                <w:color w:val="auto"/>
                <w:highlight w:val="none"/>
                <w:u w:val="single"/>
                <w:lang w:val="en-US" w:eastAsia="zh-CN"/>
              </w:rPr>
            </w:pPr>
            <w:r>
              <w:rPr>
                <w:rFonts w:hint="eastAsia"/>
                <w:color w:val="auto"/>
                <w:highlight w:val="none"/>
                <w:lang w:val="en-US" w:eastAsia="zh-CN"/>
              </w:rPr>
              <w:t>第三年：</w:t>
            </w:r>
            <w:r>
              <w:rPr>
                <w:rFonts w:hint="eastAsia"/>
                <w:color w:val="auto"/>
                <w:highlight w:val="none"/>
                <w:u w:val="single"/>
                <w:lang w:val="en-US" w:eastAsia="zh-CN"/>
              </w:rPr>
              <w:t xml:space="preserve">    </w:t>
            </w:r>
          </w:p>
          <w:p w14:paraId="17C118C8">
            <w:pPr>
              <w:widowControl/>
              <w:jc w:val="center"/>
              <w:rPr>
                <w:rFonts w:hint="eastAsia"/>
                <w:color w:val="auto"/>
                <w:highlight w:val="none"/>
                <w:u w:val="single"/>
                <w:lang w:val="en-US" w:eastAsia="zh-CN"/>
              </w:rPr>
            </w:pPr>
            <w:r>
              <w:rPr>
                <w:rFonts w:hint="eastAsia"/>
                <w:color w:val="auto"/>
                <w:highlight w:val="none"/>
                <w:lang w:val="en-US" w:eastAsia="zh-CN"/>
              </w:rPr>
              <w:t>第四年：</w:t>
            </w:r>
            <w:r>
              <w:rPr>
                <w:rFonts w:hint="eastAsia"/>
                <w:color w:val="auto"/>
                <w:highlight w:val="none"/>
                <w:u w:val="single"/>
                <w:lang w:val="en-US" w:eastAsia="zh-CN"/>
              </w:rPr>
              <w:t xml:space="preserve">    </w:t>
            </w:r>
          </w:p>
          <w:p w14:paraId="00AE0E97">
            <w:pPr>
              <w:widowControl/>
              <w:jc w:val="center"/>
              <w:rPr>
                <w:rFonts w:hint="eastAsia"/>
                <w:color w:val="auto"/>
                <w:highlight w:val="none"/>
                <w:u w:val="single"/>
                <w:lang w:val="en-US" w:eastAsia="zh-CN"/>
              </w:rPr>
            </w:pPr>
            <w:r>
              <w:rPr>
                <w:rFonts w:hint="eastAsia"/>
                <w:color w:val="auto"/>
                <w:highlight w:val="none"/>
                <w:lang w:val="en-US" w:eastAsia="zh-CN"/>
              </w:rPr>
              <w:t>第五年：</w:t>
            </w:r>
            <w:r>
              <w:rPr>
                <w:rFonts w:hint="eastAsia"/>
                <w:color w:val="auto"/>
                <w:highlight w:val="none"/>
                <w:u w:val="single"/>
                <w:lang w:val="en-US" w:eastAsia="zh-CN"/>
              </w:rPr>
              <w:t xml:space="preserve">    </w:t>
            </w:r>
          </w:p>
          <w:p w14:paraId="07FAFF3B">
            <w:pPr>
              <w:widowControl/>
              <w:jc w:val="center"/>
              <w:rPr>
                <w:rFonts w:hint="eastAsia"/>
                <w:color w:val="auto"/>
                <w:highlight w:val="none"/>
                <w:u w:val="single"/>
                <w:lang w:val="en-US" w:eastAsia="zh-CN"/>
              </w:rPr>
            </w:pPr>
            <w:r>
              <w:rPr>
                <w:rFonts w:hint="eastAsia"/>
                <w:color w:val="auto"/>
                <w:highlight w:val="none"/>
                <w:lang w:val="en-US" w:eastAsia="zh-CN"/>
              </w:rPr>
              <w:t>第六年：</w:t>
            </w:r>
            <w:r>
              <w:rPr>
                <w:rFonts w:hint="eastAsia"/>
                <w:color w:val="auto"/>
                <w:highlight w:val="none"/>
                <w:u w:val="single"/>
                <w:lang w:val="en-US" w:eastAsia="zh-CN"/>
              </w:rPr>
              <w:t xml:space="preserve">    </w:t>
            </w:r>
          </w:p>
          <w:p w14:paraId="649CE931">
            <w:pPr>
              <w:widowControl/>
              <w:jc w:val="center"/>
              <w:rPr>
                <w:rFonts w:hint="eastAsia"/>
                <w:color w:val="auto"/>
                <w:highlight w:val="none"/>
                <w:u w:val="single"/>
                <w:lang w:val="en-US" w:eastAsia="zh-CN"/>
              </w:rPr>
            </w:pPr>
            <w:r>
              <w:rPr>
                <w:rFonts w:hint="eastAsia"/>
                <w:color w:val="auto"/>
                <w:highlight w:val="none"/>
                <w:lang w:val="en-US" w:eastAsia="zh-CN"/>
              </w:rPr>
              <w:t>第七年：</w:t>
            </w:r>
            <w:r>
              <w:rPr>
                <w:rFonts w:hint="eastAsia"/>
                <w:color w:val="auto"/>
                <w:highlight w:val="none"/>
                <w:u w:val="single"/>
                <w:lang w:val="en-US" w:eastAsia="zh-CN"/>
              </w:rPr>
              <w:t xml:space="preserve">    </w:t>
            </w:r>
          </w:p>
          <w:p w14:paraId="28D8FFC5">
            <w:pPr>
              <w:widowControl/>
              <w:jc w:val="center"/>
              <w:rPr>
                <w:rFonts w:hint="eastAsia"/>
                <w:color w:val="auto"/>
                <w:highlight w:val="none"/>
                <w:u w:val="single"/>
                <w:lang w:val="en-US" w:eastAsia="zh-CN"/>
              </w:rPr>
            </w:pPr>
            <w:r>
              <w:rPr>
                <w:rFonts w:hint="eastAsia"/>
                <w:color w:val="auto"/>
                <w:highlight w:val="none"/>
                <w:lang w:val="en-US" w:eastAsia="zh-CN"/>
              </w:rPr>
              <w:t>第八年：</w:t>
            </w:r>
            <w:r>
              <w:rPr>
                <w:rFonts w:hint="eastAsia"/>
                <w:color w:val="auto"/>
                <w:highlight w:val="none"/>
                <w:u w:val="single"/>
                <w:lang w:val="en-US" w:eastAsia="zh-CN"/>
              </w:rPr>
              <w:t xml:space="preserve">    </w:t>
            </w:r>
          </w:p>
          <w:p w14:paraId="493B0B22">
            <w:pPr>
              <w:widowControl/>
              <w:jc w:val="center"/>
              <w:rPr>
                <w:rFonts w:hint="default"/>
                <w:color w:val="auto"/>
                <w:highlight w:val="none"/>
                <w:lang w:val="en-US" w:eastAsia="zh-CN"/>
              </w:rPr>
            </w:pPr>
            <w:r>
              <w:rPr>
                <w:rFonts w:hint="eastAsia"/>
                <w:color w:val="auto"/>
                <w:highlight w:val="none"/>
                <w:lang w:val="en-US" w:eastAsia="zh-CN"/>
              </w:rPr>
              <w:t>第九年：</w:t>
            </w:r>
            <w:r>
              <w:rPr>
                <w:rFonts w:hint="eastAsia"/>
                <w:color w:val="auto"/>
                <w:highlight w:val="none"/>
                <w:u w:val="single"/>
                <w:lang w:val="en-US" w:eastAsia="zh-CN"/>
              </w:rPr>
              <w:t xml:space="preserve">    </w:t>
            </w:r>
          </w:p>
        </w:tc>
      </w:tr>
      <w:tr w14:paraId="6B15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1461186F">
            <w:pPr>
              <w:jc w:val="center"/>
              <w:rPr>
                <w:rFonts w:ascii="宋体" w:hAnsi="宋体"/>
                <w:color w:val="auto"/>
                <w:szCs w:val="21"/>
                <w:highlight w:val="none"/>
              </w:rPr>
            </w:pPr>
            <w:r>
              <w:rPr>
                <w:rFonts w:hint="eastAsia" w:ascii="宋体" w:hAnsi="宋体"/>
                <w:color w:val="auto"/>
                <w:szCs w:val="21"/>
                <w:highlight w:val="none"/>
                <w:lang w:eastAsia="zh-CN"/>
              </w:rPr>
              <w:t>项目</w:t>
            </w:r>
            <w:r>
              <w:rPr>
                <w:rFonts w:hint="eastAsia" w:ascii="宋体" w:hAnsi="宋体"/>
                <w:color w:val="auto"/>
                <w:szCs w:val="21"/>
                <w:highlight w:val="none"/>
              </w:rPr>
              <w:t>期限</w:t>
            </w:r>
          </w:p>
        </w:tc>
        <w:tc>
          <w:tcPr>
            <w:tcW w:w="6662" w:type="dxa"/>
            <w:vAlign w:val="center"/>
          </w:tcPr>
          <w:p w14:paraId="03187352">
            <w:pPr>
              <w:widowControl/>
              <w:jc w:val="center"/>
              <w:rPr>
                <w:rFonts w:ascii="宋体" w:hAnsi="宋体"/>
                <w:color w:val="auto"/>
                <w:szCs w:val="21"/>
                <w:highlight w:val="none"/>
              </w:rPr>
            </w:pPr>
          </w:p>
        </w:tc>
      </w:tr>
    </w:tbl>
    <w:p w14:paraId="6CDA8E1D">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493674F9">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032855F3">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4497D906">
      <w:pPr>
        <w:rPr>
          <w:rFonts w:ascii="宋体" w:hAnsi="宋体" w:cs="宋体"/>
          <w:color w:val="auto"/>
          <w:sz w:val="24"/>
          <w:highlight w:val="none"/>
        </w:rPr>
      </w:pPr>
    </w:p>
    <w:p w14:paraId="7DC8220A">
      <w:pPr>
        <w:outlineLvl w:val="1"/>
        <w:rPr>
          <w:rFonts w:ascii="宋体" w:hAnsi="宋体" w:cs="宋体"/>
          <w:b/>
          <w:color w:val="auto"/>
          <w:sz w:val="28"/>
          <w:szCs w:val="28"/>
          <w:highlight w:val="none"/>
        </w:rPr>
      </w:pPr>
    </w:p>
    <w:p w14:paraId="795E3D87">
      <w:pPr>
        <w:snapToGrid w:val="0"/>
        <w:spacing w:line="360" w:lineRule="auto"/>
        <w:rPr>
          <w:rFonts w:ascii="宋体" w:hAnsi="宋体"/>
          <w:color w:val="auto"/>
          <w:szCs w:val="21"/>
          <w:highlight w:val="none"/>
        </w:rPr>
      </w:pPr>
    </w:p>
    <w:p w14:paraId="17042ECB">
      <w:pPr>
        <w:spacing w:line="360" w:lineRule="atLeast"/>
        <w:ind w:firstLine="422" w:firstLineChars="200"/>
        <w:rPr>
          <w:rFonts w:hint="eastAsia" w:ascii="宋体" w:hAnsi="宋体" w:cs="宋体"/>
          <w:b/>
          <w:bCs/>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309C841">
      <w:pP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.偏离表</w:t>
      </w:r>
    </w:p>
    <w:p w14:paraId="14C09664">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14:paraId="0919F0E0">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文件中规定的商务及技术部分给予充分的考虑。为了评审的需要，供应商应将这些条款的异议逐条提出或根据以下要求的格式提出偏离。</w:t>
      </w:r>
    </w:p>
    <w:p w14:paraId="58DE92B1">
      <w:pPr>
        <w:ind w:firstLine="420" w:firstLineChars="200"/>
        <w:rPr>
          <w:rFonts w:ascii="宋体" w:hAnsi="宋体" w:cs="宋体"/>
          <w:color w:val="auto"/>
          <w:szCs w:val="21"/>
          <w:highlight w:val="none"/>
        </w:rPr>
      </w:pPr>
      <w:r>
        <w:rPr>
          <w:rFonts w:hint="eastAsia" w:ascii="宋体" w:hAnsi="宋体" w:cs="宋体"/>
          <w:color w:val="auto"/>
          <w:szCs w:val="21"/>
          <w:highlight w:val="none"/>
        </w:rPr>
        <w:t>如无偏离，请在本页上写“无”，并附在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 xml:space="preserve">响应文件中 。          </w:t>
      </w:r>
    </w:p>
    <w:p w14:paraId="436DE299">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574E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4C967BDA">
            <w:pPr>
              <w:jc w:val="cente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14:paraId="39F10801">
            <w:pPr>
              <w:jc w:val="cente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14:paraId="608C5BCE">
            <w:pPr>
              <w:jc w:val="cente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14:paraId="502BAEC6">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9E5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4A7012C">
            <w:pPr>
              <w:rPr>
                <w:rFonts w:ascii="宋体" w:hAnsi="宋体" w:cs="宋体"/>
                <w:color w:val="auto"/>
                <w:szCs w:val="21"/>
                <w:highlight w:val="none"/>
              </w:rPr>
            </w:pPr>
          </w:p>
        </w:tc>
        <w:tc>
          <w:tcPr>
            <w:tcW w:w="2132" w:type="dxa"/>
          </w:tcPr>
          <w:p w14:paraId="1E310F9D">
            <w:pPr>
              <w:rPr>
                <w:rFonts w:ascii="宋体" w:hAnsi="宋体" w:cs="宋体"/>
                <w:color w:val="auto"/>
                <w:szCs w:val="21"/>
                <w:highlight w:val="none"/>
              </w:rPr>
            </w:pPr>
          </w:p>
        </w:tc>
        <w:tc>
          <w:tcPr>
            <w:tcW w:w="3044" w:type="dxa"/>
          </w:tcPr>
          <w:p w14:paraId="039E5DC9">
            <w:pPr>
              <w:rPr>
                <w:rFonts w:ascii="宋体" w:hAnsi="宋体" w:cs="宋体"/>
                <w:color w:val="auto"/>
                <w:szCs w:val="21"/>
                <w:highlight w:val="none"/>
              </w:rPr>
            </w:pPr>
          </w:p>
        </w:tc>
        <w:tc>
          <w:tcPr>
            <w:tcW w:w="1440" w:type="dxa"/>
          </w:tcPr>
          <w:p w14:paraId="3ECA145E">
            <w:pPr>
              <w:rPr>
                <w:rFonts w:ascii="宋体" w:hAnsi="宋体" w:cs="宋体"/>
                <w:color w:val="auto"/>
                <w:szCs w:val="21"/>
                <w:highlight w:val="none"/>
              </w:rPr>
            </w:pPr>
          </w:p>
        </w:tc>
      </w:tr>
      <w:tr w14:paraId="016B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8327F6A">
            <w:pPr>
              <w:rPr>
                <w:rFonts w:ascii="宋体" w:hAnsi="宋体" w:cs="宋体"/>
                <w:color w:val="auto"/>
                <w:szCs w:val="21"/>
                <w:highlight w:val="none"/>
              </w:rPr>
            </w:pPr>
          </w:p>
        </w:tc>
        <w:tc>
          <w:tcPr>
            <w:tcW w:w="2132" w:type="dxa"/>
          </w:tcPr>
          <w:p w14:paraId="24FEEDB5">
            <w:pPr>
              <w:rPr>
                <w:rFonts w:ascii="宋体" w:hAnsi="宋体" w:cs="宋体"/>
                <w:color w:val="auto"/>
                <w:szCs w:val="21"/>
                <w:highlight w:val="none"/>
              </w:rPr>
            </w:pPr>
          </w:p>
        </w:tc>
        <w:tc>
          <w:tcPr>
            <w:tcW w:w="3044" w:type="dxa"/>
          </w:tcPr>
          <w:p w14:paraId="07FD8FDB">
            <w:pPr>
              <w:rPr>
                <w:rFonts w:ascii="宋体" w:hAnsi="宋体" w:cs="宋体"/>
                <w:color w:val="auto"/>
                <w:szCs w:val="21"/>
                <w:highlight w:val="none"/>
              </w:rPr>
            </w:pPr>
          </w:p>
        </w:tc>
        <w:tc>
          <w:tcPr>
            <w:tcW w:w="1440" w:type="dxa"/>
          </w:tcPr>
          <w:p w14:paraId="37B3100B">
            <w:pPr>
              <w:rPr>
                <w:rFonts w:ascii="宋体" w:hAnsi="宋体" w:cs="宋体"/>
                <w:color w:val="auto"/>
                <w:szCs w:val="21"/>
                <w:highlight w:val="none"/>
              </w:rPr>
            </w:pPr>
          </w:p>
        </w:tc>
      </w:tr>
      <w:tr w14:paraId="6C73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5B5B79B">
            <w:pPr>
              <w:rPr>
                <w:rFonts w:ascii="宋体" w:hAnsi="宋体" w:cs="宋体"/>
                <w:color w:val="auto"/>
                <w:szCs w:val="21"/>
                <w:highlight w:val="none"/>
              </w:rPr>
            </w:pPr>
          </w:p>
        </w:tc>
        <w:tc>
          <w:tcPr>
            <w:tcW w:w="2132" w:type="dxa"/>
          </w:tcPr>
          <w:p w14:paraId="7F936930">
            <w:pPr>
              <w:rPr>
                <w:rFonts w:ascii="宋体" w:hAnsi="宋体" w:cs="宋体"/>
                <w:color w:val="auto"/>
                <w:szCs w:val="21"/>
                <w:highlight w:val="none"/>
              </w:rPr>
            </w:pPr>
          </w:p>
        </w:tc>
        <w:tc>
          <w:tcPr>
            <w:tcW w:w="3044" w:type="dxa"/>
          </w:tcPr>
          <w:p w14:paraId="4E25F1AC">
            <w:pPr>
              <w:rPr>
                <w:rFonts w:ascii="宋体" w:hAnsi="宋体" w:cs="宋体"/>
                <w:color w:val="auto"/>
                <w:szCs w:val="21"/>
                <w:highlight w:val="none"/>
              </w:rPr>
            </w:pPr>
          </w:p>
        </w:tc>
        <w:tc>
          <w:tcPr>
            <w:tcW w:w="1440" w:type="dxa"/>
          </w:tcPr>
          <w:p w14:paraId="1E4FD536">
            <w:pPr>
              <w:rPr>
                <w:rFonts w:ascii="宋体" w:hAnsi="宋体" w:cs="宋体"/>
                <w:color w:val="auto"/>
                <w:szCs w:val="21"/>
                <w:highlight w:val="none"/>
              </w:rPr>
            </w:pPr>
          </w:p>
        </w:tc>
      </w:tr>
    </w:tbl>
    <w:p w14:paraId="5C805137">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018F15B7">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35B3DAC4">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41AA7014">
      <w:pPr>
        <w:pStyle w:val="4"/>
        <w:overflowPunct w:val="0"/>
        <w:spacing w:line="500" w:lineRule="exact"/>
        <w:ind w:firstLine="0"/>
        <w:rPr>
          <w:rFonts w:hAnsi="宋体" w:cs="宋体"/>
          <w:b/>
          <w:color w:val="auto"/>
          <w:sz w:val="28"/>
          <w:szCs w:val="28"/>
          <w:highlight w:val="none"/>
        </w:rPr>
      </w:pPr>
    </w:p>
    <w:p w14:paraId="378AF3C4">
      <w:pPr>
        <w:pStyle w:val="4"/>
        <w:overflowPunct w:val="0"/>
        <w:spacing w:line="500" w:lineRule="exact"/>
        <w:ind w:firstLine="0"/>
        <w:rPr>
          <w:rFonts w:hAnsi="宋体" w:cs="宋体"/>
          <w:b/>
          <w:color w:val="auto"/>
          <w:sz w:val="28"/>
          <w:szCs w:val="28"/>
          <w:highlight w:val="none"/>
        </w:rPr>
      </w:pPr>
    </w:p>
    <w:p w14:paraId="55DF806A">
      <w:pPr>
        <w:pStyle w:val="4"/>
        <w:overflowPunct w:val="0"/>
        <w:spacing w:line="500" w:lineRule="exact"/>
        <w:ind w:firstLine="0"/>
        <w:rPr>
          <w:rFonts w:hAnsi="宋体" w:cs="宋体"/>
          <w:b/>
          <w:bCs/>
          <w:color w:val="auto"/>
          <w:sz w:val="28"/>
          <w:szCs w:val="28"/>
          <w:highlight w:val="none"/>
        </w:rPr>
      </w:pPr>
      <w:r>
        <w:rPr>
          <w:rFonts w:hint="eastAsia" w:hAnsi="宋体" w:cs="宋体"/>
          <w:b/>
          <w:bCs/>
          <w:color w:val="auto"/>
          <w:sz w:val="28"/>
          <w:szCs w:val="28"/>
          <w:highlight w:val="none"/>
          <w:lang w:val="en-US" w:eastAsia="zh-CN"/>
        </w:rPr>
        <w:t>6</w:t>
      </w:r>
      <w:r>
        <w:rPr>
          <w:rFonts w:hint="eastAsia" w:hAnsi="宋体" w:cs="宋体"/>
          <w:b/>
          <w:bCs/>
          <w:color w:val="auto"/>
          <w:sz w:val="28"/>
          <w:szCs w:val="28"/>
          <w:highlight w:val="none"/>
        </w:rPr>
        <w:t>.</w:t>
      </w:r>
      <w:r>
        <w:rPr>
          <w:rFonts w:hint="eastAsia" w:hAnsi="宋体" w:cs="宋体"/>
          <w:b/>
          <w:bCs/>
          <w:color w:val="auto"/>
          <w:sz w:val="28"/>
          <w:szCs w:val="28"/>
          <w:highlight w:val="none"/>
          <w:lang w:eastAsia="zh-CN"/>
        </w:rPr>
        <w:t>项目</w:t>
      </w:r>
      <w:r>
        <w:rPr>
          <w:rFonts w:hint="eastAsia" w:hAnsi="宋体" w:cs="宋体"/>
          <w:b/>
          <w:bCs/>
          <w:color w:val="auto"/>
          <w:sz w:val="28"/>
          <w:szCs w:val="28"/>
          <w:highlight w:val="none"/>
        </w:rPr>
        <w:t>承诺书</w:t>
      </w:r>
    </w:p>
    <w:p w14:paraId="2A1B057A">
      <w:pPr>
        <w:pStyle w:val="3"/>
        <w:tabs>
          <w:tab w:val="left" w:pos="432"/>
        </w:tabs>
        <w:spacing w:line="480" w:lineRule="exact"/>
        <w:rPr>
          <w:rFonts w:ascii="宋体" w:hAnsi="宋体" w:eastAsia="宋体" w:cs="宋体"/>
          <w:b/>
          <w:bCs/>
          <w:color w:val="auto"/>
          <w:sz w:val="32"/>
          <w:szCs w:val="32"/>
          <w:highlight w:val="none"/>
        </w:rPr>
      </w:pPr>
    </w:p>
    <w:p w14:paraId="6A58AE6F">
      <w:pPr>
        <w:pStyle w:val="3"/>
        <w:tabs>
          <w:tab w:val="left" w:pos="432"/>
        </w:tabs>
        <w:spacing w:line="480" w:lineRule="exact"/>
        <w:rPr>
          <w:rFonts w:ascii="宋体" w:hAnsi="宋体" w:eastAsia="宋体" w:cs="宋体"/>
          <w:color w:val="auto"/>
          <w:sz w:val="24"/>
          <w:highlight w:val="none"/>
        </w:rPr>
      </w:pPr>
      <w:r>
        <w:rPr>
          <w:rFonts w:hint="eastAsia" w:hAnsi="宋体" w:cs="宋体"/>
          <w:b/>
          <w:bCs/>
          <w:color w:val="auto"/>
          <w:sz w:val="28"/>
          <w:szCs w:val="28"/>
          <w:highlight w:val="none"/>
          <w:lang w:eastAsia="zh-CN"/>
        </w:rPr>
        <w:t>项目</w:t>
      </w:r>
      <w:r>
        <w:rPr>
          <w:rFonts w:hint="eastAsia" w:hAnsi="宋体" w:cs="宋体"/>
          <w:b/>
          <w:bCs/>
          <w:color w:val="auto"/>
          <w:sz w:val="28"/>
          <w:szCs w:val="28"/>
          <w:highlight w:val="none"/>
        </w:rPr>
        <w:t>承诺书</w:t>
      </w:r>
    </w:p>
    <w:p w14:paraId="55BD8B89">
      <w:pPr>
        <w:spacing w:line="360" w:lineRule="auto"/>
        <w:rPr>
          <w:rFonts w:ascii="宋体" w:hAnsi="宋体" w:cs="宋体"/>
          <w:color w:val="auto"/>
          <w:sz w:val="24"/>
          <w:szCs w:val="24"/>
          <w:highlight w:val="none"/>
        </w:rPr>
      </w:pPr>
    </w:p>
    <w:p w14:paraId="71FAAA8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承诺如下：</w:t>
      </w:r>
    </w:p>
    <w:p w14:paraId="01F6106A">
      <w:pPr>
        <w:spacing w:line="360" w:lineRule="auto"/>
        <w:rPr>
          <w:rFonts w:ascii="宋体" w:hAnsi="宋体" w:cs="宋体"/>
          <w:color w:val="auto"/>
          <w:sz w:val="24"/>
          <w:szCs w:val="24"/>
          <w:highlight w:val="none"/>
        </w:rPr>
      </w:pPr>
    </w:p>
    <w:p w14:paraId="2AE7A6E5">
      <w:pPr>
        <w:spacing w:line="360" w:lineRule="auto"/>
        <w:rPr>
          <w:rFonts w:ascii="宋体" w:hAnsi="宋体" w:cs="宋体"/>
          <w:color w:val="auto"/>
          <w:sz w:val="24"/>
          <w:szCs w:val="24"/>
          <w:highlight w:val="none"/>
        </w:rPr>
      </w:pPr>
    </w:p>
    <w:p w14:paraId="6F94D292">
      <w:pPr>
        <w:spacing w:line="360" w:lineRule="auto"/>
        <w:rPr>
          <w:rFonts w:ascii="宋体" w:hAnsi="宋体" w:cs="宋体"/>
          <w:color w:val="auto"/>
          <w:sz w:val="24"/>
          <w:szCs w:val="24"/>
          <w:highlight w:val="none"/>
        </w:rPr>
      </w:pPr>
    </w:p>
    <w:p w14:paraId="1E3D77EE">
      <w:pPr>
        <w:spacing w:line="360" w:lineRule="auto"/>
        <w:rPr>
          <w:rFonts w:ascii="宋体" w:hAnsi="宋体" w:cs="宋体"/>
          <w:color w:val="auto"/>
          <w:sz w:val="24"/>
          <w:szCs w:val="24"/>
          <w:highlight w:val="none"/>
        </w:rPr>
      </w:pPr>
    </w:p>
    <w:p w14:paraId="16226928">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4E929B5F">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40AC3B65">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21B00DD5">
      <w:pPr>
        <w:rPr>
          <w:rFonts w:ascii="宋体" w:hAnsi="宋体" w:cs="宋体"/>
          <w:color w:val="auto"/>
          <w:sz w:val="24"/>
          <w:szCs w:val="24"/>
          <w:highlight w:val="none"/>
        </w:rPr>
      </w:pPr>
    </w:p>
    <w:p w14:paraId="29F65E33">
      <w:pPr>
        <w:rPr>
          <w:rFonts w:ascii="宋体" w:hAnsi="宋体" w:cs="宋体"/>
          <w:color w:val="auto"/>
          <w:sz w:val="24"/>
          <w:szCs w:val="24"/>
          <w:highlight w:val="none"/>
        </w:rPr>
      </w:pPr>
    </w:p>
    <w:p w14:paraId="32FDEEE4">
      <w:pPr>
        <w:rPr>
          <w:rFonts w:ascii="宋体" w:hAnsi="宋体" w:cs="宋体"/>
          <w:color w:val="auto"/>
          <w:sz w:val="24"/>
          <w:szCs w:val="24"/>
          <w:highlight w:val="none"/>
        </w:rPr>
      </w:pPr>
    </w:p>
    <w:p w14:paraId="502664EF">
      <w:pPr>
        <w:jc w:val="center"/>
        <w:rPr>
          <w:rFonts w:ascii="宋体" w:hAnsi="宋体" w:cs="宋体"/>
          <w:b/>
          <w:color w:val="auto"/>
          <w:sz w:val="32"/>
          <w:szCs w:val="32"/>
          <w:highlight w:val="none"/>
        </w:rPr>
      </w:pPr>
    </w:p>
    <w:p w14:paraId="05E11D22">
      <w:pPr>
        <w:pStyle w:val="4"/>
        <w:overflowPunct w:val="0"/>
        <w:spacing w:line="500" w:lineRule="exact"/>
        <w:ind w:firstLine="0"/>
        <w:rPr>
          <w:rFonts w:hAnsi="宋体" w:cs="宋体"/>
          <w:b/>
          <w:bCs/>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14:paraId="7AD29751">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友 情 提 醒</w:t>
      </w:r>
    </w:p>
    <w:p w14:paraId="19269AEC">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各供应商：</w:t>
      </w:r>
    </w:p>
    <w:p w14:paraId="16723687">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您好！</w:t>
      </w:r>
    </w:p>
    <w:p w14:paraId="3FB67FE0">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为了提高贵单位</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ascii="宋体" w:hAnsi="宋体" w:cs="宋体"/>
          <w:color w:val="auto"/>
          <w:sz w:val="24"/>
          <w:szCs w:val="24"/>
          <w:highlight w:val="none"/>
        </w:rPr>
        <w:t>的有效性</w:t>
      </w:r>
      <w:r>
        <w:rPr>
          <w:rFonts w:hint="eastAsia" w:ascii="宋体" w:hAnsi="宋体" w:cs="宋体"/>
          <w:color w:val="auto"/>
          <w:sz w:val="24"/>
          <w:szCs w:val="24"/>
          <w:highlight w:val="none"/>
        </w:rPr>
        <w:t>，减少不必要的无效响应，特友情提醒注意以下几点：</w:t>
      </w:r>
    </w:p>
    <w:p w14:paraId="774989D4">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1.请谨记</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color w:val="auto"/>
          <w:sz w:val="24"/>
          <w:szCs w:val="24"/>
          <w:highlight w:val="none"/>
          <w:lang w:eastAsia="zh-CN"/>
        </w:rPr>
        <w:t>谈判</w:t>
      </w:r>
      <w:r>
        <w:rPr>
          <w:rFonts w:hint="eastAsia" w:ascii="宋体" w:hAnsi="宋体" w:cs="宋体"/>
          <w:b/>
          <w:color w:val="auto"/>
          <w:sz w:val="24"/>
          <w:szCs w:val="24"/>
          <w:highlight w:val="none"/>
        </w:rPr>
        <w:t>时间和地点</w:t>
      </w:r>
      <w:r>
        <w:rPr>
          <w:rFonts w:hint="eastAsia" w:ascii="宋体" w:hAnsi="宋体" w:cs="宋体"/>
          <w:color w:val="auto"/>
          <w:sz w:val="24"/>
          <w:szCs w:val="24"/>
          <w:highlight w:val="none"/>
        </w:rPr>
        <w:t>，迟到的将一律不能进入开标室。</w:t>
      </w:r>
    </w:p>
    <w:p w14:paraId="243F740A">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保证金一定要从</w:t>
      </w:r>
      <w:r>
        <w:rPr>
          <w:rFonts w:hint="eastAsia" w:ascii="宋体" w:hAnsi="宋体" w:cs="宋体"/>
          <w:b/>
          <w:color w:val="auto"/>
          <w:sz w:val="24"/>
          <w:szCs w:val="24"/>
          <w:highlight w:val="none"/>
        </w:rPr>
        <w:t>供应商账户</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文件规定的</w:t>
      </w:r>
      <w:r>
        <w:rPr>
          <w:rFonts w:hint="eastAsia" w:ascii="宋体" w:hAnsi="宋体" w:cs="宋体"/>
          <w:b/>
          <w:color w:val="auto"/>
          <w:sz w:val="24"/>
          <w:szCs w:val="24"/>
          <w:highlight w:val="none"/>
        </w:rPr>
        <w:t>方式和时间</w:t>
      </w:r>
      <w:r>
        <w:rPr>
          <w:rFonts w:hint="eastAsia" w:ascii="宋体" w:hAnsi="宋体" w:cs="宋体"/>
          <w:color w:val="auto"/>
          <w:sz w:val="24"/>
          <w:szCs w:val="24"/>
          <w:highlight w:val="none"/>
        </w:rPr>
        <w:t>缴至</w:t>
      </w:r>
      <w:r>
        <w:rPr>
          <w:rFonts w:hint="eastAsia" w:ascii="宋体" w:hAnsi="宋体" w:cs="宋体"/>
          <w:b/>
          <w:color w:val="auto"/>
          <w:sz w:val="24"/>
          <w:szCs w:val="24"/>
          <w:highlight w:val="none"/>
        </w:rPr>
        <w:t>指定</w:t>
      </w:r>
      <w:r>
        <w:rPr>
          <w:rFonts w:hint="eastAsia" w:ascii="宋体" w:hAnsi="宋体" w:cs="宋体"/>
          <w:b/>
          <w:color w:val="auto"/>
          <w:sz w:val="24"/>
          <w:szCs w:val="24"/>
          <w:highlight w:val="none"/>
          <w:lang w:eastAsia="zh-CN"/>
        </w:rPr>
        <w:t>账</w:t>
      </w:r>
      <w:r>
        <w:rPr>
          <w:rFonts w:hint="eastAsia" w:ascii="宋体" w:hAnsi="宋体" w:cs="宋体"/>
          <w:b/>
          <w:color w:val="auto"/>
          <w:sz w:val="24"/>
          <w:szCs w:val="24"/>
          <w:highlight w:val="none"/>
        </w:rPr>
        <w:t>户</w:t>
      </w:r>
      <w:r>
        <w:rPr>
          <w:rFonts w:hint="eastAsia" w:ascii="宋体" w:hAnsi="宋体" w:cs="宋体"/>
          <w:color w:val="auto"/>
          <w:sz w:val="24"/>
          <w:szCs w:val="24"/>
          <w:highlight w:val="none"/>
        </w:rPr>
        <w:t>并到</w:t>
      </w:r>
      <w:r>
        <w:rPr>
          <w:rFonts w:hint="eastAsia" w:ascii="宋体" w:hAnsi="宋体" w:cs="宋体"/>
          <w:color w:val="auto"/>
          <w:sz w:val="24"/>
          <w:szCs w:val="24"/>
          <w:highlight w:val="none"/>
          <w:lang w:eastAsia="zh-CN"/>
        </w:rPr>
        <w:t>账</w:t>
      </w:r>
      <w:r>
        <w:rPr>
          <w:rFonts w:hint="eastAsia" w:ascii="宋体" w:hAnsi="宋体" w:cs="宋体"/>
          <w:color w:val="auto"/>
          <w:sz w:val="24"/>
          <w:szCs w:val="24"/>
          <w:highlight w:val="none"/>
        </w:rPr>
        <w:t>，拒绝以其它方式缴纳，禁止第三方代缴保证金。</w:t>
      </w:r>
    </w:p>
    <w:p w14:paraId="295BFB0D">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hint="eastAsia" w:ascii="宋体" w:hAnsi="宋体" w:cs="宋体"/>
          <w:b/>
          <w:color w:val="auto"/>
          <w:sz w:val="24"/>
          <w:szCs w:val="24"/>
          <w:highlight w:val="none"/>
        </w:rPr>
        <w:t>正本和副本应当密封，</w:t>
      </w:r>
      <w:r>
        <w:rPr>
          <w:rFonts w:hint="eastAsia" w:ascii="宋体" w:hAnsi="宋体" w:cs="宋体"/>
          <w:b/>
          <w:color w:val="auto"/>
          <w:sz w:val="24"/>
          <w:szCs w:val="24"/>
          <w:highlight w:val="none"/>
          <w:lang w:eastAsia="zh-CN"/>
        </w:rPr>
        <w:t>U盘</w:t>
      </w:r>
      <w:r>
        <w:rPr>
          <w:rFonts w:ascii="宋体" w:hAnsi="宋体" w:cs="宋体"/>
          <w:b/>
          <w:color w:val="auto"/>
          <w:sz w:val="24"/>
          <w:szCs w:val="24"/>
          <w:highlight w:val="none"/>
        </w:rPr>
        <w:t>应当</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并在封袋上加盖</w:t>
      </w:r>
      <w:r>
        <w:rPr>
          <w:rFonts w:hint="eastAsia" w:ascii="宋体" w:hAnsi="宋体" w:cs="宋体"/>
          <w:b/>
          <w:color w:val="auto"/>
          <w:sz w:val="24"/>
          <w:szCs w:val="24"/>
          <w:highlight w:val="none"/>
        </w:rPr>
        <w:t>供应商公章</w:t>
      </w:r>
      <w:r>
        <w:rPr>
          <w:rFonts w:hint="eastAsia" w:ascii="宋体" w:hAnsi="宋体" w:cs="宋体"/>
          <w:color w:val="auto"/>
          <w:sz w:val="24"/>
          <w:szCs w:val="24"/>
          <w:highlight w:val="none"/>
        </w:rPr>
        <w:t>。</w:t>
      </w:r>
    </w:p>
    <w:p w14:paraId="04C5B4A3">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color w:val="auto"/>
          <w:sz w:val="24"/>
          <w:szCs w:val="24"/>
          <w:highlight w:val="none"/>
          <w:lang w:eastAsia="zh-CN"/>
        </w:rPr>
        <w:t>谈判</w:t>
      </w:r>
      <w:r>
        <w:rPr>
          <w:rFonts w:hint="eastAsia"/>
          <w:color w:val="auto"/>
          <w:sz w:val="24"/>
          <w:szCs w:val="24"/>
          <w:highlight w:val="none"/>
        </w:rPr>
        <w:t>响应文件中的</w:t>
      </w:r>
      <w:r>
        <w:rPr>
          <w:rFonts w:hint="eastAsia" w:ascii="宋体" w:hAnsi="宋体" w:cs="宋体"/>
          <w:color w:val="auto"/>
          <w:sz w:val="24"/>
          <w:szCs w:val="24"/>
          <w:highlight w:val="none"/>
        </w:rPr>
        <w:t>证明文件及资料需提供并加盖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w:t>
      </w:r>
    </w:p>
    <w:p w14:paraId="2A3FBBAE">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5.因</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文件文字表述有限，鼓励您</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前充分了解现场环境、工程进度和质量要求等信息，为贵单位有针对性的制作</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响应文件积累充分的原始资料。</w:t>
      </w:r>
    </w:p>
    <w:p w14:paraId="6BBA2023">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6.设定</w:t>
      </w:r>
      <w:r>
        <w:rPr>
          <w:rFonts w:hint="eastAsia" w:ascii="宋体" w:hAnsi="宋体" w:cs="宋体"/>
          <w:b/>
          <w:color w:val="auto"/>
          <w:sz w:val="24"/>
          <w:szCs w:val="24"/>
          <w:highlight w:val="none"/>
          <w:lang w:eastAsia="zh-CN"/>
        </w:rPr>
        <w:t>最低限价</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低于</w:t>
      </w:r>
      <w:r>
        <w:rPr>
          <w:rFonts w:hint="eastAsia" w:ascii="宋体" w:hAnsi="宋体" w:cs="宋体"/>
          <w:color w:val="auto"/>
          <w:sz w:val="24"/>
          <w:szCs w:val="24"/>
          <w:highlight w:val="none"/>
        </w:rPr>
        <w:t>限价一律废标。</w:t>
      </w:r>
    </w:p>
    <w:p w14:paraId="38169AEC">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7.请精心仔细</w:t>
      </w:r>
      <w:r>
        <w:rPr>
          <w:rFonts w:hint="eastAsia" w:ascii="宋体" w:hAnsi="宋体" w:cs="宋体"/>
          <w:b/>
          <w:color w:val="auto"/>
          <w:sz w:val="24"/>
          <w:szCs w:val="24"/>
          <w:highlight w:val="none"/>
        </w:rPr>
        <w:t>审阅</w:t>
      </w:r>
      <w:r>
        <w:rPr>
          <w:rFonts w:hint="eastAsia" w:ascii="宋体" w:hAnsi="宋体" w:cs="宋体"/>
          <w:b/>
          <w:color w:val="auto"/>
          <w:sz w:val="24"/>
          <w:szCs w:val="24"/>
          <w:highlight w:val="none"/>
          <w:lang w:eastAsia="zh-CN"/>
        </w:rPr>
        <w:t>竞争性谈判</w:t>
      </w:r>
      <w:r>
        <w:rPr>
          <w:rFonts w:hint="eastAsia" w:ascii="宋体" w:hAnsi="宋体" w:cs="宋体"/>
          <w:b/>
          <w:color w:val="auto"/>
          <w:sz w:val="24"/>
          <w:szCs w:val="24"/>
          <w:highlight w:val="none"/>
        </w:rPr>
        <w:t>文件,特别是</w:t>
      </w:r>
      <w:r>
        <w:rPr>
          <w:rFonts w:ascii="宋体" w:hAnsi="宋体" w:cs="宋体"/>
          <w:b/>
          <w:color w:val="auto"/>
          <w:sz w:val="24"/>
          <w:szCs w:val="24"/>
          <w:highlight w:val="none"/>
        </w:rPr>
        <w:t>加粗部分的文</w:t>
      </w:r>
      <w:r>
        <w:rPr>
          <w:rFonts w:hint="eastAsia" w:ascii="宋体" w:hAnsi="宋体" w:cs="宋体"/>
          <w:b/>
          <w:color w:val="auto"/>
          <w:sz w:val="24"/>
          <w:szCs w:val="24"/>
          <w:highlight w:val="none"/>
        </w:rPr>
        <w:t>字</w:t>
      </w:r>
      <w:r>
        <w:rPr>
          <w:rFonts w:hint="eastAsia" w:ascii="宋体" w:hAnsi="宋体" w:cs="宋体"/>
          <w:color w:val="auto"/>
          <w:sz w:val="24"/>
          <w:szCs w:val="24"/>
          <w:highlight w:val="none"/>
        </w:rPr>
        <w:t>。如有疑问，请按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文件要求进行询疑。</w:t>
      </w:r>
    </w:p>
    <w:p w14:paraId="7FB30759">
      <w:pPr>
        <w:spacing w:line="480" w:lineRule="exact"/>
        <w:ind w:firstLine="480" w:firstLineChars="200"/>
        <w:rPr>
          <w:rFonts w:hint="eastAsia" w:ascii="宋体" w:hAnsi="宋体" w:cs="宋体"/>
          <w:color w:val="auto"/>
          <w:sz w:val="24"/>
          <w:szCs w:val="24"/>
          <w:highlight w:val="none"/>
        </w:rPr>
      </w:pPr>
    </w:p>
    <w:p w14:paraId="1388F5D2">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ascii="宋体" w:hAnsi="宋体" w:cs="宋体"/>
          <w:color w:val="auto"/>
          <w:sz w:val="24"/>
          <w:szCs w:val="24"/>
          <w:highlight w:val="none"/>
        </w:rPr>
        <w:t>十分</w:t>
      </w:r>
      <w:r>
        <w:rPr>
          <w:rFonts w:hint="eastAsia" w:ascii="宋体" w:hAnsi="宋体" w:cs="宋体"/>
          <w:color w:val="auto"/>
          <w:sz w:val="24"/>
          <w:szCs w:val="24"/>
          <w:highlight w:val="none"/>
        </w:rPr>
        <w:t>欢迎贵单位对招标组织工作提出宝贵意见</w:t>
      </w:r>
      <w:r>
        <w:rPr>
          <w:rFonts w:ascii="宋体" w:hAnsi="宋体" w:cs="宋体"/>
          <w:color w:val="auto"/>
          <w:sz w:val="24"/>
          <w:szCs w:val="24"/>
          <w:highlight w:val="none"/>
        </w:rPr>
        <w:t>和建议</w:t>
      </w:r>
      <w:r>
        <w:rPr>
          <w:rFonts w:hint="eastAsia" w:ascii="宋体" w:hAnsi="宋体" w:cs="宋体"/>
          <w:color w:val="auto"/>
          <w:sz w:val="24"/>
          <w:szCs w:val="24"/>
          <w:highlight w:val="none"/>
        </w:rPr>
        <w:t>。</w:t>
      </w:r>
    </w:p>
    <w:p w14:paraId="278AC296">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最后祝您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成功！</w:t>
      </w:r>
    </w:p>
    <w:p w14:paraId="19D6CD30">
      <w:pPr>
        <w:rPr>
          <w:rFonts w:ascii="宋体" w:hAnsi="宋体" w:cs="宋体"/>
          <w:color w:val="auto"/>
          <w:sz w:val="24"/>
          <w:szCs w:val="24"/>
          <w:highlight w:val="none"/>
        </w:rPr>
      </w:pPr>
    </w:p>
    <w:p w14:paraId="230A86F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eastAsia="zh-CN"/>
        </w:rPr>
        <w:t>竞争性谈判</w:t>
      </w:r>
      <w:r>
        <w:rPr>
          <w:rFonts w:hint="eastAsia" w:ascii="宋体" w:hAnsi="宋体" w:cs="宋体"/>
          <w:bCs/>
          <w:color w:val="auto"/>
          <w:sz w:val="24"/>
          <w:highlight w:val="none"/>
        </w:rPr>
        <w:t>文件的最终解释权归</w:t>
      </w:r>
      <w:r>
        <w:rPr>
          <w:rFonts w:hint="eastAsia" w:ascii="宋体" w:hAnsi="宋体" w:cs="宋体"/>
          <w:bCs/>
          <w:color w:val="auto"/>
          <w:sz w:val="24"/>
          <w:highlight w:val="none"/>
          <w:lang w:eastAsia="zh-CN"/>
        </w:rPr>
        <w:t>江苏尚阳工程管理有限公司</w:t>
      </w:r>
      <w:r>
        <w:rPr>
          <w:rFonts w:hint="eastAsia" w:ascii="宋体" w:hAnsi="宋体" w:cs="宋体"/>
          <w:bCs/>
          <w:color w:val="auto"/>
          <w:sz w:val="24"/>
          <w:highlight w:val="none"/>
        </w:rPr>
        <w:t>所有。</w:t>
      </w:r>
    </w:p>
    <w:p w14:paraId="614B0A9F">
      <w:pPr>
        <w:widowControl/>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cs="宋体"/>
          <w:b/>
          <w:color w:val="auto"/>
          <w:sz w:val="32"/>
          <w:highlight w:val="none"/>
        </w:rPr>
        <w:t>全文完</w:t>
      </w:r>
      <w:r>
        <w:rPr>
          <w:rFonts w:hint="eastAsia" w:ascii="宋体" w:hAnsi="宋体" w:cs="宋体"/>
          <w:b/>
          <w:color w:val="auto"/>
          <w:sz w:val="30"/>
          <w:szCs w:val="30"/>
          <w:highlight w:val="none"/>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A30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5419F">
                          <w:pPr>
                            <w:pStyle w:val="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F5419F">
                    <w:pPr>
                      <w:pStyle w:val="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EA2B">
    <w:pPr>
      <w:pStyle w:val="8"/>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4B8E">
    <w:pPr>
      <w:pStyle w:val="8"/>
      <w:ind w:right="360" w:firstLine="360"/>
      <w:rPr>
        <w:rFonts w:ascii="仿宋_GB2312" w:hAnsi="宋体"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DF552">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F3DF552">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49AD">
    <w:pPr>
      <w:pStyle w:val="8"/>
      <w:ind w:right="360" w:firstLine="360"/>
      <w:rPr>
        <w:rFonts w:ascii="仿宋_GB2312" w:hAnsi="宋体"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47886">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947886">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097B">
    <w:pPr>
      <w:pStyle w:val="8"/>
      <w:ind w:right="360" w:firstLine="360"/>
      <w:rPr>
        <w:rFonts w:ascii="仿宋_GB2312" w:hAnsi="宋体"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8969F">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08969F">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CF16">
    <w:pPr>
      <w:pStyle w:val="10"/>
    </w:pPr>
  </w:p>
  <w:p w14:paraId="3B6AE89B">
    <w:pPr>
      <w:pStyle w:val="10"/>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5873750"/>
          <wp:effectExtent l="0" t="0" r="2540" b="12700"/>
          <wp:wrapNone/>
          <wp:docPr id="10"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38A6C">
    <w:pPr>
      <w:pStyle w:val="10"/>
    </w:pPr>
  </w:p>
  <w:p w14:paraId="343BB6A8">
    <w:pPr>
      <w:pStyle w:val="10"/>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5873750"/>
          <wp:effectExtent l="0" t="0" r="2540" b="12700"/>
          <wp:wrapNone/>
          <wp:docPr id="11"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BFDE"/>
    <w:multiLevelType w:val="singleLevel"/>
    <w:tmpl w:val="6494BFD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OTIxZjNiZjQyM2RhZGE1NjdmY2MxYTljZDAzODcifQ=="/>
    <w:docVar w:name="KSO_WPS_MARK_KEY" w:val="61d6543a-e672-4162-b83d-4e5dc2824f83"/>
  </w:docVars>
  <w:rsids>
    <w:rsidRoot w:val="41894BD4"/>
    <w:rsid w:val="01FE5B6B"/>
    <w:rsid w:val="022F2C5A"/>
    <w:rsid w:val="02784190"/>
    <w:rsid w:val="030634BD"/>
    <w:rsid w:val="04573D11"/>
    <w:rsid w:val="060A55BB"/>
    <w:rsid w:val="06135E8F"/>
    <w:rsid w:val="065A296D"/>
    <w:rsid w:val="070C42A8"/>
    <w:rsid w:val="08073296"/>
    <w:rsid w:val="08442A7A"/>
    <w:rsid w:val="08840BA4"/>
    <w:rsid w:val="089F029F"/>
    <w:rsid w:val="0917644A"/>
    <w:rsid w:val="09190442"/>
    <w:rsid w:val="098C0586"/>
    <w:rsid w:val="09EF64DB"/>
    <w:rsid w:val="0A310F4E"/>
    <w:rsid w:val="0B984180"/>
    <w:rsid w:val="0C913EB3"/>
    <w:rsid w:val="0C9B273A"/>
    <w:rsid w:val="0DEA5B25"/>
    <w:rsid w:val="0DFC6A25"/>
    <w:rsid w:val="0F856435"/>
    <w:rsid w:val="0F8B5D71"/>
    <w:rsid w:val="10C404DF"/>
    <w:rsid w:val="11B933BC"/>
    <w:rsid w:val="12661633"/>
    <w:rsid w:val="129456CB"/>
    <w:rsid w:val="12D00772"/>
    <w:rsid w:val="13B6744A"/>
    <w:rsid w:val="13DD0205"/>
    <w:rsid w:val="14AB202C"/>
    <w:rsid w:val="15065BC5"/>
    <w:rsid w:val="157C54AE"/>
    <w:rsid w:val="15AA4FDA"/>
    <w:rsid w:val="17184B22"/>
    <w:rsid w:val="173F55C8"/>
    <w:rsid w:val="189063F1"/>
    <w:rsid w:val="192835A8"/>
    <w:rsid w:val="199F3089"/>
    <w:rsid w:val="19DF25B4"/>
    <w:rsid w:val="19FF0227"/>
    <w:rsid w:val="1DD53544"/>
    <w:rsid w:val="1E382109"/>
    <w:rsid w:val="1E833512"/>
    <w:rsid w:val="1F7C34DD"/>
    <w:rsid w:val="1FEB1FD2"/>
    <w:rsid w:val="20541EB4"/>
    <w:rsid w:val="206C3625"/>
    <w:rsid w:val="21FC49C9"/>
    <w:rsid w:val="2218501A"/>
    <w:rsid w:val="225D0766"/>
    <w:rsid w:val="24C02A8C"/>
    <w:rsid w:val="257A162F"/>
    <w:rsid w:val="26E5429C"/>
    <w:rsid w:val="270E5DF2"/>
    <w:rsid w:val="27DA0163"/>
    <w:rsid w:val="28242D82"/>
    <w:rsid w:val="29472F77"/>
    <w:rsid w:val="29562AB0"/>
    <w:rsid w:val="29920259"/>
    <w:rsid w:val="2AA1020C"/>
    <w:rsid w:val="2AD24E99"/>
    <w:rsid w:val="2BCA4992"/>
    <w:rsid w:val="2C26516F"/>
    <w:rsid w:val="2C9A54F2"/>
    <w:rsid w:val="2CCC54A3"/>
    <w:rsid w:val="2DB82ADA"/>
    <w:rsid w:val="2DC81EA9"/>
    <w:rsid w:val="2E9F2106"/>
    <w:rsid w:val="2EEC5FC0"/>
    <w:rsid w:val="2F631057"/>
    <w:rsid w:val="2FC75471"/>
    <w:rsid w:val="30173AF5"/>
    <w:rsid w:val="31727DDC"/>
    <w:rsid w:val="31C7551E"/>
    <w:rsid w:val="329C14FA"/>
    <w:rsid w:val="33A17275"/>
    <w:rsid w:val="366250F7"/>
    <w:rsid w:val="36BD1572"/>
    <w:rsid w:val="375436D0"/>
    <w:rsid w:val="37AD4689"/>
    <w:rsid w:val="3A0B5E8B"/>
    <w:rsid w:val="3A987192"/>
    <w:rsid w:val="3C296894"/>
    <w:rsid w:val="3D332B1F"/>
    <w:rsid w:val="3D6011C1"/>
    <w:rsid w:val="3D60217E"/>
    <w:rsid w:val="3E336DCA"/>
    <w:rsid w:val="3FE62C2A"/>
    <w:rsid w:val="406A621F"/>
    <w:rsid w:val="40A82892"/>
    <w:rsid w:val="40E6422E"/>
    <w:rsid w:val="413F7265"/>
    <w:rsid w:val="41413282"/>
    <w:rsid w:val="41676E8A"/>
    <w:rsid w:val="41894BD4"/>
    <w:rsid w:val="43021E98"/>
    <w:rsid w:val="43887E77"/>
    <w:rsid w:val="43BD736C"/>
    <w:rsid w:val="43FE06BE"/>
    <w:rsid w:val="447B0F36"/>
    <w:rsid w:val="44F557CA"/>
    <w:rsid w:val="45CC2FFC"/>
    <w:rsid w:val="47055A52"/>
    <w:rsid w:val="47587EC6"/>
    <w:rsid w:val="4839732B"/>
    <w:rsid w:val="484473F7"/>
    <w:rsid w:val="495B7054"/>
    <w:rsid w:val="4990617C"/>
    <w:rsid w:val="49BB335F"/>
    <w:rsid w:val="4BBA2570"/>
    <w:rsid w:val="4CA86CE8"/>
    <w:rsid w:val="4CFE61A4"/>
    <w:rsid w:val="4D043CAC"/>
    <w:rsid w:val="4DD21CD8"/>
    <w:rsid w:val="4F47095D"/>
    <w:rsid w:val="4F6B5A84"/>
    <w:rsid w:val="50C23D07"/>
    <w:rsid w:val="515A1ACF"/>
    <w:rsid w:val="521F5D66"/>
    <w:rsid w:val="53823654"/>
    <w:rsid w:val="5399686E"/>
    <w:rsid w:val="54584533"/>
    <w:rsid w:val="54A101FB"/>
    <w:rsid w:val="54AC2921"/>
    <w:rsid w:val="55AB06CF"/>
    <w:rsid w:val="562C33EA"/>
    <w:rsid w:val="571238AB"/>
    <w:rsid w:val="579637F7"/>
    <w:rsid w:val="58132365"/>
    <w:rsid w:val="58D36C57"/>
    <w:rsid w:val="58FE6B12"/>
    <w:rsid w:val="5A504AD9"/>
    <w:rsid w:val="5C514191"/>
    <w:rsid w:val="5ED430BE"/>
    <w:rsid w:val="5F4F2FEA"/>
    <w:rsid w:val="61A90ADF"/>
    <w:rsid w:val="61AB034A"/>
    <w:rsid w:val="62746851"/>
    <w:rsid w:val="63237935"/>
    <w:rsid w:val="64FE0615"/>
    <w:rsid w:val="651833B8"/>
    <w:rsid w:val="65871EF3"/>
    <w:rsid w:val="6599757D"/>
    <w:rsid w:val="65BD752B"/>
    <w:rsid w:val="660834D7"/>
    <w:rsid w:val="676A7251"/>
    <w:rsid w:val="680C2CF8"/>
    <w:rsid w:val="690C6515"/>
    <w:rsid w:val="69447104"/>
    <w:rsid w:val="697405CC"/>
    <w:rsid w:val="6AA1152B"/>
    <w:rsid w:val="6AD301B0"/>
    <w:rsid w:val="6BD37D5E"/>
    <w:rsid w:val="6C262399"/>
    <w:rsid w:val="6CC0575F"/>
    <w:rsid w:val="6D5A25EC"/>
    <w:rsid w:val="6E1F5C10"/>
    <w:rsid w:val="6ED749C9"/>
    <w:rsid w:val="6F3624AF"/>
    <w:rsid w:val="6FE078AE"/>
    <w:rsid w:val="71546771"/>
    <w:rsid w:val="722E2B52"/>
    <w:rsid w:val="736B1B84"/>
    <w:rsid w:val="736C4651"/>
    <w:rsid w:val="741C3E8C"/>
    <w:rsid w:val="74636D6A"/>
    <w:rsid w:val="78113703"/>
    <w:rsid w:val="79125F64"/>
    <w:rsid w:val="79157A6A"/>
    <w:rsid w:val="79BD6CDF"/>
    <w:rsid w:val="7A084F9B"/>
    <w:rsid w:val="7B5F5634"/>
    <w:rsid w:val="7B8F4C4D"/>
    <w:rsid w:val="7D434449"/>
    <w:rsid w:val="7EBD61D5"/>
    <w:rsid w:val="7F597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45"/>
    </w:pPr>
    <w:rPr>
      <w:rFonts w:ascii="楷体_GB2312" w:eastAsia="楷体_GB2312"/>
      <w:kern w:val="0"/>
      <w:sz w:val="32"/>
      <w:szCs w:val="20"/>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annotation text"/>
    <w:basedOn w:val="1"/>
    <w:qFormat/>
    <w:uiPriority w:val="0"/>
    <w:pPr>
      <w:jc w:val="left"/>
    </w:pPr>
  </w:style>
  <w:style w:type="paragraph" w:styleId="6">
    <w:name w:val="Body Text"/>
    <w:basedOn w:val="1"/>
    <w:next w:val="1"/>
    <w:qFormat/>
    <w:uiPriority w:val="0"/>
    <w:pPr>
      <w:ind w:left="558"/>
    </w:pPr>
    <w:rPr>
      <w:szCs w:val="21"/>
    </w:rPr>
  </w:style>
  <w:style w:type="paragraph" w:styleId="7">
    <w:name w:val="Plain Text"/>
    <w:basedOn w:val="1"/>
    <w:next w:val="4"/>
    <w:qFormat/>
    <w:uiPriority w:val="99"/>
    <w:rPr>
      <w:rFonts w:ascii="宋体" w:hAnsi="宋体" w:eastAsiaTheme="minorEastAsia" w:cstheme="minorBidi"/>
      <w:sz w:val="26"/>
      <w:szCs w:val="22"/>
    </w:rPr>
  </w:style>
  <w:style w:type="paragraph" w:styleId="8">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9">
    <w:name w:val="envelope return"/>
    <w:basedOn w:val="1"/>
    <w:qFormat/>
    <w:uiPriority w:val="0"/>
    <w:pPr>
      <w:snapToGrid w:val="0"/>
    </w:pPr>
    <w:rPr>
      <w:rFonts w:ascii="Arial" w:hAnsi="Arial"/>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toc 4"/>
    <w:basedOn w:val="1"/>
    <w:next w:val="1"/>
    <w:qFormat/>
    <w:uiPriority w:val="0"/>
    <w:pPr>
      <w:ind w:left="126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批注主题 Char"/>
    <w:qFormat/>
    <w:uiPriority w:val="99"/>
    <w:rPr>
      <w:rFonts w:eastAsia="宋体"/>
      <w:b/>
      <w:bCs/>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Í¼±íÕýÎÄ"/>
    <w:basedOn w:val="1"/>
    <w:next w:val="4"/>
    <w:qFormat/>
    <w:uiPriority w:val="0"/>
    <w:pPr>
      <w:ind w:firstLine="420" w:firstLineChars="200"/>
    </w:pPr>
    <w:rPr>
      <w:sz w:val="24"/>
    </w:rPr>
  </w:style>
  <w:style w:type="paragraph" w:customStyle="1" w:styleId="18">
    <w:name w:val="纯文本1"/>
    <w:next w:val="11"/>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9">
    <w:name w:val="纯文本2"/>
    <w:next w:val="11"/>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20">
    <w:name w:val="页码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17111</Words>
  <Characters>18114</Characters>
  <Lines>0</Lines>
  <Paragraphs>0</Paragraphs>
  <TotalTime>2</TotalTime>
  <ScaleCrop>false</ScaleCrop>
  <LinksUpToDate>false</LinksUpToDate>
  <CharactersWithSpaces>20052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XU</cp:lastModifiedBy>
  <dcterms:modified xsi:type="dcterms:W3CDTF">2024-10-28T03:42:40Z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4EE8A5023D0E41B3AB074CD615806D09_13</vt:lpwstr>
  </property>
</Properties>
</file>