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ascii="宋体" w:hAnsi="宋体" w:cs="黑体"/>
          <w:b/>
          <w:spacing w:val="170"/>
          <w:kern w:val="0"/>
          <w:sz w:val="84"/>
          <w:szCs w:val="84"/>
          <w:highlight w:val="none"/>
        </w:rPr>
      </w:pPr>
    </w:p>
    <w:p>
      <w:pPr>
        <w:snapToGrid w:val="0"/>
        <w:spacing w:line="360" w:lineRule="auto"/>
        <w:jc w:val="center"/>
        <w:rPr>
          <w:rFonts w:ascii="宋体" w:hAnsi="宋体" w:cs="黑体"/>
          <w:b/>
          <w:spacing w:val="170"/>
          <w:kern w:val="0"/>
          <w:sz w:val="84"/>
          <w:szCs w:val="84"/>
          <w:highlight w:val="none"/>
        </w:rPr>
      </w:pPr>
    </w:p>
    <w:p>
      <w:pPr>
        <w:snapToGrid w:val="0"/>
        <w:spacing w:line="360" w:lineRule="auto"/>
        <w:jc w:val="center"/>
        <w:rPr>
          <w:rFonts w:ascii="宋体" w:hAnsi="宋体" w:cs="黑体"/>
          <w:b/>
          <w:spacing w:val="170"/>
          <w:kern w:val="0"/>
          <w:sz w:val="84"/>
          <w:szCs w:val="84"/>
          <w:highlight w:val="none"/>
        </w:rPr>
      </w:pPr>
      <w:r>
        <w:rPr>
          <w:rFonts w:hint="eastAsia" w:ascii="宋体" w:hAnsi="宋体" w:cs="黑体"/>
          <w:b/>
          <w:spacing w:val="170"/>
          <w:kern w:val="0"/>
          <w:sz w:val="84"/>
          <w:szCs w:val="84"/>
          <w:highlight w:val="none"/>
        </w:rPr>
        <w:t>公开招标</w:t>
      </w:r>
      <w:r>
        <w:rPr>
          <w:rFonts w:hint="eastAsia" w:ascii="宋体" w:hAnsi="宋体"/>
          <w:b/>
          <w:spacing w:val="170"/>
          <w:sz w:val="84"/>
          <w:szCs w:val="84"/>
          <w:highlight w:val="none"/>
        </w:rPr>
        <w:t>文件</w:t>
      </w:r>
    </w:p>
    <w:p>
      <w:pPr>
        <w:tabs>
          <w:tab w:val="left" w:pos="2450"/>
        </w:tabs>
        <w:spacing w:line="680" w:lineRule="exact"/>
        <w:rPr>
          <w:rFonts w:ascii="宋体" w:hAnsi="宋体" w:cs="宋体"/>
          <w:sz w:val="44"/>
          <w:szCs w:val="44"/>
          <w:highlight w:val="none"/>
        </w:rPr>
      </w:pPr>
      <w:r>
        <w:rPr>
          <w:rFonts w:ascii="宋体" w:hAnsi="宋体" w:cs="宋体"/>
          <w:sz w:val="44"/>
          <w:szCs w:val="44"/>
          <w:highlight w:val="none"/>
        </w:rPr>
        <w:tab/>
      </w:r>
    </w:p>
    <w:p>
      <w:pPr>
        <w:adjustRightInd w:val="0"/>
        <w:snapToGrid w:val="0"/>
        <w:spacing w:line="800" w:lineRule="exact"/>
        <w:rPr>
          <w:rFonts w:ascii="宋体" w:hAnsi="宋体" w:cs="宋体"/>
          <w:sz w:val="44"/>
          <w:szCs w:val="44"/>
          <w:highlight w:val="none"/>
        </w:rPr>
      </w:pPr>
    </w:p>
    <w:p>
      <w:pPr>
        <w:adjustRightInd w:val="0"/>
        <w:snapToGrid w:val="0"/>
        <w:spacing w:line="800" w:lineRule="exact"/>
        <w:ind w:firstLine="1680" w:firstLineChars="600"/>
        <w:rPr>
          <w:rFonts w:ascii="宋体" w:hAnsi="宋体"/>
          <w:bCs/>
          <w:sz w:val="28"/>
          <w:szCs w:val="32"/>
          <w:highlight w:val="none"/>
        </w:rPr>
      </w:pPr>
      <w:r>
        <w:rPr>
          <w:rFonts w:hint="eastAsia" w:ascii="宋体" w:hAnsi="宋体"/>
          <w:bCs/>
          <w:sz w:val="28"/>
          <w:szCs w:val="32"/>
          <w:highlight w:val="none"/>
        </w:rPr>
        <w:t>招标项目编号：SYZB-SG-2020040</w:t>
      </w:r>
    </w:p>
    <w:p>
      <w:pPr>
        <w:adjustRightInd w:val="0"/>
        <w:snapToGrid w:val="0"/>
        <w:spacing w:line="800" w:lineRule="exact"/>
        <w:ind w:firstLine="1680" w:firstLineChars="600"/>
        <w:rPr>
          <w:rFonts w:ascii="宋体" w:hAnsi="宋体"/>
          <w:bCs/>
          <w:sz w:val="28"/>
          <w:szCs w:val="32"/>
          <w:highlight w:val="none"/>
        </w:rPr>
      </w:pPr>
      <w:r>
        <w:rPr>
          <w:rFonts w:hint="eastAsia" w:ascii="宋体" w:hAnsi="宋体"/>
          <w:bCs/>
          <w:sz w:val="28"/>
          <w:szCs w:val="32"/>
          <w:highlight w:val="none"/>
        </w:rPr>
        <w:t>招标项目名称：牡丹水岸首府太阳能设备采购及安装工程</w:t>
      </w:r>
    </w:p>
    <w:p>
      <w:pPr>
        <w:adjustRightInd w:val="0"/>
        <w:snapToGrid w:val="0"/>
        <w:spacing w:line="800" w:lineRule="exact"/>
        <w:ind w:firstLine="1680" w:firstLineChars="600"/>
        <w:rPr>
          <w:rFonts w:ascii="宋体" w:hAnsi="宋体"/>
          <w:bCs/>
          <w:sz w:val="28"/>
          <w:szCs w:val="32"/>
          <w:highlight w:val="none"/>
        </w:rPr>
      </w:pPr>
      <w:r>
        <w:rPr>
          <w:rFonts w:hint="eastAsia" w:ascii="宋体" w:hAnsi="宋体"/>
          <w:bCs/>
          <w:sz w:val="28"/>
          <w:szCs w:val="32"/>
          <w:highlight w:val="none"/>
        </w:rPr>
        <w:t>招标人名称：常州黑牡丹置业有限公司</w:t>
      </w:r>
    </w:p>
    <w:p>
      <w:pPr>
        <w:spacing w:line="680" w:lineRule="exact"/>
        <w:jc w:val="center"/>
        <w:rPr>
          <w:rFonts w:ascii="宋体" w:hAnsi="宋体" w:cs="宋体"/>
          <w:sz w:val="44"/>
          <w:szCs w:val="44"/>
          <w:highlight w:val="none"/>
        </w:rPr>
      </w:pPr>
    </w:p>
    <w:p>
      <w:pPr>
        <w:spacing w:line="680" w:lineRule="exact"/>
        <w:jc w:val="center"/>
        <w:rPr>
          <w:rFonts w:ascii="宋体" w:hAnsi="宋体" w:cs="宋体"/>
          <w:sz w:val="44"/>
          <w:szCs w:val="44"/>
          <w:highlight w:val="none"/>
        </w:rPr>
      </w:pPr>
    </w:p>
    <w:p>
      <w:pPr>
        <w:spacing w:line="480" w:lineRule="exact"/>
        <w:ind w:firstLine="750" w:firstLineChars="250"/>
        <w:jc w:val="center"/>
        <w:rPr>
          <w:rFonts w:ascii="宋体" w:hAnsi="宋体" w:cs="宋体"/>
          <w:sz w:val="30"/>
          <w:szCs w:val="30"/>
          <w:highlight w:val="none"/>
        </w:rPr>
      </w:pPr>
    </w:p>
    <w:p>
      <w:pPr>
        <w:spacing w:line="480" w:lineRule="exact"/>
        <w:jc w:val="center"/>
        <w:rPr>
          <w:rFonts w:ascii="宋体" w:hAnsi="宋体" w:cs="宋体"/>
          <w:sz w:val="36"/>
          <w:szCs w:val="36"/>
          <w:highlight w:val="none"/>
        </w:rPr>
      </w:pPr>
    </w:p>
    <w:p>
      <w:pPr>
        <w:spacing w:line="480" w:lineRule="exact"/>
        <w:jc w:val="center"/>
        <w:rPr>
          <w:rFonts w:ascii="宋体" w:hAnsi="宋体" w:cs="宋体"/>
          <w:sz w:val="36"/>
          <w:szCs w:val="36"/>
          <w:highlight w:val="none"/>
        </w:rPr>
      </w:pPr>
      <w:r>
        <w:rPr>
          <w:rFonts w:hint="eastAsia" w:ascii="宋体" w:hAnsi="宋体" w:cs="宋体"/>
          <w:sz w:val="36"/>
          <w:szCs w:val="36"/>
          <w:highlight w:val="none"/>
        </w:rPr>
        <w:t>常州市尚阳招标有限公司</w:t>
      </w:r>
    </w:p>
    <w:p>
      <w:pPr>
        <w:jc w:val="center"/>
        <w:rPr>
          <w:rFonts w:ascii="宋体" w:hAnsi="宋体" w:cs="宋体"/>
          <w:sz w:val="36"/>
          <w:szCs w:val="36"/>
          <w:highlight w:val="none"/>
        </w:rPr>
      </w:pPr>
    </w:p>
    <w:p>
      <w:pPr>
        <w:jc w:val="center"/>
        <w:rPr>
          <w:rFonts w:ascii="宋体" w:hAnsi="宋体" w:cs="宋体"/>
          <w:b/>
          <w:sz w:val="30"/>
          <w:highlight w:val="none"/>
        </w:rPr>
      </w:pPr>
      <w:r>
        <w:rPr>
          <w:rFonts w:hint="eastAsia" w:ascii="宋体" w:hAnsi="宋体" w:cs="宋体"/>
          <w:w w:val="90"/>
          <w:sz w:val="44"/>
          <w:szCs w:val="44"/>
          <w:highlight w:val="none"/>
        </w:rPr>
        <w:t>二〇二〇年十一月</w:t>
      </w:r>
    </w:p>
    <w:p>
      <w:pPr>
        <w:spacing w:before="100" w:after="240" w:line="500" w:lineRule="exact"/>
        <w:jc w:val="center"/>
        <w:rPr>
          <w:rFonts w:ascii="宋体" w:hAnsi="宋体" w:cs="宋体"/>
          <w:b/>
          <w:sz w:val="44"/>
          <w:szCs w:val="44"/>
          <w:highlight w:val="none"/>
        </w:rPr>
      </w:pPr>
    </w:p>
    <w:p>
      <w:pPr>
        <w:spacing w:before="100" w:after="240" w:line="500" w:lineRule="exact"/>
        <w:rPr>
          <w:rFonts w:ascii="宋体" w:hAnsi="宋体" w:cs="宋体"/>
          <w:b/>
          <w:sz w:val="44"/>
          <w:szCs w:val="44"/>
          <w:highlight w:val="none"/>
        </w:rPr>
        <w:sectPr>
          <w:headerReference r:id="rId3" w:type="default"/>
          <w:footerReference r:id="rId4" w:type="default"/>
          <w:pgSz w:w="11906" w:h="16838"/>
          <w:pgMar w:top="1440" w:right="1080" w:bottom="1440" w:left="1080" w:header="851" w:footer="992" w:gutter="0"/>
          <w:cols w:space="425" w:num="1"/>
          <w:docGrid w:type="lines" w:linePitch="312" w:charSpace="0"/>
        </w:sectPr>
      </w:pPr>
    </w:p>
    <w:p>
      <w:pPr>
        <w:spacing w:before="100" w:after="240" w:line="500" w:lineRule="exact"/>
        <w:rPr>
          <w:rFonts w:ascii="宋体" w:hAnsi="宋体" w:cs="宋体"/>
          <w:b/>
          <w:sz w:val="44"/>
          <w:szCs w:val="44"/>
          <w:highlight w:val="none"/>
        </w:rPr>
      </w:pPr>
    </w:p>
    <w:p>
      <w:pPr>
        <w:spacing w:before="100" w:after="240" w:line="500" w:lineRule="exact"/>
        <w:jc w:val="center"/>
        <w:rPr>
          <w:rFonts w:ascii="宋体" w:hAnsi="宋体" w:cs="宋体"/>
          <w:b/>
          <w:sz w:val="44"/>
          <w:szCs w:val="44"/>
          <w:highlight w:val="none"/>
        </w:rPr>
      </w:pPr>
      <w:r>
        <w:rPr>
          <w:rFonts w:hint="eastAsia" w:ascii="宋体" w:hAnsi="宋体" w:cs="宋体"/>
          <w:b/>
          <w:sz w:val="44"/>
          <w:szCs w:val="44"/>
          <w:highlight w:val="none"/>
        </w:rPr>
        <w:t>目  录</w:t>
      </w:r>
    </w:p>
    <w:p>
      <w:pPr>
        <w:spacing w:before="100" w:after="240" w:line="500" w:lineRule="exact"/>
        <w:jc w:val="center"/>
        <w:rPr>
          <w:rFonts w:ascii="宋体" w:hAnsi="宋体" w:cs="宋体"/>
          <w:b/>
          <w:sz w:val="44"/>
          <w:szCs w:val="44"/>
          <w:highlight w:val="none"/>
        </w:rPr>
      </w:pPr>
    </w:p>
    <w:p>
      <w:pPr>
        <w:tabs>
          <w:tab w:val="left" w:pos="8080"/>
        </w:tabs>
        <w:spacing w:before="100" w:after="100"/>
        <w:jc w:val="distribute"/>
        <w:rPr>
          <w:rFonts w:ascii="宋体" w:hAnsi="宋体" w:cs="宋体"/>
          <w:b/>
          <w:sz w:val="32"/>
          <w:szCs w:val="32"/>
          <w:highlight w:val="none"/>
        </w:rPr>
      </w:pPr>
      <w:r>
        <w:rPr>
          <w:rFonts w:hint="eastAsia" w:ascii="宋体" w:hAnsi="宋体" w:cs="宋体"/>
          <w:b/>
          <w:sz w:val="32"/>
          <w:szCs w:val="32"/>
          <w:highlight w:val="none"/>
        </w:rPr>
        <w:t>招标公告………………………………………………3-5</w:t>
      </w:r>
    </w:p>
    <w:p>
      <w:pPr>
        <w:tabs>
          <w:tab w:val="left" w:pos="8080"/>
        </w:tabs>
        <w:spacing w:before="100" w:after="100"/>
        <w:jc w:val="distribute"/>
        <w:rPr>
          <w:rFonts w:ascii="宋体" w:hAnsi="宋体" w:cs="宋体"/>
          <w:b/>
          <w:sz w:val="32"/>
          <w:szCs w:val="32"/>
          <w:highlight w:val="none"/>
        </w:rPr>
      </w:pPr>
      <w:r>
        <w:rPr>
          <w:rFonts w:hint="eastAsia" w:ascii="宋体" w:hAnsi="宋体" w:cs="宋体"/>
          <w:b/>
          <w:sz w:val="32"/>
          <w:szCs w:val="32"/>
          <w:highlight w:val="none"/>
        </w:rPr>
        <w:t>第一章  总  则………………………………………6-13</w:t>
      </w:r>
    </w:p>
    <w:p>
      <w:pPr>
        <w:spacing w:before="100" w:after="100"/>
        <w:jc w:val="distribute"/>
        <w:rPr>
          <w:rFonts w:ascii="宋体" w:hAnsi="宋体" w:cs="宋体"/>
          <w:b/>
          <w:sz w:val="32"/>
          <w:szCs w:val="32"/>
          <w:highlight w:val="none"/>
        </w:rPr>
      </w:pPr>
      <w:r>
        <w:rPr>
          <w:rFonts w:hint="eastAsia" w:ascii="宋体" w:hAnsi="宋体" w:cs="宋体"/>
          <w:b/>
          <w:sz w:val="32"/>
          <w:szCs w:val="32"/>
          <w:highlight w:val="none"/>
        </w:rPr>
        <w:t>第二章  投标文件的组成………………………………14</w:t>
      </w:r>
    </w:p>
    <w:p>
      <w:pPr>
        <w:spacing w:before="100" w:after="100"/>
        <w:jc w:val="distribute"/>
        <w:rPr>
          <w:rFonts w:ascii="宋体" w:hAnsi="宋体" w:cs="宋体"/>
          <w:b/>
          <w:sz w:val="32"/>
          <w:szCs w:val="32"/>
          <w:highlight w:val="none"/>
        </w:rPr>
      </w:pPr>
      <w:r>
        <w:rPr>
          <w:rFonts w:hint="eastAsia" w:ascii="宋体" w:hAnsi="宋体" w:cs="宋体"/>
          <w:b/>
          <w:sz w:val="32"/>
          <w:szCs w:val="32"/>
          <w:highlight w:val="none"/>
        </w:rPr>
        <w:t>第三章  技术要求…………………………………15-19</w:t>
      </w:r>
    </w:p>
    <w:p>
      <w:pPr>
        <w:spacing w:before="100" w:after="100"/>
        <w:jc w:val="distribute"/>
        <w:rPr>
          <w:rFonts w:ascii="宋体" w:hAnsi="宋体" w:cs="宋体"/>
          <w:b/>
          <w:sz w:val="32"/>
          <w:szCs w:val="32"/>
          <w:highlight w:val="none"/>
        </w:rPr>
      </w:pPr>
      <w:r>
        <w:rPr>
          <w:rFonts w:hint="eastAsia" w:ascii="宋体" w:hAnsi="宋体" w:cs="宋体"/>
          <w:b/>
          <w:sz w:val="32"/>
          <w:szCs w:val="32"/>
          <w:highlight w:val="none"/>
        </w:rPr>
        <w:t>第四章  合同主要条款………………………………20-41</w:t>
      </w:r>
    </w:p>
    <w:p>
      <w:pPr>
        <w:spacing w:before="100" w:after="100"/>
        <w:jc w:val="distribute"/>
        <w:rPr>
          <w:rFonts w:ascii="宋体" w:hAnsi="宋体" w:cs="宋体"/>
          <w:b/>
          <w:sz w:val="32"/>
          <w:szCs w:val="32"/>
          <w:highlight w:val="none"/>
        </w:rPr>
      </w:pPr>
      <w:r>
        <w:rPr>
          <w:rFonts w:hint="eastAsia" w:ascii="宋体" w:hAnsi="宋体" w:cs="宋体"/>
          <w:b/>
          <w:sz w:val="32"/>
          <w:szCs w:val="32"/>
          <w:highlight w:val="none"/>
        </w:rPr>
        <w:t>第五章  评标细则………………………………………42-43</w:t>
      </w:r>
    </w:p>
    <w:p>
      <w:pPr>
        <w:spacing w:before="100" w:after="100"/>
        <w:jc w:val="distribute"/>
        <w:rPr>
          <w:rFonts w:hint="eastAsia" w:ascii="宋体" w:hAnsi="宋体" w:eastAsia="宋体" w:cs="宋体"/>
          <w:b/>
          <w:sz w:val="32"/>
          <w:szCs w:val="32"/>
          <w:highlight w:val="none"/>
          <w:lang w:eastAsia="zh-CN"/>
        </w:rPr>
      </w:pPr>
      <w:r>
        <w:rPr>
          <w:rFonts w:hint="eastAsia" w:ascii="宋体" w:hAnsi="宋体" w:cs="宋体"/>
          <w:b/>
          <w:sz w:val="32"/>
          <w:szCs w:val="32"/>
          <w:highlight w:val="none"/>
        </w:rPr>
        <w:t>第六章  附  件…………………………………………44-5</w:t>
      </w:r>
      <w:r>
        <w:rPr>
          <w:rFonts w:hint="eastAsia" w:ascii="宋体" w:hAnsi="宋体" w:cs="宋体"/>
          <w:b/>
          <w:sz w:val="32"/>
          <w:szCs w:val="32"/>
          <w:highlight w:val="none"/>
          <w:lang w:val="en-US" w:eastAsia="zh-CN"/>
        </w:rPr>
        <w:t>1</w:t>
      </w:r>
    </w:p>
    <w:p>
      <w:pPr>
        <w:spacing w:before="100" w:after="100"/>
        <w:jc w:val="distribute"/>
        <w:rPr>
          <w:rFonts w:hint="eastAsia" w:ascii="宋体" w:hAnsi="宋体" w:eastAsia="宋体" w:cs="宋体"/>
          <w:b/>
          <w:sz w:val="32"/>
          <w:szCs w:val="32"/>
          <w:highlight w:val="none"/>
          <w:lang w:eastAsia="zh-CN"/>
        </w:rPr>
      </w:pPr>
      <w:r>
        <w:rPr>
          <w:rFonts w:hint="eastAsia" w:ascii="宋体" w:hAnsi="宋体" w:cs="宋体"/>
          <w:b/>
          <w:sz w:val="32"/>
          <w:szCs w:val="32"/>
          <w:highlight w:val="none"/>
        </w:rPr>
        <w:t>友情提醒…………………………………………………5</w:t>
      </w:r>
      <w:r>
        <w:rPr>
          <w:rFonts w:hint="eastAsia" w:ascii="宋体" w:hAnsi="宋体" w:cs="宋体"/>
          <w:b/>
          <w:sz w:val="32"/>
          <w:szCs w:val="32"/>
          <w:highlight w:val="none"/>
          <w:lang w:val="en-US" w:eastAsia="zh-CN"/>
        </w:rPr>
        <w:t>2</w:t>
      </w:r>
    </w:p>
    <w:p>
      <w:pPr>
        <w:spacing w:line="360" w:lineRule="auto"/>
        <w:jc w:val="distribute"/>
        <w:rPr>
          <w:rFonts w:ascii="宋体" w:hAnsi="宋体" w:cs="宋体"/>
          <w:b/>
          <w:bCs/>
          <w:sz w:val="24"/>
          <w:szCs w:val="24"/>
          <w:highlight w:val="none"/>
        </w:rPr>
      </w:pPr>
    </w:p>
    <w:p>
      <w:pPr>
        <w:spacing w:line="360" w:lineRule="auto"/>
        <w:jc w:val="distribute"/>
        <w:rPr>
          <w:rFonts w:ascii="宋体" w:hAnsi="宋体" w:cs="宋体"/>
          <w:b/>
          <w:bCs/>
          <w:sz w:val="24"/>
          <w:szCs w:val="24"/>
          <w:highlight w:val="none"/>
        </w:rPr>
      </w:pPr>
    </w:p>
    <w:p>
      <w:pPr>
        <w:spacing w:line="360" w:lineRule="auto"/>
        <w:jc w:val="distribute"/>
        <w:rPr>
          <w:rFonts w:ascii="宋体" w:hAnsi="宋体" w:cs="宋体"/>
          <w:b/>
          <w:bCs/>
          <w:sz w:val="24"/>
          <w:szCs w:val="24"/>
          <w:highlight w:val="none"/>
        </w:rPr>
      </w:pPr>
    </w:p>
    <w:p>
      <w:pPr>
        <w:spacing w:line="360" w:lineRule="auto"/>
        <w:jc w:val="center"/>
        <w:rPr>
          <w:rFonts w:ascii="宋体" w:hAnsi="宋体" w:cs="宋体"/>
          <w:b/>
          <w:bCs/>
          <w:sz w:val="24"/>
          <w:szCs w:val="24"/>
          <w:highlight w:val="none"/>
        </w:rPr>
      </w:pPr>
    </w:p>
    <w:p>
      <w:pPr>
        <w:widowControl/>
        <w:jc w:val="left"/>
        <w:rPr>
          <w:rFonts w:ascii="宋体" w:hAnsi="宋体" w:cs="宋体"/>
          <w:b/>
          <w:bCs/>
          <w:sz w:val="24"/>
          <w:szCs w:val="24"/>
          <w:highlight w:val="none"/>
        </w:rPr>
      </w:pPr>
      <w:r>
        <w:rPr>
          <w:rFonts w:ascii="宋体" w:hAnsi="宋体" w:cs="宋体"/>
          <w:b/>
          <w:bCs/>
          <w:sz w:val="24"/>
          <w:szCs w:val="24"/>
          <w:highlight w:val="none"/>
        </w:rPr>
        <w:br w:type="page"/>
      </w:r>
    </w:p>
    <w:p>
      <w:pPr>
        <w:snapToGrid w:val="0"/>
        <w:jc w:val="center"/>
        <w:rPr>
          <w:rFonts w:cs="宋体" w:asciiTheme="minorEastAsia" w:hAnsiTheme="minorEastAsia" w:eastAsiaTheme="minorEastAsia"/>
          <w:b/>
          <w:bCs/>
          <w:sz w:val="28"/>
          <w:szCs w:val="28"/>
          <w:highlight w:val="none"/>
        </w:rPr>
      </w:pPr>
      <w:r>
        <w:rPr>
          <w:rFonts w:hint="eastAsia" w:ascii="宋体" w:hAnsi="宋体" w:eastAsiaTheme="minorEastAsia"/>
          <w:b/>
          <w:sz w:val="28"/>
          <w:szCs w:val="28"/>
          <w:highlight w:val="none"/>
        </w:rPr>
        <w:t>牡丹水岸首府太阳能设备采购及安装工程</w:t>
      </w:r>
      <w:r>
        <w:rPr>
          <w:rFonts w:hint="eastAsia" w:asciiTheme="minorEastAsia" w:hAnsiTheme="minorEastAsia" w:eastAsiaTheme="minorEastAsia"/>
          <w:b/>
          <w:sz w:val="28"/>
          <w:szCs w:val="28"/>
          <w:highlight w:val="none"/>
        </w:rPr>
        <w:t>公开招标公告</w:t>
      </w:r>
    </w:p>
    <w:p>
      <w:pPr>
        <w:spacing w:line="360" w:lineRule="exact"/>
        <w:jc w:val="center"/>
        <w:rPr>
          <w:rFonts w:ascii="宋体" w:hAnsi="宋体" w:cs="宋体"/>
          <w:sz w:val="24"/>
          <w:szCs w:val="24"/>
          <w:highlight w:val="none"/>
        </w:rPr>
      </w:pPr>
      <w:r>
        <w:rPr>
          <w:rFonts w:hint="eastAsia" w:ascii="宋体" w:hAnsi="宋体" w:cs="宋体"/>
          <w:sz w:val="24"/>
          <w:szCs w:val="24"/>
          <w:highlight w:val="none"/>
        </w:rPr>
        <w:t>编号：SYZB-SG-2020040</w:t>
      </w:r>
    </w:p>
    <w:p>
      <w:pPr>
        <w:overflowPunct w:val="0"/>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常州市尚阳招标有限公司受</w:t>
      </w:r>
      <w:r>
        <w:rPr>
          <w:rFonts w:hint="eastAsia" w:cs="宋体" w:asciiTheme="minorEastAsia" w:hAnsiTheme="minorEastAsia" w:eastAsiaTheme="minorEastAsia"/>
          <w:b/>
          <w:bCs/>
          <w:szCs w:val="21"/>
          <w:highlight w:val="none"/>
        </w:rPr>
        <w:t>常州黑牡丹置业有限公司</w:t>
      </w:r>
      <w:r>
        <w:rPr>
          <w:rFonts w:hint="eastAsia" w:cs="宋体" w:asciiTheme="minorEastAsia" w:hAnsiTheme="minorEastAsia" w:eastAsiaTheme="minorEastAsia"/>
          <w:szCs w:val="21"/>
          <w:highlight w:val="none"/>
        </w:rPr>
        <w:t>的委托</w:t>
      </w:r>
      <w:r>
        <w:rPr>
          <w:rFonts w:asciiTheme="minorEastAsia" w:hAnsiTheme="minorEastAsia" w:eastAsiaTheme="minorEastAsia"/>
          <w:szCs w:val="21"/>
          <w:highlight w:val="none"/>
        </w:rPr>
        <w:t>，</w:t>
      </w:r>
      <w:r>
        <w:rPr>
          <w:rFonts w:hint="eastAsia" w:asciiTheme="minorEastAsia" w:hAnsiTheme="minorEastAsia" w:eastAsiaTheme="minorEastAsia"/>
          <w:szCs w:val="21"/>
          <w:highlight w:val="none"/>
        </w:rPr>
        <w:t>现就</w:t>
      </w:r>
      <w:r>
        <w:rPr>
          <w:rFonts w:hint="eastAsia" w:asciiTheme="minorEastAsia" w:hAnsiTheme="minorEastAsia" w:eastAsiaTheme="minorEastAsia"/>
          <w:b/>
          <w:bCs/>
          <w:szCs w:val="21"/>
          <w:highlight w:val="none"/>
        </w:rPr>
        <w:t>牡丹水岸首府太阳能设备采购及安装工程</w:t>
      </w:r>
      <w:r>
        <w:rPr>
          <w:rFonts w:hint="eastAsia" w:asciiTheme="minorEastAsia" w:hAnsiTheme="minorEastAsia" w:eastAsiaTheme="minorEastAsia"/>
          <w:szCs w:val="21"/>
          <w:highlight w:val="none"/>
        </w:rPr>
        <w:t>进行公开招标，有关事项公告如下：</w:t>
      </w:r>
    </w:p>
    <w:p>
      <w:pPr>
        <w:snapToGrid w:val="0"/>
        <w:spacing w:line="360" w:lineRule="exact"/>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bCs/>
          <w:szCs w:val="21"/>
          <w:highlight w:val="none"/>
        </w:rPr>
        <w:t>一、</w:t>
      </w:r>
      <w:r>
        <w:rPr>
          <w:rFonts w:hint="eastAsia" w:asciiTheme="minorEastAsia" w:hAnsiTheme="minorEastAsia" w:eastAsiaTheme="minorEastAsia"/>
          <w:b/>
          <w:szCs w:val="21"/>
          <w:highlight w:val="none"/>
        </w:rPr>
        <w:t>项目名称</w:t>
      </w:r>
      <w:r>
        <w:rPr>
          <w:rFonts w:asciiTheme="minorEastAsia" w:hAnsiTheme="minorEastAsia" w:eastAsiaTheme="minorEastAsia"/>
          <w:b/>
          <w:szCs w:val="21"/>
          <w:highlight w:val="none"/>
        </w:rPr>
        <w:t>：</w:t>
      </w:r>
      <w:r>
        <w:rPr>
          <w:rFonts w:hint="eastAsia" w:asciiTheme="minorEastAsia" w:hAnsiTheme="minorEastAsia" w:eastAsiaTheme="minorEastAsia"/>
          <w:b/>
          <w:szCs w:val="21"/>
          <w:highlight w:val="none"/>
        </w:rPr>
        <w:t>牡丹水岸首府太阳能设备采购及安装工程</w:t>
      </w:r>
    </w:p>
    <w:p>
      <w:pPr>
        <w:snapToGrid w:val="0"/>
        <w:spacing w:line="360" w:lineRule="exact"/>
        <w:ind w:firstLine="422" w:firstLineChars="200"/>
        <w:rPr>
          <w:rFonts w:asciiTheme="minorEastAsia" w:hAnsiTheme="minorEastAsia" w:eastAsiaTheme="minorEastAsia"/>
          <w:b/>
          <w:spacing w:val="2"/>
          <w:szCs w:val="21"/>
          <w:highlight w:val="none"/>
        </w:rPr>
      </w:pPr>
      <w:r>
        <w:rPr>
          <w:rFonts w:hint="eastAsia" w:asciiTheme="minorEastAsia" w:hAnsiTheme="minorEastAsia" w:eastAsiaTheme="minorEastAsia"/>
          <w:b/>
          <w:szCs w:val="21"/>
          <w:highlight w:val="none"/>
        </w:rPr>
        <w:t>二、项目编号</w:t>
      </w:r>
      <w:r>
        <w:rPr>
          <w:rFonts w:asciiTheme="minorEastAsia" w:hAnsiTheme="minorEastAsia" w:eastAsiaTheme="minorEastAsia"/>
          <w:b/>
          <w:szCs w:val="21"/>
          <w:highlight w:val="none"/>
        </w:rPr>
        <w:t>：</w:t>
      </w:r>
      <w:r>
        <w:rPr>
          <w:rFonts w:hint="eastAsia" w:asciiTheme="minorEastAsia" w:hAnsiTheme="minorEastAsia" w:eastAsiaTheme="minorEastAsia"/>
          <w:b/>
          <w:szCs w:val="21"/>
          <w:highlight w:val="none"/>
        </w:rPr>
        <w:t>SYZB-SG-2020040</w:t>
      </w:r>
    </w:p>
    <w:p>
      <w:pPr>
        <w:snapToGrid w:val="0"/>
        <w:spacing w:line="360" w:lineRule="exact"/>
        <w:ind w:firstLine="430" w:firstLineChars="200"/>
        <w:rPr>
          <w:rFonts w:asciiTheme="minorEastAsia" w:hAnsiTheme="minorEastAsia" w:eastAsiaTheme="minorEastAsia"/>
          <w:b/>
          <w:spacing w:val="2"/>
          <w:szCs w:val="21"/>
          <w:highlight w:val="none"/>
        </w:rPr>
      </w:pPr>
      <w:r>
        <w:rPr>
          <w:rFonts w:hint="eastAsia" w:asciiTheme="minorEastAsia" w:hAnsiTheme="minorEastAsia" w:eastAsiaTheme="minorEastAsia"/>
          <w:b/>
          <w:spacing w:val="2"/>
          <w:szCs w:val="21"/>
          <w:highlight w:val="none"/>
        </w:rPr>
        <w:t>三、项目概况</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1.工程地点：</w:t>
      </w:r>
      <w:r>
        <w:rPr>
          <w:rFonts w:hint="eastAsia" w:asciiTheme="minorEastAsia" w:hAnsiTheme="minorEastAsia" w:eastAsiaTheme="minorEastAsia" w:cstheme="minorEastAsia"/>
          <w:szCs w:val="21"/>
          <w:highlight w:val="none"/>
        </w:rPr>
        <w:t>新北区罗溪镇</w:t>
      </w:r>
      <w:r>
        <w:rPr>
          <w:rFonts w:hint="eastAsia" w:cs="宋体" w:asciiTheme="minorEastAsia" w:hAnsiTheme="minorEastAsia" w:eastAsiaTheme="minorEastAsia"/>
          <w:highlight w:val="none"/>
        </w:rPr>
        <w:t>。</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2.质量等级要求：一次性验收合格。</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3.工程规模（概况）：牡丹水岸首府太阳能设备采购及安装工程。</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4.施工质量要求及验收标准：一次性验收合格，如因承包人自身原因未能达到合格质量工程，除返工合格外，另按合同价的5%承担违约金，并承担由此造成的一切损失。</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5.计划开竣工时间：2020年12月1日-2020年1月29日</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6.质保期：按国家现行规范，自竣工验收合格之日起免费保修2年；期间发生的一切费用由中标人承担。</w:t>
      </w:r>
    </w:p>
    <w:p>
      <w:pPr>
        <w:snapToGrid w:val="0"/>
        <w:spacing w:line="360" w:lineRule="exact"/>
        <w:ind w:firstLine="428" w:firstLineChars="200"/>
        <w:rPr>
          <w:rFonts w:ascii="宋体" w:hAnsi="宋体"/>
          <w:spacing w:val="2"/>
          <w:szCs w:val="21"/>
          <w:highlight w:val="none"/>
        </w:rPr>
      </w:pPr>
      <w:r>
        <w:rPr>
          <w:rFonts w:hint="eastAsia" w:ascii="宋体" w:hAnsi="宋体"/>
          <w:spacing w:val="2"/>
          <w:szCs w:val="21"/>
          <w:highlight w:val="none"/>
        </w:rPr>
        <w:t>7.本次招标范围：图纸工程量清单范围内全部工程。</w:t>
      </w:r>
    </w:p>
    <w:p>
      <w:pPr>
        <w:tabs>
          <w:tab w:val="left" w:pos="2025"/>
        </w:tabs>
        <w:adjustRightInd w:val="0"/>
        <w:spacing w:line="360" w:lineRule="exact"/>
        <w:ind w:firstLine="422" w:firstLineChars="200"/>
        <w:rPr>
          <w:rFonts w:cs="Arial" w:asciiTheme="minorEastAsia" w:hAnsiTheme="minorEastAsia" w:eastAsiaTheme="minorEastAsia"/>
          <w:b/>
          <w:bCs/>
          <w:kern w:val="0"/>
          <w:szCs w:val="21"/>
          <w:highlight w:val="none"/>
        </w:rPr>
      </w:pPr>
      <w:r>
        <w:rPr>
          <w:rFonts w:hint="eastAsia" w:cs="Arial" w:asciiTheme="minorEastAsia" w:hAnsiTheme="minorEastAsia" w:eastAsiaTheme="minorEastAsia"/>
          <w:b/>
          <w:bCs/>
          <w:kern w:val="0"/>
          <w:szCs w:val="21"/>
          <w:highlight w:val="none"/>
        </w:rPr>
        <w:t>四、</w:t>
      </w:r>
      <w:r>
        <w:rPr>
          <w:rFonts w:hint="eastAsia" w:asciiTheme="minorEastAsia" w:hAnsiTheme="minorEastAsia" w:eastAsiaTheme="minorEastAsia"/>
          <w:b/>
          <w:spacing w:val="2"/>
          <w:szCs w:val="21"/>
          <w:highlight w:val="none"/>
        </w:rPr>
        <w:t>项目简要说明</w:t>
      </w:r>
    </w:p>
    <w:p>
      <w:pPr>
        <w:adjustRightInd w:val="0"/>
        <w:spacing w:line="360" w:lineRule="exact"/>
        <w:ind w:firstLine="422" w:firstLineChars="201"/>
        <w:rPr>
          <w:rFonts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本招标工程共划分成</w:t>
      </w:r>
      <w:r>
        <w:rPr>
          <w:rFonts w:asciiTheme="minorEastAsia" w:hAnsiTheme="minorEastAsia" w:eastAsiaTheme="minorEastAsia"/>
          <w:spacing w:val="2"/>
          <w:szCs w:val="21"/>
          <w:highlight w:val="none"/>
        </w:rPr>
        <w:t>1</w:t>
      </w:r>
      <w:r>
        <w:rPr>
          <w:rFonts w:hint="eastAsia" w:asciiTheme="minorEastAsia" w:hAnsiTheme="minorEastAsia" w:eastAsiaTheme="minorEastAsia"/>
          <w:spacing w:val="2"/>
          <w:szCs w:val="21"/>
          <w:highlight w:val="none"/>
        </w:rPr>
        <w:t>个标段，标段划分及</w:t>
      </w:r>
      <w:r>
        <w:rPr>
          <w:rFonts w:hint="eastAsia" w:asciiTheme="minorEastAsia" w:hAnsiTheme="minorEastAsia" w:eastAsiaTheme="minorEastAsia"/>
          <w:szCs w:val="21"/>
          <w:highlight w:val="none"/>
        </w:rPr>
        <w:t>投标人资格要求如下：</w:t>
      </w:r>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0"/>
        <w:gridCol w:w="1618"/>
        <w:gridCol w:w="905"/>
        <w:gridCol w:w="1074"/>
        <w:gridCol w:w="2233"/>
        <w:gridCol w:w="1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325" w:type="pct"/>
            <w:vAlign w:val="center"/>
          </w:tcPr>
          <w:p>
            <w:pPr>
              <w:widowControl/>
              <w:adjustRightInd w:val="0"/>
              <w:ind w:firstLine="4" w:firstLineChars="2"/>
              <w:jc w:val="center"/>
              <w:rPr>
                <w:rFonts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标段</w:t>
            </w:r>
          </w:p>
          <w:p>
            <w:pPr>
              <w:widowControl/>
              <w:adjustRightInd w:val="0"/>
              <w:ind w:firstLine="4" w:firstLineChars="2"/>
              <w:jc w:val="center"/>
              <w:rPr>
                <w:rFonts w:cs="Arial" w:asciiTheme="minorEastAsia" w:hAnsiTheme="minorEastAsia" w:eastAsiaTheme="minorEastAsia"/>
                <w:kern w:val="0"/>
                <w:szCs w:val="21"/>
                <w:highlight w:val="none"/>
              </w:rPr>
            </w:pPr>
            <w:r>
              <w:rPr>
                <w:rFonts w:hint="eastAsia" w:cs="Arial" w:asciiTheme="minorEastAsia" w:hAnsiTheme="minorEastAsia" w:eastAsiaTheme="minorEastAsia"/>
                <w:kern w:val="0"/>
                <w:szCs w:val="21"/>
                <w:highlight w:val="none"/>
              </w:rPr>
              <w:t>序号</w:t>
            </w:r>
          </w:p>
        </w:tc>
        <w:tc>
          <w:tcPr>
            <w:tcW w:w="973" w:type="pct"/>
            <w:vAlign w:val="center"/>
          </w:tcPr>
          <w:p>
            <w:pPr>
              <w:widowControl/>
              <w:adjustRightInd w:val="0"/>
              <w:ind w:firstLine="4" w:firstLineChars="2"/>
              <w:jc w:val="center"/>
              <w:rPr>
                <w:rFonts w:cs="Arial" w:asciiTheme="minorEastAsia" w:hAnsiTheme="minorEastAsia" w:eastAsiaTheme="minorEastAsia"/>
                <w:kern w:val="0"/>
                <w:szCs w:val="21"/>
                <w:highlight w:val="none"/>
              </w:rPr>
            </w:pPr>
            <w:r>
              <w:rPr>
                <w:rFonts w:hint="eastAsia" w:asciiTheme="minorEastAsia" w:hAnsiTheme="minorEastAsia" w:eastAsiaTheme="minorEastAsia"/>
                <w:szCs w:val="21"/>
                <w:highlight w:val="none"/>
              </w:rPr>
              <w:t>标段内容</w:t>
            </w:r>
          </w:p>
        </w:tc>
        <w:tc>
          <w:tcPr>
            <w:tcW w:w="544" w:type="pct"/>
          </w:tcPr>
          <w:p>
            <w:pPr>
              <w:adjustRightInd w:val="0"/>
              <w:ind w:firstLine="4" w:firstLineChars="2"/>
              <w:jc w:val="center"/>
              <w:rPr>
                <w:rFonts w:ascii="宋体" w:hAnsi="宋体" w:cs="Arial"/>
                <w:kern w:val="0"/>
                <w:szCs w:val="21"/>
                <w:highlight w:val="none"/>
              </w:rPr>
            </w:pPr>
            <w:r>
              <w:rPr>
                <w:rFonts w:hint="eastAsia" w:ascii="宋体" w:hAnsi="宋体" w:cs="Arial"/>
                <w:kern w:val="0"/>
                <w:szCs w:val="21"/>
                <w:highlight w:val="none"/>
              </w:rPr>
              <w:t>标段面积（㎡）</w:t>
            </w:r>
          </w:p>
        </w:tc>
        <w:tc>
          <w:tcPr>
            <w:tcW w:w="646" w:type="pct"/>
            <w:vAlign w:val="center"/>
          </w:tcPr>
          <w:p>
            <w:pPr>
              <w:widowControl/>
              <w:adjustRightInd w:val="0"/>
              <w:ind w:firstLine="4" w:firstLineChars="2"/>
              <w:jc w:val="center"/>
              <w:rPr>
                <w:rFonts w:ascii="宋体" w:hAnsi="宋体"/>
                <w:szCs w:val="21"/>
                <w:highlight w:val="none"/>
              </w:rPr>
            </w:pPr>
            <w:r>
              <w:rPr>
                <w:rFonts w:hint="eastAsia" w:asciiTheme="minorEastAsia" w:hAnsiTheme="minorEastAsia" w:eastAsiaTheme="minorEastAsia"/>
                <w:szCs w:val="21"/>
                <w:highlight w:val="none"/>
              </w:rPr>
              <w:t>控制价</w:t>
            </w:r>
          </w:p>
          <w:p>
            <w:pPr>
              <w:widowControl/>
              <w:adjustRightInd w:val="0"/>
              <w:ind w:firstLine="4" w:firstLineChars="2"/>
              <w:jc w:val="center"/>
              <w:rPr>
                <w:rFonts w:asciiTheme="minorEastAsia" w:hAnsiTheme="minorEastAsia" w:eastAsiaTheme="minorEastAsia"/>
                <w:szCs w:val="21"/>
                <w:highlight w:val="none"/>
              </w:rPr>
            </w:pPr>
            <w:r>
              <w:rPr>
                <w:rFonts w:hint="eastAsia" w:ascii="宋体" w:hAnsi="宋体"/>
                <w:szCs w:val="21"/>
                <w:highlight w:val="none"/>
              </w:rPr>
              <w:t>（万元）</w:t>
            </w:r>
          </w:p>
        </w:tc>
        <w:tc>
          <w:tcPr>
            <w:tcW w:w="1343" w:type="pct"/>
            <w:tcMar>
              <w:top w:w="30" w:type="dxa"/>
              <w:left w:w="30" w:type="dxa"/>
              <w:bottom w:w="30" w:type="dxa"/>
              <w:right w:w="30" w:type="dxa"/>
            </w:tcMar>
            <w:vAlign w:val="center"/>
          </w:tcPr>
          <w:p>
            <w:pPr>
              <w:widowControl/>
              <w:snapToGrid w:val="0"/>
              <w:spacing w:line="400" w:lineRule="exact"/>
              <w:ind w:right="-21" w:rightChars="-10"/>
              <w:jc w:val="center"/>
              <w:rPr>
                <w:rFonts w:asciiTheme="minorEastAsia" w:hAnsiTheme="minorEastAsia" w:eastAsiaTheme="minorEastAsia"/>
                <w:kern w:val="0"/>
                <w:szCs w:val="21"/>
                <w:highlight w:val="none"/>
              </w:rPr>
            </w:pPr>
            <w:r>
              <w:rPr>
                <w:rFonts w:asciiTheme="minorEastAsia" w:hAnsiTheme="minorEastAsia" w:eastAsiaTheme="minorEastAsia"/>
                <w:szCs w:val="21"/>
                <w:highlight w:val="none"/>
              </w:rPr>
              <w:t>投标人资质类别、等级</w:t>
            </w:r>
          </w:p>
        </w:tc>
        <w:tc>
          <w:tcPr>
            <w:tcW w:w="1167" w:type="pct"/>
            <w:vAlign w:val="center"/>
          </w:tcPr>
          <w:p>
            <w:pPr>
              <w:widowControl/>
              <w:snapToGrid w:val="0"/>
              <w:spacing w:line="400" w:lineRule="exact"/>
              <w:ind w:right="-21" w:rightChars="-10"/>
              <w:jc w:val="center"/>
              <w:rPr>
                <w:rFonts w:asciiTheme="minorEastAsia" w:hAnsiTheme="minorEastAsia" w:eastAsiaTheme="minorEastAsia"/>
                <w:kern w:val="0"/>
                <w:szCs w:val="21"/>
                <w:highlight w:val="none"/>
              </w:rPr>
            </w:pPr>
            <w:r>
              <w:rPr>
                <w:rFonts w:hint="eastAsia" w:asciiTheme="minorEastAsia" w:hAnsiTheme="minorEastAsia" w:eastAsiaTheme="minorEastAsia"/>
                <w:highlight w:val="none"/>
              </w:rPr>
              <w:t>注册建造师</w:t>
            </w:r>
            <w:r>
              <w:rPr>
                <w:rFonts w:asciiTheme="minorEastAsia" w:hAnsiTheme="minorEastAsia" w:eastAsiaTheme="minorEastAsia"/>
                <w:szCs w:val="21"/>
                <w:highlight w:val="none"/>
              </w:rPr>
              <w:t>专业、等级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325" w:type="pct"/>
            <w:vAlign w:val="center"/>
          </w:tcPr>
          <w:p>
            <w:pPr>
              <w:widowControl/>
              <w:adjustRightInd w:val="0"/>
              <w:ind w:firstLine="4" w:firstLineChars="2"/>
              <w:jc w:val="center"/>
              <w:rPr>
                <w:rFonts w:ascii="宋体" w:hAnsi="宋体" w:cs="Arial"/>
                <w:kern w:val="0"/>
                <w:szCs w:val="21"/>
                <w:highlight w:val="none"/>
              </w:rPr>
            </w:pPr>
            <w:r>
              <w:rPr>
                <w:rFonts w:hint="eastAsia" w:ascii="宋体" w:hAnsi="宋体" w:cs="Arial"/>
                <w:kern w:val="0"/>
                <w:szCs w:val="21"/>
                <w:highlight w:val="none"/>
              </w:rPr>
              <w:t>1</w:t>
            </w:r>
          </w:p>
        </w:tc>
        <w:tc>
          <w:tcPr>
            <w:tcW w:w="973" w:type="pct"/>
            <w:vAlign w:val="center"/>
          </w:tcPr>
          <w:p>
            <w:pPr>
              <w:widowControl/>
              <w:adjustRightInd w:val="0"/>
              <w:ind w:firstLine="4" w:firstLineChars="2"/>
              <w:jc w:val="center"/>
              <w:rPr>
                <w:rFonts w:ascii="宋体" w:hAnsi="宋体" w:cs="Arial"/>
                <w:kern w:val="0"/>
                <w:szCs w:val="21"/>
                <w:highlight w:val="none"/>
              </w:rPr>
            </w:pPr>
            <w:r>
              <w:rPr>
                <w:rFonts w:hint="eastAsia" w:ascii="宋体" w:hAnsi="宋体" w:cs="Arial"/>
                <w:kern w:val="0"/>
                <w:szCs w:val="21"/>
                <w:highlight w:val="none"/>
              </w:rPr>
              <w:t>牡丹水岸首府太阳能设备采购及安装工程</w:t>
            </w:r>
          </w:p>
        </w:tc>
        <w:tc>
          <w:tcPr>
            <w:tcW w:w="544" w:type="pct"/>
            <w:vAlign w:val="center"/>
          </w:tcPr>
          <w:p>
            <w:pPr>
              <w:widowControl/>
              <w:adjustRightInd w:val="0"/>
              <w:ind w:firstLine="4" w:firstLineChars="2"/>
              <w:jc w:val="center"/>
              <w:rPr>
                <w:rFonts w:ascii="宋体" w:hAnsi="宋体" w:cs="Arial"/>
                <w:kern w:val="0"/>
                <w:szCs w:val="21"/>
                <w:highlight w:val="none"/>
              </w:rPr>
            </w:pPr>
            <w:r>
              <w:rPr>
                <w:rFonts w:hint="eastAsia" w:ascii="宋体" w:hAnsi="宋体" w:cs="Arial"/>
                <w:kern w:val="0"/>
                <w:szCs w:val="21"/>
                <w:highlight w:val="none"/>
              </w:rPr>
              <w:t>／</w:t>
            </w:r>
          </w:p>
        </w:tc>
        <w:tc>
          <w:tcPr>
            <w:tcW w:w="646" w:type="pct"/>
            <w:vAlign w:val="center"/>
          </w:tcPr>
          <w:p>
            <w:pPr>
              <w:widowControl/>
              <w:adjustRightInd w:val="0"/>
              <w:ind w:firstLine="4" w:firstLineChars="2"/>
              <w:jc w:val="center"/>
              <w:rPr>
                <w:rFonts w:ascii="宋体" w:hAnsi="宋体" w:cs="Arial"/>
                <w:kern w:val="0"/>
                <w:szCs w:val="21"/>
                <w:highlight w:val="none"/>
              </w:rPr>
            </w:pPr>
            <w:r>
              <w:rPr>
                <w:rFonts w:hint="eastAsia" w:ascii="宋体" w:hAnsi="宋体" w:cs="Arial"/>
                <w:kern w:val="0"/>
                <w:szCs w:val="21"/>
                <w:highlight w:val="none"/>
              </w:rPr>
              <w:t>222.123629</w:t>
            </w:r>
          </w:p>
        </w:tc>
        <w:tc>
          <w:tcPr>
            <w:tcW w:w="1343" w:type="pct"/>
            <w:tcMar>
              <w:top w:w="30" w:type="dxa"/>
              <w:left w:w="30" w:type="dxa"/>
              <w:bottom w:w="30" w:type="dxa"/>
              <w:right w:w="30" w:type="dxa"/>
            </w:tcMar>
            <w:vAlign w:val="center"/>
          </w:tcPr>
          <w:p>
            <w:pPr>
              <w:widowControl/>
              <w:adjustRightInd w:val="0"/>
              <w:ind w:firstLine="4" w:firstLineChars="2"/>
              <w:rPr>
                <w:rFonts w:ascii="宋体" w:hAnsi="宋体" w:cs="Arial"/>
                <w:b/>
                <w:bCs/>
                <w:kern w:val="0"/>
                <w:szCs w:val="21"/>
                <w:highlight w:val="none"/>
              </w:rPr>
            </w:pPr>
            <w:r>
              <w:rPr>
                <w:rFonts w:hint="eastAsia" w:ascii="宋体" w:hAnsi="宋体" w:cs="Arial"/>
                <w:b/>
                <w:bCs/>
                <w:kern w:val="0"/>
                <w:szCs w:val="21"/>
                <w:highlight w:val="none"/>
              </w:rPr>
              <w:t>建筑机电安装工程专业承包三级及以上（资质）</w:t>
            </w:r>
          </w:p>
        </w:tc>
        <w:tc>
          <w:tcPr>
            <w:tcW w:w="1167" w:type="pct"/>
            <w:vAlign w:val="center"/>
          </w:tcPr>
          <w:p>
            <w:pPr>
              <w:widowControl/>
              <w:adjustRightInd w:val="0"/>
              <w:ind w:firstLine="4" w:firstLineChars="2"/>
              <w:rPr>
                <w:rFonts w:ascii="宋体" w:hAnsi="宋体"/>
                <w:b/>
                <w:bCs/>
                <w:szCs w:val="21"/>
                <w:highlight w:val="none"/>
              </w:rPr>
            </w:pPr>
            <w:r>
              <w:rPr>
                <w:rFonts w:hint="eastAsia" w:ascii="宋体" w:hAnsi="宋体"/>
                <w:b/>
                <w:bCs/>
                <w:szCs w:val="21"/>
                <w:highlight w:val="none"/>
              </w:rPr>
              <w:t>机电安装工程二级注册建造师及以上</w:t>
            </w:r>
          </w:p>
        </w:tc>
      </w:tr>
    </w:tbl>
    <w:p>
      <w:pPr>
        <w:spacing w:line="360" w:lineRule="exact"/>
        <w:ind w:left="420"/>
        <w:outlineLvl w:val="0"/>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4.1本次招标</w:t>
      </w:r>
      <w:r>
        <w:rPr>
          <w:rFonts w:hint="eastAsia" w:ascii="宋体" w:hAnsi="宋体"/>
          <w:bCs/>
          <w:szCs w:val="21"/>
          <w:highlight w:val="none"/>
        </w:rPr>
        <w:t>不</w:t>
      </w:r>
      <w:r>
        <w:rPr>
          <w:rFonts w:hint="eastAsia" w:ascii="宋体" w:hAnsi="宋体" w:cs="宋体"/>
          <w:bCs/>
          <w:szCs w:val="21"/>
          <w:highlight w:val="none"/>
        </w:rPr>
        <w:t>接受</w:t>
      </w:r>
      <w:r>
        <w:rPr>
          <w:rFonts w:hint="eastAsia" w:asciiTheme="minorEastAsia" w:hAnsiTheme="minorEastAsia" w:eastAsiaTheme="minorEastAsia"/>
          <w:bCs/>
          <w:szCs w:val="21"/>
          <w:highlight w:val="none"/>
        </w:rPr>
        <w:t>联合体投标。</w:t>
      </w:r>
    </w:p>
    <w:p>
      <w:pPr>
        <w:spacing w:line="360" w:lineRule="exact"/>
        <w:ind w:left="420"/>
        <w:outlineLvl w:val="0"/>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4.2品牌：承包人可以选择推荐品牌，经发包人同意后，也可以选择性能不低于推荐品牌性能及封样要求的其他品牌，主要材料推荐品牌详见招标文件。</w:t>
      </w:r>
    </w:p>
    <w:p>
      <w:pPr>
        <w:snapToGrid w:val="0"/>
        <w:spacing w:line="360" w:lineRule="exact"/>
        <w:ind w:firstLine="430" w:firstLineChars="200"/>
        <w:rPr>
          <w:rFonts w:asciiTheme="minorEastAsia" w:hAnsiTheme="minorEastAsia" w:eastAsiaTheme="minorEastAsia"/>
          <w:b/>
          <w:spacing w:val="2"/>
          <w:szCs w:val="21"/>
          <w:highlight w:val="none"/>
        </w:rPr>
      </w:pPr>
      <w:r>
        <w:rPr>
          <w:rFonts w:hint="eastAsia" w:asciiTheme="minorEastAsia" w:hAnsiTheme="minorEastAsia" w:eastAsiaTheme="minorEastAsia"/>
          <w:b/>
          <w:spacing w:val="2"/>
          <w:szCs w:val="21"/>
          <w:highlight w:val="none"/>
        </w:rPr>
        <w:t>五、投标人资格要求</w:t>
      </w:r>
    </w:p>
    <w:p>
      <w:pPr>
        <w:spacing w:line="360" w:lineRule="exact"/>
        <w:ind w:left="420"/>
        <w:outlineLvl w:val="0"/>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本项目采用</w:t>
      </w:r>
      <w:r>
        <w:rPr>
          <w:rFonts w:hint="eastAsia" w:asciiTheme="minorEastAsia" w:hAnsiTheme="minorEastAsia" w:eastAsiaTheme="minorEastAsia"/>
          <w:b/>
          <w:bCs/>
          <w:szCs w:val="21"/>
          <w:highlight w:val="none"/>
        </w:rPr>
        <w:t>资格后审</w:t>
      </w:r>
      <w:r>
        <w:rPr>
          <w:rFonts w:hint="eastAsia" w:asciiTheme="minorEastAsia" w:hAnsiTheme="minorEastAsia" w:eastAsiaTheme="minorEastAsia"/>
          <w:bCs/>
          <w:szCs w:val="21"/>
          <w:highlight w:val="none"/>
        </w:rPr>
        <w:t>。</w:t>
      </w:r>
    </w:p>
    <w:p>
      <w:pPr>
        <w:spacing w:line="360" w:lineRule="exact"/>
        <w:ind w:firstLine="422" w:firstLineChars="200"/>
        <w:rPr>
          <w:rFonts w:cs="宋体" w:asciiTheme="minorEastAsia" w:hAnsiTheme="minorEastAsia" w:eastAsiaTheme="minorEastAsia"/>
          <w:b/>
          <w:szCs w:val="21"/>
          <w:highlight w:val="none"/>
        </w:rPr>
      </w:pPr>
      <w:r>
        <w:rPr>
          <w:rFonts w:hint="eastAsia" w:asciiTheme="minorEastAsia" w:hAnsiTheme="minorEastAsia" w:eastAsiaTheme="minorEastAsia"/>
          <w:b/>
          <w:bCs/>
          <w:szCs w:val="21"/>
          <w:highlight w:val="none"/>
        </w:rPr>
        <w:t>（一）</w:t>
      </w:r>
      <w:r>
        <w:rPr>
          <w:rFonts w:hint="eastAsia" w:cs="宋体" w:asciiTheme="minorEastAsia" w:hAnsiTheme="minorEastAsia" w:eastAsiaTheme="minorEastAsia"/>
          <w:b/>
          <w:szCs w:val="21"/>
          <w:highlight w:val="none"/>
        </w:rPr>
        <w:t>一般资格条件</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w:t>
      </w:r>
      <w:r>
        <w:rPr>
          <w:rFonts w:asciiTheme="minorEastAsia" w:hAnsiTheme="minorEastAsia" w:eastAsiaTheme="minorEastAsia"/>
          <w:szCs w:val="21"/>
          <w:highlight w:val="none"/>
        </w:rPr>
        <w:t>在中华人民共和国境内注册，</w:t>
      </w:r>
      <w:r>
        <w:rPr>
          <w:rFonts w:hint="eastAsia" w:cs="宋体" w:asciiTheme="minorEastAsia" w:hAnsiTheme="minorEastAsia" w:eastAsiaTheme="minorEastAsia"/>
          <w:szCs w:val="21"/>
          <w:highlight w:val="none"/>
        </w:rPr>
        <w:t xml:space="preserve">具有独立承担民事责任的能力； </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2.具有良好的商业信誉和健全的财务会计制度； </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3.具有履行合同所必需的设备和专业技术能力； </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4.有依法缴纳税收和社会保障资金的良好记录； </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6.法律、行政法规规定的其他条件；</w:t>
      </w:r>
    </w:p>
    <w:p>
      <w:pPr>
        <w:spacing w:line="36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7</w:t>
      </w:r>
      <w:r>
        <w:rPr>
          <w:rFonts w:hint="eastAsia" w:cs="宋体" w:asciiTheme="minorEastAsia" w:hAnsiTheme="minorEastAsia" w:eastAsiaTheme="minorEastAsia"/>
          <w:szCs w:val="21"/>
          <w:highlight w:val="none"/>
        </w:rPr>
        <w:t>.单位负责人为同一人或者存在直接控股、管理关系的不同投标人，不得参加同一合同项下的采购活动；</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8.未被“信用中国”网站（www.creditchina.gov.cn）、信用江苏(</w:t>
      </w:r>
      <w:r>
        <w:rPr>
          <w:highlight w:val="none"/>
        </w:rPr>
        <w:fldChar w:fldCharType="begin"/>
      </w:r>
      <w:r>
        <w:rPr>
          <w:highlight w:val="none"/>
        </w:rPr>
        <w:instrText xml:space="preserve"> HYPERLINK "http://credit.jiangsu.gov.cn/" </w:instrText>
      </w:r>
      <w:r>
        <w:rPr>
          <w:highlight w:val="none"/>
        </w:rPr>
        <w:fldChar w:fldCharType="separate"/>
      </w:r>
      <w:r>
        <w:rPr>
          <w:rFonts w:cs="宋体" w:asciiTheme="minorEastAsia" w:hAnsiTheme="minorEastAsia" w:eastAsiaTheme="minorEastAsia"/>
          <w:szCs w:val="21"/>
          <w:highlight w:val="none"/>
        </w:rPr>
        <w:t>http://credit.jiangsu.gov.cn/</w:t>
      </w:r>
      <w:r>
        <w:rPr>
          <w:rFonts w:cs="宋体" w:asciiTheme="minorEastAsia" w:hAnsiTheme="minorEastAsia" w:eastAsiaTheme="minorEastAsia"/>
          <w:szCs w:val="21"/>
          <w:highlight w:val="none"/>
        </w:rPr>
        <w:fldChar w:fldCharType="end"/>
      </w:r>
      <w:r>
        <w:rPr>
          <w:rFonts w:hint="eastAsia" w:cs="宋体" w:asciiTheme="minorEastAsia" w:hAnsiTheme="minorEastAsia" w:eastAsiaTheme="minorEastAsia"/>
          <w:szCs w:val="21"/>
          <w:highlight w:val="none"/>
        </w:rPr>
        <w:t>)、中国政府采购网</w:t>
      </w:r>
      <w:r>
        <w:rPr>
          <w:rFonts w:cs="宋体" w:asciiTheme="minorEastAsia" w:hAnsiTheme="minorEastAsia" w:eastAsiaTheme="minorEastAsia"/>
          <w:szCs w:val="21"/>
          <w:highlight w:val="none"/>
        </w:rPr>
        <w:t>(www.ccgp.gov.cn)</w:t>
      </w:r>
      <w:r>
        <w:rPr>
          <w:rFonts w:hint="eastAsia" w:cs="宋体" w:asciiTheme="minorEastAsia" w:hAnsiTheme="minorEastAsia" w:eastAsiaTheme="minorEastAsia"/>
          <w:szCs w:val="21"/>
          <w:highlight w:val="none"/>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9.近3年内与黑牡丹（集团）股份有限公司及旗下所控股子公司无诉讼关系。</w:t>
      </w:r>
    </w:p>
    <w:p>
      <w:pPr>
        <w:spacing w:line="360" w:lineRule="exact"/>
        <w:ind w:firstLine="422" w:firstLineChars="200"/>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（二）其他条件：</w:t>
      </w:r>
    </w:p>
    <w:p>
      <w:pPr>
        <w:spacing w:line="360" w:lineRule="exact"/>
        <w:ind w:firstLine="424" w:firstLineChars="202"/>
        <w:outlineLvl w:val="0"/>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1.投标人具备安全生产条件，并取得有效的安全生产许可证。</w:t>
      </w:r>
    </w:p>
    <w:p>
      <w:pPr>
        <w:spacing w:line="360" w:lineRule="exact"/>
        <w:ind w:firstLine="424" w:firstLineChars="202"/>
        <w:outlineLvl w:val="0"/>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2.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证）；⑤具有社保机构出具的注册单位为注册建造师缴纳社会基本养老保险的近六个月内任意一个月缴纳凭证（自投标截止时间往前推）；⑥</w:t>
      </w:r>
      <w:r>
        <w:rPr>
          <w:rFonts w:hint="eastAsia" w:ascii="宋体" w:hAnsi="宋体"/>
          <w:bCs/>
          <w:szCs w:val="21"/>
          <w:highlight w:val="none"/>
        </w:rPr>
        <w:t>中标后不得更改项目经理</w:t>
      </w:r>
      <w:r>
        <w:rPr>
          <w:rFonts w:hint="eastAsia" w:asciiTheme="minorEastAsia" w:hAnsiTheme="minorEastAsia" w:eastAsiaTheme="minorEastAsia"/>
          <w:bCs/>
          <w:szCs w:val="21"/>
          <w:highlight w:val="none"/>
        </w:rPr>
        <w:t>。</w:t>
      </w:r>
    </w:p>
    <w:p>
      <w:pPr>
        <w:spacing w:line="360" w:lineRule="exact"/>
        <w:ind w:firstLine="424" w:firstLineChars="202"/>
        <w:outlineLvl w:val="0"/>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3.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pPr>
        <w:spacing w:line="360" w:lineRule="exact"/>
        <w:ind w:firstLine="422" w:firstLineChars="200"/>
        <w:rPr>
          <w:rFonts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4.提供至少一份自2017年11月至今（以合同签订时间为准）单份合同金额130万元及以上的类似安装工程业绩证明材料（投标文件中提供合同复印件加盖公章，原件开标时携带至现场核查，未提供视为无效响应）。</w:t>
      </w:r>
    </w:p>
    <w:p>
      <w:pPr>
        <w:spacing w:line="360" w:lineRule="exact"/>
        <w:ind w:firstLine="422" w:firstLineChars="200"/>
        <w:rPr>
          <w:rFonts w:cs="宋体" w:asciiTheme="majorEastAsia" w:hAnsiTheme="majorEastAsia" w:eastAsiaTheme="majorEastAsia"/>
          <w:b/>
          <w:szCs w:val="21"/>
          <w:highlight w:val="none"/>
        </w:rPr>
      </w:pPr>
      <w:r>
        <w:rPr>
          <w:rFonts w:hint="eastAsia" w:cs="宋体" w:asciiTheme="minorEastAsia" w:hAnsiTheme="minorEastAsia" w:eastAsiaTheme="minorEastAsia"/>
          <w:b/>
          <w:szCs w:val="21"/>
          <w:highlight w:val="none"/>
        </w:rPr>
        <w:t>六、</w:t>
      </w:r>
      <w:r>
        <w:rPr>
          <w:rFonts w:hint="eastAsia" w:cs="宋体" w:asciiTheme="majorEastAsia" w:hAnsiTheme="majorEastAsia" w:eastAsiaTheme="majorEastAsia"/>
          <w:b/>
          <w:szCs w:val="21"/>
          <w:highlight w:val="none"/>
        </w:rPr>
        <w:t>招标文件</w:t>
      </w:r>
      <w:r>
        <w:rPr>
          <w:rFonts w:hint="eastAsia" w:ascii="宋体" w:hAnsi="宋体"/>
          <w:b/>
          <w:bCs/>
          <w:szCs w:val="21"/>
          <w:highlight w:val="none"/>
        </w:rPr>
        <w:t>领购</w:t>
      </w:r>
      <w:r>
        <w:rPr>
          <w:rFonts w:hint="eastAsia" w:cs="宋体" w:asciiTheme="majorEastAsia" w:hAnsiTheme="majorEastAsia" w:eastAsiaTheme="majorEastAsia"/>
          <w:b/>
          <w:szCs w:val="21"/>
          <w:highlight w:val="none"/>
        </w:rPr>
        <w:t>的时间和</w:t>
      </w:r>
      <w:r>
        <w:rPr>
          <w:rFonts w:hint="eastAsia" w:ascii="宋体" w:hAnsi="宋体"/>
          <w:b/>
          <w:bCs/>
          <w:szCs w:val="21"/>
          <w:highlight w:val="none"/>
        </w:rPr>
        <w:t>地点</w:t>
      </w:r>
    </w:p>
    <w:p>
      <w:pPr>
        <w:spacing w:line="360" w:lineRule="exact"/>
        <w:ind w:firstLine="420" w:firstLineChars="200"/>
        <w:rPr>
          <w:rFonts w:cs="宋体" w:asciiTheme="majorEastAsia" w:hAnsiTheme="majorEastAsia" w:eastAsiaTheme="majorEastAsia"/>
          <w:b/>
          <w:bCs/>
          <w:kern w:val="0"/>
          <w:szCs w:val="21"/>
          <w:highlight w:val="none"/>
        </w:rPr>
      </w:pPr>
      <w:r>
        <w:rPr>
          <w:rFonts w:hint="eastAsia" w:asciiTheme="majorEastAsia" w:hAnsiTheme="majorEastAsia" w:eastAsiaTheme="majorEastAsia"/>
          <w:szCs w:val="21"/>
          <w:highlight w:val="none"/>
        </w:rPr>
        <w:t>招标文件领购时间</w:t>
      </w:r>
      <w:r>
        <w:rPr>
          <w:rFonts w:hint="eastAsia" w:cs="宋体" w:asciiTheme="majorEastAsia" w:hAnsiTheme="majorEastAsia" w:eastAsiaTheme="majorEastAsia"/>
          <w:kern w:val="0"/>
          <w:szCs w:val="21"/>
          <w:highlight w:val="none"/>
        </w:rPr>
        <w:t>：</w:t>
      </w:r>
      <w:r>
        <w:rPr>
          <w:rFonts w:hint="eastAsia" w:ascii="宋体" w:hAnsi="宋体" w:cs="宋体" w:eastAsiaTheme="majorEastAsia"/>
          <w:b/>
          <w:bCs/>
          <w:kern w:val="0"/>
          <w:szCs w:val="21"/>
          <w:highlight w:val="none"/>
        </w:rPr>
        <w:t>2020</w:t>
      </w:r>
      <w:r>
        <w:rPr>
          <w:rFonts w:hint="eastAsia" w:cs="宋体" w:asciiTheme="majorEastAsia" w:hAnsiTheme="majorEastAsia" w:eastAsiaTheme="majorEastAsia"/>
          <w:b/>
          <w:bCs/>
          <w:kern w:val="0"/>
          <w:szCs w:val="21"/>
          <w:highlight w:val="none"/>
        </w:rPr>
        <w:t>年11月</w:t>
      </w:r>
      <w:r>
        <w:rPr>
          <w:rFonts w:hint="eastAsia" w:cs="宋体" w:asciiTheme="majorEastAsia" w:hAnsiTheme="majorEastAsia" w:eastAsiaTheme="majorEastAsia"/>
          <w:b/>
          <w:bCs/>
          <w:kern w:val="0"/>
          <w:szCs w:val="21"/>
          <w:highlight w:val="none"/>
          <w:lang w:val="en-US" w:eastAsia="zh-CN"/>
        </w:rPr>
        <w:t>20</w:t>
      </w:r>
      <w:r>
        <w:rPr>
          <w:rFonts w:hint="eastAsia" w:cs="宋体" w:asciiTheme="majorEastAsia" w:hAnsiTheme="majorEastAsia" w:eastAsiaTheme="majorEastAsia"/>
          <w:b/>
          <w:bCs/>
          <w:kern w:val="0"/>
          <w:szCs w:val="21"/>
          <w:highlight w:val="none"/>
        </w:rPr>
        <w:t>日起</w:t>
      </w:r>
    </w:p>
    <w:p>
      <w:pPr>
        <w:spacing w:line="360" w:lineRule="exact"/>
        <w:ind w:firstLine="420" w:firstLineChars="200"/>
        <w:rPr>
          <w:rFonts w:cs="宋体" w:asciiTheme="majorEastAsia" w:hAnsiTheme="majorEastAsia" w:eastAsiaTheme="majorEastAsia"/>
          <w:kern w:val="0"/>
          <w:szCs w:val="21"/>
          <w:highlight w:val="none"/>
        </w:rPr>
      </w:pPr>
      <w:r>
        <w:rPr>
          <w:rFonts w:hint="eastAsia" w:cs="宋体" w:asciiTheme="majorEastAsia" w:hAnsiTheme="majorEastAsia" w:eastAsiaTheme="majorEastAsia"/>
          <w:szCs w:val="21"/>
          <w:highlight w:val="none"/>
        </w:rPr>
        <w:t>招标文件费用：</w:t>
      </w:r>
      <w:r>
        <w:rPr>
          <w:rFonts w:hint="eastAsia" w:cs="宋体" w:asciiTheme="majorEastAsia" w:hAnsiTheme="majorEastAsia" w:eastAsiaTheme="majorEastAsia"/>
          <w:kern w:val="0"/>
          <w:szCs w:val="21"/>
          <w:highlight w:val="none"/>
        </w:rPr>
        <w:t>人民币伍佰元整,文件费用于开标当天现场交给代理机构，未缴纳招标文件费用的投标单位所递交的投标文件不予接受。</w:t>
      </w:r>
    </w:p>
    <w:p>
      <w:pPr>
        <w:spacing w:line="360" w:lineRule="exact"/>
        <w:ind w:firstLine="420" w:firstLineChars="200"/>
        <w:rPr>
          <w:rFonts w:cs="宋体" w:asciiTheme="minorEastAsia" w:hAnsiTheme="minorEastAsia" w:eastAsiaTheme="minorEastAsia"/>
          <w:b/>
          <w:szCs w:val="21"/>
          <w:highlight w:val="none"/>
        </w:rPr>
      </w:pPr>
      <w:r>
        <w:rPr>
          <w:rFonts w:hint="eastAsia" w:ascii="宋体" w:hAnsi="宋体" w:cs="宋体"/>
          <w:kern w:val="0"/>
          <w:szCs w:val="21"/>
          <w:highlight w:val="none"/>
        </w:rPr>
        <w:t>招标文件领购地点：</w:t>
      </w:r>
      <w:r>
        <w:rPr>
          <w:rFonts w:hint="eastAsia" w:ascii="宋体" w:hAnsi="宋体" w:cs="宋体"/>
          <w:b/>
          <w:kern w:val="0"/>
          <w:szCs w:val="21"/>
          <w:highlight w:val="none"/>
        </w:rPr>
        <w:t>符合条件的投标人自行下载，并按要求编制投标文件</w:t>
      </w:r>
    </w:p>
    <w:p>
      <w:pPr>
        <w:spacing w:line="360" w:lineRule="exact"/>
        <w:ind w:firstLine="422"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七、投标保证金</w:t>
      </w:r>
    </w:p>
    <w:p>
      <w:pPr>
        <w:spacing w:line="360" w:lineRule="exact"/>
        <w:ind w:firstLine="422" w:firstLineChars="200"/>
        <w:rPr>
          <w:rFonts w:cs="宋体" w:asciiTheme="majorEastAsia" w:hAnsiTheme="majorEastAsia" w:eastAsiaTheme="majorEastAsia"/>
          <w:b/>
          <w:szCs w:val="21"/>
          <w:highlight w:val="none"/>
        </w:rPr>
      </w:pPr>
      <w:r>
        <w:rPr>
          <w:rFonts w:hint="eastAsia" w:cs="宋体" w:asciiTheme="majorEastAsia" w:hAnsiTheme="majorEastAsia" w:eastAsiaTheme="majorEastAsia"/>
          <w:b/>
          <w:szCs w:val="21"/>
          <w:highlight w:val="none"/>
        </w:rPr>
        <w:t>投标保证金数额：人民币肆万肆仟元整</w:t>
      </w:r>
    </w:p>
    <w:p>
      <w:pPr>
        <w:spacing w:line="360" w:lineRule="exact"/>
        <w:ind w:firstLine="422" w:firstLineChars="200"/>
        <w:rPr>
          <w:rFonts w:cs="宋体" w:asciiTheme="majorEastAsia" w:hAnsiTheme="majorEastAsia" w:eastAsiaTheme="majorEastAsia"/>
          <w:b/>
          <w:szCs w:val="21"/>
          <w:highlight w:val="none"/>
        </w:rPr>
      </w:pPr>
      <w:r>
        <w:rPr>
          <w:rFonts w:hint="eastAsia" w:cs="宋体" w:asciiTheme="majorEastAsia" w:hAnsiTheme="majorEastAsia" w:eastAsiaTheme="majorEastAsia"/>
          <w:b/>
          <w:szCs w:val="21"/>
          <w:highlight w:val="none"/>
        </w:rPr>
        <w:t>收款单位：常州黑牡丹置业有限公司常州牡丹铭都房地产分公司</w:t>
      </w:r>
    </w:p>
    <w:p>
      <w:pPr>
        <w:spacing w:line="360" w:lineRule="exact"/>
        <w:ind w:firstLine="422" w:firstLineChars="200"/>
        <w:rPr>
          <w:rFonts w:cs="宋体" w:asciiTheme="majorEastAsia" w:hAnsiTheme="majorEastAsia" w:eastAsiaTheme="majorEastAsia"/>
          <w:b/>
          <w:szCs w:val="21"/>
          <w:highlight w:val="none"/>
        </w:rPr>
      </w:pPr>
      <w:r>
        <w:rPr>
          <w:rFonts w:hint="eastAsia" w:cs="宋体" w:asciiTheme="majorEastAsia" w:hAnsiTheme="majorEastAsia" w:eastAsiaTheme="majorEastAsia"/>
          <w:b/>
          <w:szCs w:val="21"/>
          <w:highlight w:val="none"/>
        </w:rPr>
        <w:t>银行账号：1098100000002508</w:t>
      </w:r>
    </w:p>
    <w:p>
      <w:pPr>
        <w:spacing w:line="360" w:lineRule="exact"/>
        <w:ind w:firstLine="422" w:firstLineChars="200"/>
        <w:rPr>
          <w:rFonts w:cs="宋体" w:asciiTheme="majorEastAsia" w:hAnsiTheme="majorEastAsia" w:eastAsiaTheme="majorEastAsia"/>
          <w:b/>
          <w:szCs w:val="21"/>
          <w:highlight w:val="none"/>
        </w:rPr>
      </w:pPr>
      <w:r>
        <w:rPr>
          <w:rFonts w:hint="eastAsia" w:cs="宋体" w:asciiTheme="majorEastAsia" w:hAnsiTheme="majorEastAsia" w:eastAsiaTheme="majorEastAsia"/>
          <w:b/>
          <w:szCs w:val="21"/>
          <w:highlight w:val="none"/>
        </w:rPr>
        <w:t>开户银行：江南银行新北支行</w:t>
      </w:r>
    </w:p>
    <w:p>
      <w:pPr>
        <w:spacing w:line="340" w:lineRule="exact"/>
        <w:ind w:firstLine="420" w:firstLineChars="200"/>
        <w:rPr>
          <w:rFonts w:ascii="宋体" w:hAnsi="宋体" w:cs="宋体"/>
          <w:b/>
          <w:szCs w:val="21"/>
          <w:highlight w:val="none"/>
        </w:rPr>
      </w:pPr>
      <w:r>
        <w:rPr>
          <w:rFonts w:hint="eastAsia" w:ascii="宋体" w:hAnsi="宋体" w:cs="宋体"/>
          <w:szCs w:val="21"/>
          <w:highlight w:val="none"/>
        </w:rPr>
        <w:t>投标保证金</w:t>
      </w:r>
      <w:r>
        <w:rPr>
          <w:rFonts w:hint="eastAsia" w:ascii="宋体" w:hAnsi="宋体" w:cs="宋体"/>
          <w:b/>
          <w:szCs w:val="21"/>
          <w:highlight w:val="none"/>
        </w:rPr>
        <w:t>到账截止日期</w:t>
      </w:r>
      <w:r>
        <w:rPr>
          <w:rFonts w:hint="eastAsia" w:ascii="宋体" w:hAnsi="宋体" w:cs="宋体"/>
          <w:szCs w:val="21"/>
          <w:highlight w:val="none"/>
        </w:rPr>
        <w:t>：</w:t>
      </w:r>
      <w:r>
        <w:rPr>
          <w:rFonts w:hint="eastAsia" w:ascii="宋体" w:hAnsi="宋体" w:cs="宋体"/>
          <w:b/>
          <w:szCs w:val="21"/>
          <w:highlight w:val="none"/>
        </w:rPr>
        <w:t>2020年</w:t>
      </w:r>
      <w:r>
        <w:rPr>
          <w:rFonts w:hint="eastAsia" w:ascii="宋体" w:hAnsi="宋体" w:cs="宋体"/>
          <w:b/>
          <w:szCs w:val="21"/>
          <w:highlight w:val="none"/>
          <w:lang w:val="en-US" w:eastAsia="zh-CN"/>
        </w:rPr>
        <w:t>11</w:t>
      </w:r>
      <w:r>
        <w:rPr>
          <w:rFonts w:hint="eastAsia" w:ascii="宋体" w:hAnsi="宋体" w:cs="宋体"/>
          <w:b/>
          <w:szCs w:val="21"/>
          <w:highlight w:val="none"/>
        </w:rPr>
        <w:t>月</w:t>
      </w:r>
      <w:r>
        <w:rPr>
          <w:rFonts w:hint="eastAsia" w:ascii="宋体" w:hAnsi="宋体" w:cs="宋体"/>
          <w:b/>
          <w:szCs w:val="21"/>
          <w:highlight w:val="none"/>
          <w:lang w:val="en-US" w:eastAsia="zh-CN"/>
        </w:rPr>
        <w:t>26</w:t>
      </w:r>
      <w:r>
        <w:rPr>
          <w:rFonts w:hint="eastAsia" w:ascii="宋体" w:hAnsi="宋体" w:cs="宋体"/>
          <w:b/>
          <w:szCs w:val="21"/>
          <w:highlight w:val="none"/>
        </w:rPr>
        <w:t>日</w:t>
      </w:r>
    </w:p>
    <w:p>
      <w:pPr>
        <w:spacing w:line="340" w:lineRule="exact"/>
        <w:ind w:firstLine="420" w:firstLineChars="200"/>
        <w:rPr>
          <w:rFonts w:ascii="宋体" w:hAnsi="宋体" w:cs="宋体"/>
          <w:szCs w:val="21"/>
          <w:highlight w:val="none"/>
        </w:rPr>
      </w:pPr>
      <w:r>
        <w:rPr>
          <w:rFonts w:hint="eastAsia" w:ascii="宋体" w:hAnsi="宋体" w:cs="宋体"/>
          <w:szCs w:val="21"/>
          <w:highlight w:val="none"/>
        </w:rPr>
        <w:t>投标保证金交纳方式：银行电汇或转账</w:t>
      </w:r>
      <w:r>
        <w:rPr>
          <w:rFonts w:hint="eastAsia" w:ascii="宋体" w:hAnsi="宋体" w:cs="宋体"/>
          <w:b/>
          <w:bCs/>
          <w:szCs w:val="21"/>
          <w:highlight w:val="none"/>
        </w:rPr>
        <w:t>（备注项目编号）</w:t>
      </w:r>
    </w:p>
    <w:p>
      <w:pPr>
        <w:spacing w:line="360" w:lineRule="exact"/>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*投标人必须自行将</w:t>
      </w:r>
      <w:r>
        <w:rPr>
          <w:rFonts w:hint="eastAsia" w:ascii="宋体" w:hAnsi="宋体" w:cs="宋体"/>
          <w:szCs w:val="21"/>
          <w:highlight w:val="none"/>
        </w:rPr>
        <w:t>投标</w:t>
      </w:r>
      <w:r>
        <w:rPr>
          <w:rFonts w:hint="eastAsia" w:cs="宋体" w:asciiTheme="minorEastAsia" w:hAnsiTheme="minorEastAsia" w:eastAsiaTheme="minorEastAsia"/>
          <w:szCs w:val="21"/>
          <w:highlight w:val="none"/>
        </w:rPr>
        <w:t>保证金从</w:t>
      </w:r>
      <w:r>
        <w:rPr>
          <w:rFonts w:hint="eastAsia" w:ascii="宋体" w:hAnsi="宋体" w:cs="宋体"/>
          <w:szCs w:val="21"/>
          <w:highlight w:val="none"/>
        </w:rPr>
        <w:t>公司</w:t>
      </w:r>
      <w:r>
        <w:rPr>
          <w:rFonts w:hint="eastAsia" w:cs="宋体" w:asciiTheme="minorEastAsia" w:hAnsiTheme="minorEastAsia" w:eastAsiaTheme="minorEastAsia"/>
          <w:szCs w:val="21"/>
          <w:highlight w:val="none"/>
        </w:rPr>
        <w:t>账户</w:t>
      </w:r>
      <w:r>
        <w:rPr>
          <w:rFonts w:hint="eastAsia" w:ascii="宋体" w:hAnsi="宋体" w:cs="宋体"/>
          <w:szCs w:val="21"/>
          <w:highlight w:val="none"/>
        </w:rPr>
        <w:t>按规定方式和时间</w:t>
      </w:r>
      <w:r>
        <w:rPr>
          <w:rFonts w:hint="eastAsia" w:cs="宋体" w:asciiTheme="minorEastAsia" w:hAnsiTheme="minorEastAsia" w:eastAsiaTheme="minorEastAsia"/>
          <w:szCs w:val="21"/>
          <w:highlight w:val="none"/>
        </w:rPr>
        <w:t>缴</w:t>
      </w:r>
      <w:r>
        <w:rPr>
          <w:rFonts w:hint="eastAsia" w:ascii="宋体" w:hAnsi="宋体" w:cs="宋体"/>
          <w:szCs w:val="21"/>
          <w:highlight w:val="none"/>
        </w:rPr>
        <w:t>至上述指定</w:t>
      </w:r>
      <w:r>
        <w:rPr>
          <w:rFonts w:hint="eastAsia" w:cs="宋体" w:asciiTheme="minorEastAsia" w:hAnsiTheme="minorEastAsia" w:eastAsiaTheme="minorEastAsia"/>
          <w:szCs w:val="21"/>
          <w:highlight w:val="none"/>
        </w:rPr>
        <w:t>账户</w:t>
      </w:r>
      <w:r>
        <w:rPr>
          <w:rFonts w:hint="eastAsia" w:ascii="宋体" w:hAnsi="宋体" w:cs="宋体"/>
          <w:szCs w:val="21"/>
          <w:highlight w:val="none"/>
        </w:rPr>
        <w:t>并到账，</w:t>
      </w:r>
      <w:r>
        <w:rPr>
          <w:rFonts w:hint="eastAsia" w:cs="宋体" w:asciiTheme="minorEastAsia" w:hAnsiTheme="minorEastAsia" w:eastAsiaTheme="minorEastAsia"/>
          <w:szCs w:val="21"/>
          <w:highlight w:val="none"/>
        </w:rPr>
        <w:t>拒绝以其它方式缴纳，禁止第三方代缴保证金，否则将被视为无效响应，其投标文件将被拒绝。</w:t>
      </w:r>
    </w:p>
    <w:p>
      <w:pPr>
        <w:spacing w:line="340" w:lineRule="exact"/>
        <w:ind w:firstLine="422" w:firstLineChars="200"/>
        <w:rPr>
          <w:rFonts w:ascii="宋体" w:hAnsi="宋体" w:cs="宋体"/>
          <w:b/>
          <w:szCs w:val="21"/>
          <w:highlight w:val="none"/>
        </w:rPr>
      </w:pPr>
      <w:r>
        <w:rPr>
          <w:rFonts w:hint="eastAsia" w:ascii="宋体" w:hAnsi="宋体" w:cs="宋体"/>
          <w:b/>
          <w:szCs w:val="21"/>
          <w:highlight w:val="none"/>
        </w:rPr>
        <w:t>八、现场勘查及标前答疑</w:t>
      </w:r>
    </w:p>
    <w:p>
      <w:pPr>
        <w:spacing w:line="360" w:lineRule="exact"/>
        <w:ind w:firstLine="420" w:firstLineChars="200"/>
        <w:rPr>
          <w:rFonts w:asciiTheme="minorEastAsia" w:hAnsiTheme="minorEastAsia" w:eastAsiaTheme="minorEastAsia"/>
          <w:szCs w:val="21"/>
          <w:highlight w:val="none"/>
        </w:rPr>
      </w:pPr>
      <w:r>
        <w:rPr>
          <w:rFonts w:asciiTheme="minorEastAsia" w:hAnsiTheme="minorEastAsia" w:eastAsiaTheme="minorEastAsia"/>
          <w:bCs/>
          <w:szCs w:val="21"/>
          <w:highlight w:val="none"/>
        </w:rPr>
        <w:t>1.</w:t>
      </w:r>
      <w:r>
        <w:rPr>
          <w:rFonts w:hint="eastAsia" w:asciiTheme="minorEastAsia" w:hAnsiTheme="minorEastAsia" w:eastAsiaTheme="minorEastAsia"/>
          <w:bCs/>
          <w:szCs w:val="21"/>
          <w:highlight w:val="none"/>
        </w:rPr>
        <w:t>投标人</w:t>
      </w:r>
      <w:r>
        <w:rPr>
          <w:rFonts w:asciiTheme="minorEastAsia" w:hAnsiTheme="minorEastAsia" w:eastAsiaTheme="minorEastAsia"/>
          <w:bCs/>
          <w:szCs w:val="21"/>
          <w:highlight w:val="none"/>
        </w:rPr>
        <w:t>自行踏勘</w:t>
      </w:r>
      <w:r>
        <w:rPr>
          <w:rFonts w:hint="eastAsia" w:asciiTheme="minorEastAsia" w:hAnsiTheme="minorEastAsia" w:eastAsiaTheme="minorEastAsia"/>
          <w:bCs/>
          <w:szCs w:val="21"/>
          <w:highlight w:val="none"/>
        </w:rPr>
        <w:t>现场。</w:t>
      </w:r>
    </w:p>
    <w:p>
      <w:pPr>
        <w:spacing w:line="360" w:lineRule="atLeas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bCs/>
          <w:szCs w:val="21"/>
          <w:highlight w:val="none"/>
        </w:rPr>
        <w:t>2</w:t>
      </w:r>
      <w:r>
        <w:rPr>
          <w:rFonts w:asciiTheme="minorEastAsia" w:hAnsiTheme="minorEastAsia" w:eastAsiaTheme="minorEastAsia"/>
          <w:bCs/>
          <w:szCs w:val="21"/>
          <w:highlight w:val="none"/>
        </w:rPr>
        <w:t>.</w:t>
      </w:r>
      <w:r>
        <w:rPr>
          <w:rFonts w:cs="宋体" w:asciiTheme="minorEastAsia" w:hAnsiTheme="minorEastAsia" w:eastAsiaTheme="minorEastAsia"/>
          <w:szCs w:val="21"/>
          <w:highlight w:val="none"/>
        </w:rPr>
        <w:t>标前答疑</w:t>
      </w:r>
    </w:p>
    <w:p>
      <w:pPr>
        <w:spacing w:line="340" w:lineRule="exact"/>
        <w:ind w:firstLine="420" w:firstLineChars="200"/>
        <w:rPr>
          <w:rFonts w:ascii="宋体" w:hAnsi="宋体" w:cs="宋体"/>
          <w:szCs w:val="21"/>
          <w:highlight w:val="none"/>
        </w:rPr>
      </w:pPr>
      <w:r>
        <w:rPr>
          <w:rFonts w:hint="eastAsia" w:asciiTheme="minorEastAsia" w:hAnsiTheme="minorEastAsia" w:eastAsiaTheme="minorEastAsia"/>
          <w:szCs w:val="21"/>
          <w:highlight w:val="none"/>
        </w:rPr>
        <w:t>参加投标的投标人若认为招标文件的资格要求和技术要求有倾向性或不公正性，可在投标文件提交截止期2日前以书面形式向常州市尚阳招标有限公司提出。对于未提出澄清要求又参与了该项目的投标人将被视为完全认同该招标文件，投标文件提交截止期后不再受理针对招标文件的相关质疑和投诉。</w:t>
      </w:r>
    </w:p>
    <w:p>
      <w:pPr>
        <w:spacing w:line="360" w:lineRule="atLeast"/>
        <w:ind w:firstLine="422" w:firstLineChars="200"/>
        <w:rPr>
          <w:rFonts w:asciiTheme="minorEastAsia" w:hAnsiTheme="minorEastAsia" w:eastAsiaTheme="minorEastAsia"/>
          <w:b/>
          <w:bCs/>
          <w:szCs w:val="21"/>
          <w:highlight w:val="none"/>
        </w:rPr>
      </w:pPr>
      <w:r>
        <w:rPr>
          <w:rFonts w:hint="eastAsia" w:asciiTheme="minorEastAsia" w:hAnsiTheme="minorEastAsia" w:eastAsiaTheme="minorEastAsia"/>
          <w:b/>
          <w:highlight w:val="none"/>
        </w:rPr>
        <w:t>九、</w:t>
      </w:r>
      <w:r>
        <w:rPr>
          <w:rFonts w:hint="eastAsia" w:asciiTheme="minorEastAsia" w:hAnsiTheme="minorEastAsia" w:eastAsiaTheme="minorEastAsia"/>
          <w:b/>
          <w:bCs/>
          <w:szCs w:val="21"/>
          <w:highlight w:val="none"/>
        </w:rPr>
        <w:t>投标文件提交及开标信息</w:t>
      </w:r>
    </w:p>
    <w:p>
      <w:pPr>
        <w:snapToGrid w:val="0"/>
        <w:spacing w:line="360" w:lineRule="exact"/>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投标文件提交时间：</w:t>
      </w:r>
      <w:r>
        <w:rPr>
          <w:rFonts w:hint="eastAsia" w:ascii="宋体" w:hAnsi="宋体" w:cs="宋体" w:eastAsiaTheme="minorEastAsia"/>
          <w:b/>
          <w:szCs w:val="21"/>
          <w:highlight w:val="none"/>
        </w:rPr>
        <w:t>2020</w:t>
      </w:r>
      <w:r>
        <w:rPr>
          <w:rFonts w:hint="eastAsia" w:asciiTheme="minorEastAsia" w:hAnsiTheme="minorEastAsia" w:eastAsiaTheme="minorEastAsia"/>
          <w:b/>
          <w:szCs w:val="21"/>
          <w:highlight w:val="none"/>
        </w:rPr>
        <w:t>年11月</w:t>
      </w:r>
      <w:r>
        <w:rPr>
          <w:rFonts w:hint="eastAsia" w:asciiTheme="minorEastAsia" w:hAnsiTheme="minorEastAsia" w:eastAsiaTheme="minorEastAsia"/>
          <w:b/>
          <w:szCs w:val="21"/>
          <w:highlight w:val="none"/>
          <w:lang w:val="en-US" w:eastAsia="zh-CN"/>
        </w:rPr>
        <w:t>30</w:t>
      </w:r>
      <w:r>
        <w:rPr>
          <w:rFonts w:hint="eastAsia" w:asciiTheme="minorEastAsia" w:hAnsiTheme="minorEastAsia" w:eastAsiaTheme="minorEastAsia"/>
          <w:b/>
          <w:szCs w:val="21"/>
          <w:highlight w:val="none"/>
        </w:rPr>
        <w:t>日</w:t>
      </w:r>
      <w:r>
        <w:rPr>
          <w:rFonts w:hint="eastAsia" w:asciiTheme="minorEastAsia" w:hAnsiTheme="minorEastAsia" w:eastAsiaTheme="minorEastAsia"/>
          <w:b/>
          <w:bCs/>
          <w:szCs w:val="21"/>
          <w:highlight w:val="none"/>
        </w:rPr>
        <w:t>1</w:t>
      </w:r>
      <w:r>
        <w:rPr>
          <w:rFonts w:hint="eastAsia" w:asciiTheme="minorEastAsia" w:hAnsiTheme="minorEastAsia" w:eastAsiaTheme="minorEastAsia"/>
          <w:b/>
          <w:bCs/>
          <w:szCs w:val="21"/>
          <w:highlight w:val="none"/>
          <w:lang w:val="en-US" w:eastAsia="zh-CN"/>
        </w:rPr>
        <w:t>2</w:t>
      </w:r>
      <w:r>
        <w:rPr>
          <w:rFonts w:hint="eastAsia" w:asciiTheme="minorEastAsia" w:hAnsiTheme="minorEastAsia" w:eastAsiaTheme="minorEastAsia"/>
          <w:b/>
          <w:bCs/>
          <w:szCs w:val="21"/>
          <w:highlight w:val="none"/>
        </w:rPr>
        <w:t>:30-1</w:t>
      </w:r>
      <w:r>
        <w:rPr>
          <w:rFonts w:hint="eastAsia" w:asciiTheme="minorEastAsia" w:hAnsiTheme="minorEastAsia" w:eastAsiaTheme="minorEastAsia"/>
          <w:b/>
          <w:bCs/>
          <w:szCs w:val="21"/>
          <w:highlight w:val="none"/>
          <w:lang w:val="en-US" w:eastAsia="zh-CN"/>
        </w:rPr>
        <w:t>3</w:t>
      </w:r>
      <w:r>
        <w:rPr>
          <w:rFonts w:hint="eastAsia" w:asciiTheme="minorEastAsia" w:hAnsiTheme="minorEastAsia" w:eastAsiaTheme="minorEastAsia"/>
          <w:b/>
          <w:bCs/>
          <w:szCs w:val="21"/>
          <w:highlight w:val="none"/>
        </w:rPr>
        <w:t>:00</w:t>
      </w:r>
      <w:r>
        <w:rPr>
          <w:rFonts w:hint="eastAsia" w:asciiTheme="minorEastAsia" w:hAnsiTheme="minorEastAsia" w:eastAsiaTheme="minorEastAsia"/>
          <w:b/>
          <w:szCs w:val="21"/>
          <w:highlight w:val="none"/>
        </w:rPr>
        <w:t>（北京</w:t>
      </w:r>
      <w:r>
        <w:rPr>
          <w:rFonts w:asciiTheme="minorEastAsia" w:hAnsiTheme="minorEastAsia" w:eastAsiaTheme="minorEastAsia"/>
          <w:b/>
          <w:szCs w:val="21"/>
          <w:highlight w:val="none"/>
        </w:rPr>
        <w:t>时间</w:t>
      </w:r>
      <w:r>
        <w:rPr>
          <w:rFonts w:hint="eastAsia" w:asciiTheme="minorEastAsia" w:hAnsiTheme="minorEastAsia" w:eastAsiaTheme="minorEastAsia"/>
          <w:b/>
          <w:szCs w:val="21"/>
          <w:highlight w:val="none"/>
        </w:rPr>
        <w:t>）。</w:t>
      </w:r>
    </w:p>
    <w:p>
      <w:pPr>
        <w:snapToGrid w:val="0"/>
        <w:spacing w:line="360" w:lineRule="exact"/>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投标文件提交截止暨开标时间：</w:t>
      </w:r>
      <w:r>
        <w:rPr>
          <w:rFonts w:hint="eastAsia" w:ascii="宋体" w:hAnsi="宋体" w:cs="宋体" w:eastAsiaTheme="minorEastAsia"/>
          <w:b/>
          <w:szCs w:val="21"/>
          <w:highlight w:val="none"/>
        </w:rPr>
        <w:t>2020</w:t>
      </w:r>
      <w:r>
        <w:rPr>
          <w:rFonts w:hint="eastAsia" w:asciiTheme="minorEastAsia" w:hAnsiTheme="minorEastAsia" w:eastAsiaTheme="minorEastAsia"/>
          <w:b/>
          <w:szCs w:val="21"/>
          <w:highlight w:val="none"/>
        </w:rPr>
        <w:t>年11月</w:t>
      </w:r>
      <w:r>
        <w:rPr>
          <w:rFonts w:hint="eastAsia" w:asciiTheme="minorEastAsia" w:hAnsiTheme="minorEastAsia" w:eastAsiaTheme="minorEastAsia"/>
          <w:b/>
          <w:szCs w:val="21"/>
          <w:highlight w:val="none"/>
          <w:lang w:val="en-US" w:eastAsia="zh-CN"/>
        </w:rPr>
        <w:t>30</w:t>
      </w:r>
      <w:r>
        <w:rPr>
          <w:rFonts w:hint="eastAsia" w:asciiTheme="minorEastAsia" w:hAnsiTheme="minorEastAsia" w:eastAsiaTheme="minorEastAsia"/>
          <w:b/>
          <w:szCs w:val="21"/>
          <w:highlight w:val="none"/>
        </w:rPr>
        <w:t>日</w:t>
      </w:r>
      <w:r>
        <w:rPr>
          <w:rFonts w:hint="eastAsia" w:asciiTheme="minorEastAsia" w:hAnsiTheme="minorEastAsia" w:eastAsiaTheme="minorEastAsia"/>
          <w:b/>
          <w:bCs/>
          <w:szCs w:val="21"/>
          <w:highlight w:val="none"/>
        </w:rPr>
        <w:t>1</w:t>
      </w:r>
      <w:r>
        <w:rPr>
          <w:rFonts w:hint="eastAsia" w:asciiTheme="minorEastAsia" w:hAnsiTheme="minorEastAsia" w:eastAsiaTheme="minorEastAsia"/>
          <w:b/>
          <w:bCs/>
          <w:szCs w:val="21"/>
          <w:highlight w:val="none"/>
          <w:lang w:val="en-US" w:eastAsia="zh-CN"/>
        </w:rPr>
        <w:t>3</w:t>
      </w:r>
      <w:r>
        <w:rPr>
          <w:rFonts w:hint="eastAsia" w:asciiTheme="minorEastAsia" w:hAnsiTheme="minorEastAsia" w:eastAsiaTheme="minorEastAsia"/>
          <w:b/>
          <w:bCs/>
          <w:szCs w:val="21"/>
          <w:highlight w:val="none"/>
        </w:rPr>
        <w:t>:00</w:t>
      </w:r>
      <w:r>
        <w:rPr>
          <w:rFonts w:hint="eastAsia" w:asciiTheme="minorEastAsia" w:hAnsiTheme="minorEastAsia" w:eastAsiaTheme="minorEastAsia"/>
          <w:b/>
          <w:szCs w:val="21"/>
          <w:highlight w:val="none"/>
        </w:rPr>
        <w:t>（北京</w:t>
      </w:r>
      <w:r>
        <w:rPr>
          <w:rFonts w:asciiTheme="minorEastAsia" w:hAnsiTheme="minorEastAsia" w:eastAsiaTheme="minorEastAsia"/>
          <w:b/>
          <w:szCs w:val="21"/>
          <w:highlight w:val="none"/>
        </w:rPr>
        <w:t>时间</w:t>
      </w:r>
      <w:r>
        <w:rPr>
          <w:rFonts w:hint="eastAsia" w:asciiTheme="minorEastAsia" w:hAnsiTheme="minorEastAsia" w:eastAsiaTheme="minorEastAsia"/>
          <w:b/>
          <w:szCs w:val="21"/>
          <w:highlight w:val="none"/>
        </w:rPr>
        <w:t>）。</w:t>
      </w:r>
    </w:p>
    <w:p>
      <w:pPr>
        <w:snapToGrid w:val="0"/>
        <w:spacing w:line="360" w:lineRule="exact"/>
        <w:ind w:firstLine="422" w:firstLineChars="200"/>
        <w:rPr>
          <w:rFonts w:cs="宋体" w:asciiTheme="minorEastAsia" w:hAnsiTheme="minorEastAsia" w:eastAsiaTheme="minorEastAsia"/>
          <w:b/>
          <w:szCs w:val="21"/>
          <w:highlight w:val="none"/>
        </w:rPr>
      </w:pPr>
      <w:r>
        <w:rPr>
          <w:rFonts w:hint="eastAsia" w:cs="宋体" w:asciiTheme="minorEastAsia" w:hAnsiTheme="minorEastAsia" w:eastAsiaTheme="minorEastAsia"/>
          <w:b/>
          <w:szCs w:val="21"/>
          <w:highlight w:val="none"/>
        </w:rPr>
        <w:t>投标文件提交地点暨开标地点：</w:t>
      </w:r>
      <w:r>
        <w:rPr>
          <w:rFonts w:hint="eastAsia" w:asciiTheme="minorEastAsia" w:hAnsiTheme="minorEastAsia" w:eastAsiaTheme="minorEastAsia"/>
          <w:b/>
          <w:bCs/>
          <w:szCs w:val="21"/>
          <w:highlight w:val="none"/>
        </w:rPr>
        <w:t>常州市尚阳招标有限公司</w:t>
      </w:r>
      <w:bookmarkStart w:id="8" w:name="_GoBack"/>
      <w:bookmarkEnd w:id="8"/>
      <w:r>
        <w:rPr>
          <w:rFonts w:hint="eastAsia" w:asciiTheme="minorEastAsia" w:hAnsiTheme="minorEastAsia" w:eastAsiaTheme="minorEastAsia"/>
          <w:b/>
          <w:bCs/>
          <w:szCs w:val="21"/>
          <w:highlight w:val="none"/>
        </w:rPr>
        <w:t>（常州市新北区典雅商业广场3号楼四层14号）</w:t>
      </w:r>
    </w:p>
    <w:p>
      <w:pPr>
        <w:spacing w:line="360" w:lineRule="exact"/>
        <w:ind w:firstLine="422" w:firstLineChars="200"/>
        <w:rPr>
          <w:rFonts w:cs="宋体" w:asciiTheme="minorEastAsia" w:hAnsiTheme="minorEastAsia" w:eastAsiaTheme="minorEastAsia"/>
          <w:b/>
          <w:kern w:val="0"/>
          <w:szCs w:val="21"/>
          <w:highlight w:val="none"/>
        </w:rPr>
      </w:pPr>
      <w:r>
        <w:rPr>
          <w:rFonts w:hint="eastAsia" w:ascii="宋体" w:hAnsi="宋体" w:cs="宋体"/>
          <w:b/>
          <w:bCs/>
          <w:szCs w:val="21"/>
          <w:highlight w:val="none"/>
        </w:rPr>
        <w:t>十</w:t>
      </w:r>
      <w:r>
        <w:rPr>
          <w:rFonts w:hint="eastAsia" w:cs="宋体" w:asciiTheme="minorEastAsia" w:hAnsiTheme="minorEastAsia" w:eastAsiaTheme="minorEastAsia"/>
          <w:b/>
          <w:kern w:val="0"/>
          <w:szCs w:val="21"/>
          <w:highlight w:val="none"/>
        </w:rPr>
        <w:t>、说明</w:t>
      </w:r>
    </w:p>
    <w:p>
      <w:pPr>
        <w:spacing w:line="360" w:lineRule="exact"/>
        <w:ind w:firstLine="422" w:firstLineChars="200"/>
        <w:rPr>
          <w:rFonts w:cs="宋体" w:asciiTheme="minorEastAsia" w:hAnsiTheme="minorEastAsia" w:eastAsiaTheme="minorEastAsia"/>
          <w:b/>
          <w:bCs/>
          <w:szCs w:val="21"/>
          <w:highlight w:val="none"/>
        </w:rPr>
      </w:pPr>
      <w:r>
        <w:rPr>
          <w:rFonts w:hint="eastAsia" w:cs="宋体" w:asciiTheme="minorEastAsia" w:hAnsiTheme="minorEastAsia" w:eastAsiaTheme="minorEastAsia"/>
          <w:b/>
          <w:bCs/>
          <w:szCs w:val="21"/>
          <w:highlight w:val="none"/>
        </w:rPr>
        <w:t>招标文件售后一概不退。投标人</w:t>
      </w:r>
      <w:r>
        <w:rPr>
          <w:rFonts w:hint="eastAsia" w:ascii="宋体" w:hAnsi="宋体" w:cs="宋体"/>
          <w:b/>
          <w:bCs/>
          <w:szCs w:val="21"/>
          <w:highlight w:val="none"/>
        </w:rPr>
        <w:t>递交</w:t>
      </w:r>
      <w:r>
        <w:rPr>
          <w:rFonts w:hint="eastAsia" w:cs="宋体" w:asciiTheme="minorEastAsia" w:hAnsiTheme="minorEastAsia" w:eastAsiaTheme="minorEastAsia"/>
          <w:b/>
          <w:bCs/>
          <w:szCs w:val="21"/>
          <w:highlight w:val="none"/>
        </w:rPr>
        <w:t>的投标文件概不退还。一经领购，投标人不得更改单位名称。</w:t>
      </w:r>
    </w:p>
    <w:p>
      <w:pPr>
        <w:spacing w:line="360" w:lineRule="exact"/>
        <w:ind w:firstLine="422" w:firstLineChars="200"/>
        <w:rPr>
          <w:rFonts w:cs="宋体" w:asciiTheme="minorEastAsia" w:hAnsiTheme="minorEastAsia" w:eastAsiaTheme="minorEastAsia"/>
          <w:b/>
          <w:kern w:val="0"/>
          <w:szCs w:val="21"/>
          <w:highlight w:val="none"/>
        </w:rPr>
      </w:pPr>
      <w:r>
        <w:rPr>
          <w:rFonts w:hint="eastAsia" w:ascii="宋体" w:hAnsi="宋体" w:cs="宋体"/>
          <w:b/>
          <w:bCs/>
          <w:szCs w:val="21"/>
          <w:highlight w:val="none"/>
        </w:rPr>
        <w:t>十一、</w:t>
      </w:r>
      <w:r>
        <w:rPr>
          <w:rFonts w:hint="eastAsia" w:cs="宋体" w:asciiTheme="minorEastAsia" w:hAnsiTheme="minorEastAsia" w:eastAsiaTheme="minorEastAsia"/>
          <w:b/>
          <w:kern w:val="0"/>
          <w:szCs w:val="21"/>
          <w:highlight w:val="none"/>
        </w:rPr>
        <w:t>联系方式</w:t>
      </w:r>
    </w:p>
    <w:p>
      <w:pPr>
        <w:spacing w:line="360" w:lineRule="exact"/>
        <w:ind w:firstLine="420" w:firstLineChars="200"/>
        <w:rPr>
          <w:rFonts w:cs="宋体" w:asciiTheme="minorEastAsia" w:hAnsiTheme="minorEastAsia" w:eastAsiaTheme="minorEastAsia"/>
          <w:szCs w:val="21"/>
          <w:highlight w:val="none"/>
        </w:rPr>
      </w:pPr>
      <w:r>
        <w:rPr>
          <w:rFonts w:hint="eastAsia" w:ascii="宋体" w:hAnsi="宋体"/>
          <w:szCs w:val="21"/>
          <w:highlight w:val="none"/>
        </w:rPr>
        <w:t>招标</w:t>
      </w:r>
      <w:r>
        <w:rPr>
          <w:rFonts w:hint="eastAsia" w:cs="宋体" w:asciiTheme="minorEastAsia" w:hAnsiTheme="minorEastAsia" w:eastAsiaTheme="minorEastAsia"/>
          <w:szCs w:val="21"/>
          <w:highlight w:val="none"/>
        </w:rPr>
        <w:t>代理机构</w:t>
      </w:r>
      <w:r>
        <w:rPr>
          <w:rFonts w:hint="eastAsia" w:ascii="宋体" w:hAnsi="宋体"/>
          <w:szCs w:val="21"/>
          <w:highlight w:val="none"/>
        </w:rPr>
        <w:t>：常州市尚阳招标有限公司</w:t>
      </w:r>
    </w:p>
    <w:p>
      <w:pPr>
        <w:snapToGrid w:val="0"/>
        <w:spacing w:line="340" w:lineRule="exact"/>
        <w:ind w:firstLine="420" w:firstLineChars="200"/>
        <w:rPr>
          <w:rFonts w:ascii="宋体" w:hAnsi="宋体"/>
          <w:szCs w:val="21"/>
          <w:highlight w:val="none"/>
        </w:rPr>
      </w:pPr>
      <w:r>
        <w:rPr>
          <w:rFonts w:hint="eastAsia" w:ascii="宋体" w:hAnsi="宋体"/>
          <w:szCs w:val="21"/>
          <w:highlight w:val="none"/>
        </w:rPr>
        <w:t>联 系 人：</w:t>
      </w:r>
      <w:r>
        <w:rPr>
          <w:rFonts w:hint="eastAsia" w:cs="宋体" w:asciiTheme="minorEastAsia" w:hAnsiTheme="minorEastAsia" w:eastAsiaTheme="minorEastAsia"/>
          <w:szCs w:val="21"/>
          <w:highlight w:val="none"/>
        </w:rPr>
        <w:t>嵇工</w:t>
      </w:r>
    </w:p>
    <w:p>
      <w:pPr>
        <w:snapToGrid w:val="0"/>
        <w:spacing w:line="340" w:lineRule="exact"/>
        <w:ind w:firstLine="420" w:firstLineChars="200"/>
        <w:rPr>
          <w:rFonts w:ascii="宋体" w:hAnsi="宋体"/>
          <w:szCs w:val="21"/>
          <w:highlight w:val="none"/>
        </w:rPr>
      </w:pPr>
      <w:r>
        <w:rPr>
          <w:rFonts w:hint="eastAsia" w:ascii="宋体" w:hAnsi="宋体"/>
          <w:szCs w:val="21"/>
          <w:highlight w:val="none"/>
        </w:rPr>
        <w:t>联系电话：</w:t>
      </w:r>
      <w:r>
        <w:rPr>
          <w:rFonts w:hint="eastAsia" w:cs="宋体" w:asciiTheme="minorEastAsia" w:hAnsiTheme="minorEastAsia" w:eastAsiaTheme="minorEastAsia"/>
          <w:szCs w:val="21"/>
          <w:highlight w:val="none"/>
        </w:rPr>
        <w:t>18661175841</w:t>
      </w:r>
    </w:p>
    <w:p>
      <w:pPr>
        <w:snapToGrid w:val="0"/>
        <w:spacing w:line="340" w:lineRule="exact"/>
        <w:ind w:firstLine="420" w:firstLineChars="200"/>
        <w:rPr>
          <w:rFonts w:ascii="宋体" w:hAnsi="宋体"/>
          <w:szCs w:val="21"/>
          <w:highlight w:val="none"/>
        </w:rPr>
      </w:pPr>
      <w:r>
        <w:rPr>
          <w:rFonts w:hint="eastAsia" w:ascii="宋体" w:hAnsi="宋体"/>
          <w:szCs w:val="21"/>
          <w:highlight w:val="none"/>
        </w:rPr>
        <w:t>联系地址：</w:t>
      </w:r>
      <w:r>
        <w:rPr>
          <w:rFonts w:hint="eastAsia" w:cs="宋体" w:asciiTheme="minorEastAsia" w:hAnsiTheme="minorEastAsia" w:eastAsiaTheme="minorEastAsia"/>
          <w:szCs w:val="21"/>
          <w:highlight w:val="none"/>
        </w:rPr>
        <w:t>常州市新北区典雅商业广场3号楼四层14号</w:t>
      </w:r>
    </w:p>
    <w:p>
      <w:pPr>
        <w:snapToGrid w:val="0"/>
        <w:spacing w:line="360" w:lineRule="exact"/>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招标人名称：常州黑牡丹置业有限公司</w:t>
      </w:r>
    </w:p>
    <w:p>
      <w:pPr>
        <w:wordWrap w:val="0"/>
        <w:spacing w:line="340" w:lineRule="exact"/>
        <w:ind w:right="360"/>
        <w:jc w:val="right"/>
        <w:rPr>
          <w:rFonts w:ascii="宋体" w:hAnsi="宋体" w:cs="宋体"/>
          <w:szCs w:val="21"/>
          <w:highlight w:val="none"/>
        </w:rPr>
      </w:pPr>
    </w:p>
    <w:p>
      <w:pPr>
        <w:spacing w:line="360" w:lineRule="exact"/>
        <w:ind w:right="360"/>
        <w:jc w:val="right"/>
        <w:rPr>
          <w:rFonts w:cs="宋体" w:asciiTheme="minorEastAsia" w:hAnsiTheme="minorEastAsia" w:eastAsiaTheme="minorEastAsia"/>
          <w:szCs w:val="21"/>
          <w:highlight w:val="none"/>
        </w:rPr>
      </w:pPr>
      <w:r>
        <w:rPr>
          <w:rFonts w:hint="eastAsia" w:ascii="宋体" w:hAnsi="宋体" w:cs="宋体" w:eastAsiaTheme="minorEastAsia"/>
          <w:szCs w:val="21"/>
          <w:highlight w:val="none"/>
        </w:rPr>
        <w:t>2020</w:t>
      </w:r>
      <w:r>
        <w:rPr>
          <w:rFonts w:hint="eastAsia" w:cs="宋体" w:asciiTheme="minorEastAsia" w:hAnsiTheme="minorEastAsia" w:eastAsiaTheme="minorEastAsia"/>
          <w:szCs w:val="21"/>
          <w:highlight w:val="none"/>
        </w:rPr>
        <w:t>年</w:t>
      </w:r>
      <w:r>
        <w:rPr>
          <w:rFonts w:hint="eastAsia" w:ascii="宋体" w:hAnsi="宋体" w:cs="宋体" w:eastAsiaTheme="minorEastAsia"/>
          <w:szCs w:val="21"/>
          <w:highlight w:val="none"/>
        </w:rPr>
        <w:t>11</w:t>
      </w:r>
      <w:r>
        <w:rPr>
          <w:rFonts w:hint="eastAsia" w:cs="宋体" w:asciiTheme="minorEastAsia" w:hAnsiTheme="minorEastAsia" w:eastAsiaTheme="minorEastAsia"/>
          <w:szCs w:val="21"/>
          <w:highlight w:val="none"/>
        </w:rPr>
        <w:t>月</w:t>
      </w:r>
      <w:r>
        <w:rPr>
          <w:rFonts w:hint="eastAsia" w:cs="宋体" w:asciiTheme="minorEastAsia" w:hAnsiTheme="minorEastAsia" w:eastAsiaTheme="minorEastAsia"/>
          <w:szCs w:val="21"/>
          <w:highlight w:val="none"/>
          <w:lang w:val="en-US" w:eastAsia="zh-CN"/>
        </w:rPr>
        <w:t>20</w:t>
      </w:r>
      <w:r>
        <w:rPr>
          <w:rFonts w:hint="eastAsia" w:cs="宋体" w:asciiTheme="minorEastAsia" w:hAnsiTheme="minorEastAsia" w:eastAsiaTheme="minorEastAsia"/>
          <w:szCs w:val="21"/>
          <w:highlight w:val="none"/>
        </w:rPr>
        <w:t>日</w:t>
      </w:r>
    </w:p>
    <w:p>
      <w:pPr>
        <w:snapToGrid w:val="0"/>
        <w:spacing w:line="360" w:lineRule="auto"/>
        <w:jc w:val="left"/>
        <w:rPr>
          <w:rFonts w:ascii="宋体" w:hAnsi="宋体"/>
          <w:szCs w:val="21"/>
          <w:highlight w:val="none"/>
        </w:rPr>
      </w:pPr>
    </w:p>
    <w:p>
      <w:pPr>
        <w:snapToGrid w:val="0"/>
        <w:spacing w:line="360" w:lineRule="auto"/>
        <w:jc w:val="left"/>
        <w:rPr>
          <w:rFonts w:ascii="宋体" w:hAnsi="宋体"/>
          <w:szCs w:val="21"/>
          <w:highlight w:val="none"/>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jc w:val="center"/>
        <w:rPr>
          <w:rFonts w:ascii="宋体" w:hAnsi="宋体" w:cs="宋体"/>
          <w:b/>
          <w:bCs/>
          <w:sz w:val="30"/>
          <w:szCs w:val="30"/>
          <w:highlight w:val="none"/>
        </w:rPr>
      </w:pPr>
      <w:r>
        <w:rPr>
          <w:rFonts w:hint="eastAsia" w:ascii="宋体" w:hAnsi="宋体" w:cs="宋体"/>
          <w:b/>
          <w:bCs/>
          <w:sz w:val="30"/>
          <w:szCs w:val="30"/>
          <w:highlight w:val="none"/>
        </w:rPr>
        <w:t>第一章    总     则</w:t>
      </w:r>
    </w:p>
    <w:p>
      <w:pPr>
        <w:spacing w:line="360" w:lineRule="exact"/>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1.招标方式</w:t>
      </w:r>
    </w:p>
    <w:p>
      <w:pPr>
        <w:spacing w:line="360" w:lineRule="exact"/>
        <w:ind w:firstLine="420" w:firstLineChars="200"/>
        <w:outlineLvl w:val="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本次招标采取公开招标方式，本招标文件仅适用于招标公告中所述项目。</w:t>
      </w:r>
    </w:p>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2.合格的投标人</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2.1满足招标公告中投标人的资格要求的规定。</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2.2满足本文件实质性条款的规定。</w:t>
      </w:r>
    </w:p>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3.投标费用</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投标人应自行承担其编制投标文件以及提交投标文件参加招投标过程所产生之一切费用。无论招投标结果如何，招标代理机构或招标人对上述费用不负任何责任。</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4.招标文件的组成</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本文件及依法对本文件所作的更正内容均为招标文件的组成部分。</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投标人应仔细检查招标文件是否齐全，如有缺漏，立即与代理机构联系解决。</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投标人一旦参加本项目招标活动，即被认为接受了本招标文件的规定和约束。</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5.招标文件的补充、澄清、更正</w:t>
      </w:r>
    </w:p>
    <w:p>
      <w:pPr>
        <w:spacing w:line="360" w:lineRule="exact"/>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5.1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pPr>
        <w:spacing w:line="360" w:lineRule="exact"/>
        <w:ind w:firstLine="420"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Cs/>
          <w:szCs w:val="21"/>
          <w:highlight w:val="none"/>
        </w:rPr>
        <w:t>5.2投标人提出的与投标有关的任何问题须在收到招标文件后，按规定时间以书面形式递交至招标代理机构，未以书面形式提出或逾期提出的异议将不被接受。</w:t>
      </w:r>
      <w:r>
        <w:rPr>
          <w:rFonts w:hint="eastAsia" w:asciiTheme="minorEastAsia" w:hAnsiTheme="minorEastAsia" w:eastAsiaTheme="minorEastAsia" w:cstheme="minorEastAsia"/>
          <w:szCs w:val="21"/>
          <w:highlight w:val="none"/>
        </w:rPr>
        <w:t>如无疑问，视作投标人完全响应招标文件的条款和要求。</w:t>
      </w:r>
    </w:p>
    <w:p>
      <w:pPr>
        <w:spacing w:line="360" w:lineRule="exact"/>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5.3招标人及代理机构有权对已发出的招标文件进行必要的澄清或更正。</w:t>
      </w:r>
    </w:p>
    <w:p>
      <w:pPr>
        <w:spacing w:line="360" w:lineRule="exact"/>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5.4招标人可视具体情况，延长投标截止时间和开标时间。</w:t>
      </w:r>
    </w:p>
    <w:p>
      <w:pPr>
        <w:spacing w:line="36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5.5所有有关招标文件的补充、澄清、更正</w:t>
      </w:r>
      <w:r>
        <w:rPr>
          <w:rFonts w:hint="eastAsia" w:asciiTheme="minorEastAsia" w:hAnsiTheme="minorEastAsia" w:eastAsiaTheme="minorEastAsia" w:cstheme="minorEastAsia"/>
          <w:b/>
          <w:szCs w:val="21"/>
          <w:highlight w:val="none"/>
        </w:rPr>
        <w:t>将在中国招投标网和常州市尚阳招标有限公司网站公告。上述内容将作为招标文件的组成部分，并对投标人具有约束力，由投标人自行关注并获取。</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6.投标人的义务</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6.1投标人应当认真阅读招标文件，完全明了招标项目的内容。</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6.2投标人应当按照招标文件的要求编制投标文件。投标文件应对招标文件提出的实质性要求和条件作出完全响应。</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6.3投标人应在投标截止时间前，将密封的投标文件送达投标地点。</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6.4投标人不得相互串通投标报价，不得排挤其他投标人的公平竞争，损害招标人或者其他投标人合法权益。投标人不得与招标人串通投标，损害国家利益、公众利益或者他人的合法权益。</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7.投标报价</w:t>
      </w:r>
    </w:p>
    <w:p>
      <w:pPr>
        <w:tabs>
          <w:tab w:val="left" w:pos="284"/>
        </w:tabs>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7.1本项目投标报价为</w:t>
      </w:r>
      <w:r>
        <w:rPr>
          <w:rFonts w:hint="eastAsia" w:asciiTheme="minorEastAsia" w:hAnsiTheme="minorEastAsia" w:eastAsiaTheme="minorEastAsia" w:cstheme="minorEastAsia"/>
          <w:b/>
          <w:bCs/>
          <w:szCs w:val="21"/>
          <w:highlight w:val="none"/>
        </w:rPr>
        <w:t>固定综合单价</w:t>
      </w:r>
      <w:r>
        <w:rPr>
          <w:rFonts w:hint="eastAsia" w:asciiTheme="minorEastAsia" w:hAnsiTheme="minorEastAsia" w:eastAsiaTheme="minorEastAsia" w:cstheme="minorEastAsia"/>
          <w:szCs w:val="21"/>
          <w:highlight w:val="none"/>
        </w:rPr>
        <w:t>，投标报价为投标人在投标文件中提出的各项支付金额的总和。</w:t>
      </w:r>
    </w:p>
    <w:p>
      <w:pPr>
        <w:tabs>
          <w:tab w:val="left" w:pos="284"/>
        </w:tabs>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7.2本工程投标报价采用工程量清单报价。投标人应按要求提供已标价工程量清单。</w:t>
      </w:r>
    </w:p>
    <w:p>
      <w:pPr>
        <w:tabs>
          <w:tab w:val="left" w:pos="284"/>
        </w:tabs>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7.3投标人所填报的各项基价中的各种材料单价在合同实施期间不因市场价格变化因素而变动，投标人在报单价时应考虑各种风险因素和自己的承受能力。</w:t>
      </w:r>
    </w:p>
    <w:p>
      <w:pPr>
        <w:tabs>
          <w:tab w:val="left" w:pos="284"/>
        </w:tabs>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7.4因设计变更引起工程项目变化的，详见合同。</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7.5代理机构反对盲目压低报价。投标报价的编制要求：</w:t>
      </w:r>
    </w:p>
    <w:p>
      <w:pPr>
        <w:spacing w:line="360" w:lineRule="exact"/>
        <w:ind w:firstLine="420"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szCs w:val="21"/>
          <w:highlight w:val="none"/>
        </w:rPr>
        <w:t>7.5.1投标人在进行工程量清单招标的投标报价时，不能进行投标总价的优惠让利，投标人对投标报价的任何优惠让利均应反映在相应清单项目的综合单价中，</w:t>
      </w:r>
      <w:r>
        <w:rPr>
          <w:rFonts w:hint="eastAsia" w:asciiTheme="minorEastAsia" w:hAnsiTheme="minorEastAsia" w:eastAsiaTheme="minorEastAsia" w:cstheme="minorEastAsia"/>
          <w:b/>
          <w:szCs w:val="21"/>
          <w:highlight w:val="none"/>
        </w:rPr>
        <w:t>不可竞争费不得优惠让利。</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7.5.2投标人应按招标人提供的工程量清单填报价格，填写的项目编码、项目名称、项目特征、计量单位、工程量必须与招标人提供的一致。</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7.5.3工程量清单项目的特征描述确定综合单价（当施工图纸与工程量清单项目特征描述不一致时，以工程量清单项目特征描述为准）。综合单价中应考虑投标文件中要求投标人承担的风险费用。</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7.5.4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7.5.5其他项目清单中的材料暂估价、暂列金额、专业工程暂估价、预留金均不能优惠，虽在开标时计入投标人的报价中，但不应视为投标人所有。</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7.5.6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承包人供应主要材料一览表”中应注明投标人所选择的材料（设备）的品牌（或规格、型号、产地），未注明上述信息的，视为投标人同意由招标人选择相应材料（设备）的品牌（或规格、型号、产地），但材料（设备）价格不予调整。</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7.5.7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pPr>
        <w:tabs>
          <w:tab w:val="left" w:pos="284"/>
        </w:tabs>
        <w:spacing w:line="36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7.6投标报价高于控制价或者清单子目单价的作为无效投标处理。</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8.投标文件的组成</w:t>
      </w:r>
    </w:p>
    <w:p>
      <w:pPr>
        <w:spacing w:line="360" w:lineRule="exact"/>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szCs w:val="21"/>
          <w:highlight w:val="none"/>
        </w:rPr>
        <w:t>详见第二章《投标文件的组成》</w:t>
      </w:r>
    </w:p>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9.投标保证金</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9.1投标保证金是投标文件的一个组成部分，投标人须按规定从投标人账户缴纳。在开标时，未按要求缴纳保证金的投标无效。</w:t>
      </w:r>
    </w:p>
    <w:p>
      <w:pPr>
        <w:spacing w:line="360" w:lineRule="exact"/>
        <w:ind w:firstLine="420"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szCs w:val="21"/>
          <w:highlight w:val="none"/>
        </w:rPr>
        <w:t>9.2未中标人的保证金将在中标通知书发出后五个工作日内退还。</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9.3中标人的投标保证金</w:t>
      </w:r>
      <w:r>
        <w:rPr>
          <w:rFonts w:hint="eastAsia" w:asciiTheme="minorEastAsia" w:hAnsiTheme="minorEastAsia" w:eastAsiaTheme="minorEastAsia" w:cstheme="minorEastAsia"/>
          <w:b/>
          <w:bCs/>
          <w:szCs w:val="21"/>
          <w:highlight w:val="none"/>
        </w:rPr>
        <w:t>自动</w:t>
      </w:r>
      <w:r>
        <w:rPr>
          <w:rFonts w:hint="eastAsia" w:asciiTheme="minorEastAsia" w:hAnsiTheme="minorEastAsia" w:eastAsiaTheme="minorEastAsia" w:cstheme="minorEastAsia"/>
          <w:szCs w:val="21"/>
          <w:highlight w:val="none"/>
        </w:rPr>
        <w:t>转为履约保证金。</w:t>
      </w:r>
    </w:p>
    <w:p>
      <w:pPr>
        <w:spacing w:line="360" w:lineRule="exact"/>
        <w:ind w:firstLine="420"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szCs w:val="21"/>
          <w:highlight w:val="none"/>
        </w:rPr>
        <w:t>9.4投标人出现下列情况之一的，取消其中标资格，</w:t>
      </w:r>
      <w:r>
        <w:rPr>
          <w:rFonts w:hint="eastAsia" w:asciiTheme="minorEastAsia" w:hAnsiTheme="minorEastAsia" w:eastAsiaTheme="minorEastAsia" w:cstheme="minorEastAsia"/>
          <w:b/>
          <w:szCs w:val="21"/>
          <w:highlight w:val="none"/>
        </w:rPr>
        <w:t>并没收其投标保证金：</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9.4.1投标人在投标有效期内撤回其投标文件；</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9.4.2中标人未能在招标文件规定的期限提交履约担保；</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9.4.3中标人在中标通知书发出之日起三十日内无正当理由拒绝签订合同或者由于投标人的原因导致中标无效的；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9.4.4投标人提供的有关资料、资格证明文件被确认是不真实的或投标人之间被证实有串通（统一哄抬价格）、欺诈行为；</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9.4.5投标人被证明有妨碍其他人公平竞争、损害代理机构或者其他投标人合法权益的；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9.4.6法律法规认定的其他情形。</w:t>
      </w:r>
    </w:p>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10.投标文件的制作</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10.l投标人应提交</w:t>
      </w:r>
      <w:r>
        <w:rPr>
          <w:rFonts w:hint="eastAsia" w:asciiTheme="minorEastAsia" w:hAnsiTheme="minorEastAsia" w:eastAsiaTheme="minorEastAsia" w:cstheme="minorEastAsia"/>
          <w:b/>
          <w:szCs w:val="21"/>
          <w:highlight w:val="none"/>
        </w:rPr>
        <w:t>装订的投标文件</w:t>
      </w:r>
      <w:r>
        <w:rPr>
          <w:rFonts w:hint="eastAsia" w:asciiTheme="minorEastAsia" w:hAnsiTheme="minorEastAsia" w:eastAsiaTheme="minorEastAsia" w:cstheme="minorEastAsia"/>
          <w:b/>
          <w:bCs/>
          <w:szCs w:val="21"/>
          <w:highlight w:val="none"/>
        </w:rPr>
        <w:t>壹份“正本”、贰份“副本”、壹份“电子光盘”（光盘中含全套正本投标文件，必须包括新一代软件版及excel版）</w:t>
      </w:r>
      <w:r>
        <w:rPr>
          <w:rFonts w:hint="eastAsia" w:asciiTheme="minorEastAsia" w:hAnsiTheme="minorEastAsia" w:eastAsiaTheme="minorEastAsia" w:cstheme="minorEastAsia"/>
          <w:b/>
          <w:szCs w:val="21"/>
          <w:highlight w:val="none"/>
        </w:rPr>
        <w:t>。</w:t>
      </w:r>
      <w:r>
        <w:rPr>
          <w:rFonts w:hint="eastAsia" w:asciiTheme="minorEastAsia" w:hAnsiTheme="minorEastAsia" w:eastAsiaTheme="minorEastAsia" w:cstheme="minorEastAsia"/>
          <w:szCs w:val="21"/>
          <w:highlight w:val="none"/>
        </w:rPr>
        <w:t>投标文件正本和副本如有不一致之处，以正本为准。</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10.2投标文件正本、副本必须全部是打印件。投标人应按照要求签字、盖章。</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10.3投标文件应无涂改和行间插字，投标人造成的必须修改的错误，修改处应加盖投标人公章，并由法定代表人或代理人签字或盖章，否则修改无效。</w:t>
      </w:r>
    </w:p>
    <w:p>
      <w:pPr>
        <w:spacing w:line="360" w:lineRule="exact"/>
        <w:ind w:firstLine="422"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10.4本文件所表述的公章是指法定名称章，不包括合同专用章、业务专用章等印章；盖章是指加盖鲜章。</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11.投标文件的有效期</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投标有效期为规定的开标之日后</w:t>
      </w:r>
      <w:r>
        <w:rPr>
          <w:rFonts w:hint="eastAsia" w:asciiTheme="minorEastAsia" w:hAnsiTheme="minorEastAsia" w:eastAsiaTheme="minorEastAsia" w:cstheme="minorEastAsia"/>
          <w:b/>
          <w:szCs w:val="21"/>
          <w:highlight w:val="none"/>
        </w:rPr>
        <w:t>六十（60）天</w:t>
      </w:r>
      <w:r>
        <w:rPr>
          <w:rFonts w:hint="eastAsia" w:asciiTheme="minorEastAsia" w:hAnsiTheme="minorEastAsia" w:eastAsiaTheme="minorEastAsia" w:cstheme="minorEastAsia"/>
          <w:szCs w:val="21"/>
          <w:highlight w:val="none"/>
        </w:rPr>
        <w:t>。投标有效期比规定短的将被视为非响应性投标而予以拒绝。</w:t>
      </w:r>
    </w:p>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12.投标文件的密封</w:t>
      </w:r>
    </w:p>
    <w:p>
      <w:pPr>
        <w:spacing w:line="360" w:lineRule="exact"/>
        <w:ind w:firstLine="420"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szCs w:val="21"/>
          <w:highlight w:val="none"/>
        </w:rPr>
        <w:t>投标文件</w:t>
      </w:r>
      <w:r>
        <w:rPr>
          <w:rFonts w:hint="eastAsia" w:asciiTheme="minorEastAsia" w:hAnsiTheme="minorEastAsia" w:eastAsiaTheme="minorEastAsia" w:cstheme="minorEastAsia"/>
          <w:b/>
          <w:szCs w:val="21"/>
          <w:highlight w:val="none"/>
        </w:rPr>
        <w:t>正本和副本均应当密封，电子光盘应当单独密封，</w:t>
      </w:r>
      <w:r>
        <w:rPr>
          <w:rFonts w:hint="eastAsia" w:asciiTheme="minorEastAsia" w:hAnsiTheme="minorEastAsia" w:eastAsiaTheme="minorEastAsia" w:cstheme="minorEastAsia"/>
          <w:szCs w:val="21"/>
          <w:highlight w:val="none"/>
        </w:rPr>
        <w:t>所有封袋上都应当</w:t>
      </w:r>
      <w:r>
        <w:rPr>
          <w:rFonts w:hint="eastAsia" w:asciiTheme="minorEastAsia" w:hAnsiTheme="minorEastAsia" w:eastAsiaTheme="minorEastAsia" w:cstheme="minorEastAsia"/>
          <w:b/>
          <w:szCs w:val="21"/>
          <w:highlight w:val="none"/>
        </w:rPr>
        <w:t>加盖投标人公章</w:t>
      </w:r>
      <w:r>
        <w:rPr>
          <w:rFonts w:hint="eastAsia" w:asciiTheme="minorEastAsia" w:hAnsiTheme="minorEastAsia" w:eastAsiaTheme="minorEastAsia" w:cstheme="minorEastAsia"/>
          <w:szCs w:val="21"/>
          <w:highlight w:val="none"/>
        </w:rPr>
        <w:t>。</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13.投标文件提交截止时间及地点</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投标人应在规定的截止日期和时间之前将投标文件递交至招标公告中注明的地点，凡逾期送达的投标文件将不予接收。</w:t>
      </w:r>
    </w:p>
    <w:p>
      <w:pPr>
        <w:spacing w:line="360" w:lineRule="exact"/>
        <w:ind w:firstLine="430" w:firstLineChars="200"/>
        <w:rPr>
          <w:rFonts w:asciiTheme="minorEastAsia" w:hAnsiTheme="minorEastAsia" w:eastAsiaTheme="minorEastAsia" w:cstheme="minorEastAsia"/>
          <w:b/>
          <w:spacing w:val="2"/>
          <w:szCs w:val="21"/>
          <w:highlight w:val="none"/>
        </w:rPr>
      </w:pPr>
      <w:r>
        <w:rPr>
          <w:rFonts w:hint="eastAsia" w:asciiTheme="minorEastAsia" w:hAnsiTheme="minorEastAsia" w:eastAsiaTheme="minorEastAsia" w:cstheme="minorEastAsia"/>
          <w:b/>
          <w:spacing w:val="2"/>
          <w:szCs w:val="21"/>
          <w:highlight w:val="none"/>
        </w:rPr>
        <w:t>投标人在递交投标文件时须提供有效的法定代表人或代理人身份证原件，未提供的，代理机构不接收其投标文件。</w:t>
      </w:r>
    </w:p>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14.投标文件的修改和撤回</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投标人在递交投标文件后，可以修改或撤回其投标文件，但这种修改和撤回，必须在规定的投标截止时间前，以书面形式通知代理机构，修改或撤回其投标文件。</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在投标截止时间之后，投标人不得对其投标文件作任何修改。</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在投标截止时间至招标文件中规定的投标有效期满之间的这段时间内，投标人不得撤回其投标，否则其投标保证金将不予退还。</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15.开标</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15.1代理机构按招标公告中规定的时间、地点主持开标活动。</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15.2投标人参加开标会的应由法定代表人或委托代理人携带</w:t>
      </w:r>
      <w:r>
        <w:rPr>
          <w:rFonts w:hint="eastAsia" w:asciiTheme="minorEastAsia" w:hAnsiTheme="minorEastAsia" w:eastAsiaTheme="minorEastAsia" w:cstheme="minorEastAsia"/>
          <w:b/>
          <w:szCs w:val="21"/>
          <w:highlight w:val="none"/>
        </w:rPr>
        <w:t>本人有效的身份证原件</w:t>
      </w:r>
      <w:r>
        <w:rPr>
          <w:rFonts w:hint="eastAsia" w:asciiTheme="minorEastAsia" w:hAnsiTheme="minorEastAsia" w:eastAsiaTheme="minorEastAsia" w:cstheme="minorEastAsia"/>
          <w:szCs w:val="21"/>
          <w:highlight w:val="none"/>
        </w:rPr>
        <w:t>准时参加，并签名报到以证明其出席。</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15.3</w:t>
      </w:r>
      <w:r>
        <w:rPr>
          <w:rFonts w:hint="eastAsia" w:asciiTheme="minorEastAsia" w:hAnsiTheme="minorEastAsia" w:eastAsiaTheme="minorEastAsia" w:cstheme="minorEastAsia"/>
          <w:b/>
          <w:szCs w:val="21"/>
          <w:highlight w:val="none"/>
        </w:rPr>
        <w:t>开标时，由投标人或者其推选的代表查验投标文件的密封情况；</w:t>
      </w:r>
      <w:r>
        <w:rPr>
          <w:rFonts w:hint="eastAsia" w:asciiTheme="minorEastAsia" w:hAnsiTheme="minorEastAsia" w:eastAsiaTheme="minorEastAsia" w:cstheme="minorEastAsia"/>
          <w:szCs w:val="21"/>
          <w:highlight w:val="none"/>
        </w:rPr>
        <w:t>确认无误后，由代理机构工作人员当众拆封，宣布投标人名称、投标价格和招标文件规定的需要宣布的其他内容。</w:t>
      </w:r>
      <w:r>
        <w:rPr>
          <w:rFonts w:hint="eastAsia" w:asciiTheme="minorEastAsia" w:hAnsiTheme="minorEastAsia" w:eastAsiaTheme="minorEastAsia" w:cstheme="minorEastAsia"/>
          <w:b/>
          <w:szCs w:val="21"/>
          <w:highlight w:val="none"/>
        </w:rPr>
        <w:t>投标人不足3家的，不得开标。</w:t>
      </w:r>
    </w:p>
    <w:p>
      <w:pPr>
        <w:spacing w:line="360" w:lineRule="exact"/>
        <w:ind w:firstLine="420"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szCs w:val="21"/>
          <w:highlight w:val="none"/>
        </w:rPr>
        <w:t>15.4招标人在投标截止时间前收到的所有投标文件，开标时都予以拆封。按照规定同意撤回的投标将不予开封。代理机构对开标过程予以记录并存档备查。</w:t>
      </w:r>
      <w:r>
        <w:rPr>
          <w:rFonts w:hint="eastAsia" w:asciiTheme="minorEastAsia" w:hAnsiTheme="minorEastAsia" w:eastAsiaTheme="minorEastAsia" w:cstheme="minorEastAsia"/>
          <w:b/>
          <w:szCs w:val="21"/>
          <w:highlight w:val="none"/>
        </w:rPr>
        <w:t>各投标人需仔细核对开标记录相关内容并签字确认。</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16.评标委员会</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16.1开标后，代理机构将组织评标委员会进行评标。评标委员会由招标人代表和评审专家组成，且人员构成符合相关规定。评标委员会独立工作，负责评审所有投标文件并确定中标侯选人。</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16.2评标委员会负责具体的评标事务，并独立履行以下职责：</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16.2.1审查、评价投标文件是否符合招标文件的商务、技术等实质性要求；</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16.2.2要求投标人对投标文件有关事项作出澄清或者说明；</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16.2.3对投标文件进行比较和评价；</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16.2.4推荐或确定中标候选人；</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16.2.5向招标人、招标代理机构或者有关部门报告评标中发现的违法行为。</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16.3评标委员会成员应当履行下列义务：</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16.3.1遵纪守法，客观、公正、廉洁地履行职责；</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16.3.2按照招标文件规定的评审办法和评分标准进行评审，对评审意见承担个人责任；</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16.3.3对评标过程和结果，以及投标人的商业秘密保密；</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16.3.4负责评标报告的起草；</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16.3.5配合相关部门的投诉处理工作；</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16.3.6配合代理机构答复投标人对中标结果提出的质疑。</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17.评审内容的保密</w:t>
      </w:r>
    </w:p>
    <w:p>
      <w:pPr>
        <w:pStyle w:val="4"/>
        <w:overflowPunct w:val="0"/>
        <w:spacing w:line="360" w:lineRule="exact"/>
        <w:ind w:firstLineChars="200"/>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17.1开标开始后，直到宣布授予中标人合同为止，凡属于审查、澄清、评价和比较投标的所有资料，有关授予合同的信息都不应向投标人或与评审无关的其他人泄露。</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17.2在评标过程中，投标人不得以任何行为影响评标过程，否则其投标文件将被作为无效投标文件。</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17.3在评标期间，代理机构将设专门人员与投标人联系。</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17.4代理机构和评标委员会不向落标的投标人解释未中标原因，也不公布评标过程中的相关细节。</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18.对投标文件的审查</w:t>
      </w:r>
    </w:p>
    <w:p>
      <w:pPr>
        <w:pStyle w:val="4"/>
        <w:overflowPunct w:val="0"/>
        <w:spacing w:line="360" w:lineRule="exact"/>
        <w:ind w:firstLineChars="200"/>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投标文件初审分为资格审查和符合性审查。</w:t>
      </w:r>
    </w:p>
    <w:p>
      <w:pPr>
        <w:pStyle w:val="4"/>
        <w:overflowPunct w:val="0"/>
        <w:spacing w:line="360" w:lineRule="exact"/>
        <w:ind w:firstLineChars="200"/>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18.1资格审查：依据法律法规和招标文件的规定对投标文件中的资格证明文件进行审查。</w:t>
      </w:r>
    </w:p>
    <w:p>
      <w:pPr>
        <w:pStyle w:val="4"/>
        <w:overflowPunct w:val="0"/>
        <w:spacing w:line="360" w:lineRule="exact"/>
        <w:ind w:firstLineChars="200"/>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18.2符合性审查：依据招标文件的规定，由评标委员会从投标文件的有效性、完整性和对招标文件的响应程度进行审查，以确定是否对招标文件的实质性要求作出响应。</w:t>
      </w:r>
    </w:p>
    <w:p>
      <w:pPr>
        <w:pStyle w:val="4"/>
        <w:overflowPunct w:val="0"/>
        <w:spacing w:line="360" w:lineRule="exact"/>
        <w:ind w:firstLineChars="200"/>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在详细评标之前，评标委员会将首先审查每份投标文件是否实质性响应了招标文件的要求。实质性响应的投标应该是与招标文件要求的全部条款、条件和规格相符，没有重大偏离或保留的投标。</w:t>
      </w:r>
    </w:p>
    <w:p>
      <w:pPr>
        <w:pStyle w:val="4"/>
        <w:overflowPunct w:val="0"/>
        <w:spacing w:line="360" w:lineRule="exact"/>
        <w:ind w:firstLineChars="200"/>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pPr>
        <w:pStyle w:val="4"/>
        <w:overflowPunct w:val="0"/>
        <w:spacing w:line="360" w:lineRule="exact"/>
        <w:ind w:firstLine="422" w:firstLineChars="200"/>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18.3投标文件出现下列情况之一的，将作为无效投标文件处理</w:t>
      </w:r>
      <w:r>
        <w:rPr>
          <w:rFonts w:hint="eastAsia" w:asciiTheme="minorEastAsia" w:hAnsiTheme="minorEastAsia" w:eastAsiaTheme="minorEastAsia" w:cstheme="minorEastAsia"/>
          <w:sz w:val="21"/>
          <w:szCs w:val="21"/>
          <w:highlight w:val="none"/>
        </w:rPr>
        <w:t>：</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18.3.1投标人未通过领购或者投标人名称与领购信息发生实质性改变的；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18.3.2未按招标文件要求缴纳投标保证金</w:t>
      </w:r>
      <w:r>
        <w:rPr>
          <w:rFonts w:hint="eastAsia" w:asciiTheme="minorEastAsia" w:hAnsiTheme="minorEastAsia" w:eastAsiaTheme="minorEastAsia" w:cstheme="minorEastAsia"/>
          <w:b/>
          <w:szCs w:val="21"/>
          <w:highlight w:val="none"/>
        </w:rPr>
        <w:t>且未提供投标保证金收据原件</w:t>
      </w:r>
      <w:r>
        <w:rPr>
          <w:rFonts w:hint="eastAsia" w:asciiTheme="minorEastAsia" w:hAnsiTheme="minorEastAsia" w:eastAsiaTheme="minorEastAsia" w:cstheme="minorEastAsia"/>
          <w:szCs w:val="21"/>
          <w:highlight w:val="none"/>
        </w:rPr>
        <w:t>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18.3.3投标文件未按规定装订、密封、签字、盖章的，电子光盘未提供或未单独密封的；</w:t>
      </w:r>
    </w:p>
    <w:p>
      <w:pPr>
        <w:pStyle w:val="4"/>
        <w:overflowPunct w:val="0"/>
        <w:spacing w:line="360" w:lineRule="exact"/>
        <w:ind w:firstLine="422" w:firstLineChars="200"/>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18.3.4投标人、项目负责人被列入失信被执行人、重大税收违法案件当事人名单、政府采购严重失信行为记录名单的（查询渠道：中国政府采购网（http://www.ccgp.gov.cn/）、信用中国（www.creditchina.gov.cn）、信用江苏(</w:t>
      </w:r>
      <w:r>
        <w:rPr>
          <w:highlight w:val="none"/>
        </w:rPr>
        <w:fldChar w:fldCharType="begin"/>
      </w:r>
      <w:r>
        <w:rPr>
          <w:highlight w:val="none"/>
        </w:rPr>
        <w:instrText xml:space="preserve"> HYPERLINK "http://credit.jiangsu.gov.cn/" </w:instrText>
      </w:r>
      <w:r>
        <w:rPr>
          <w:highlight w:val="none"/>
        </w:rPr>
        <w:fldChar w:fldCharType="separate"/>
      </w:r>
      <w:r>
        <w:rPr>
          <w:rFonts w:hint="eastAsia" w:asciiTheme="minorEastAsia" w:hAnsiTheme="minorEastAsia" w:eastAsiaTheme="minorEastAsia" w:cstheme="minorEastAsia"/>
          <w:b/>
          <w:sz w:val="21"/>
          <w:szCs w:val="21"/>
          <w:highlight w:val="none"/>
        </w:rPr>
        <w:t>http://credit.jiangsu.gov.cn/</w:t>
      </w:r>
      <w:r>
        <w:rPr>
          <w:rFonts w:hint="eastAsia" w:asciiTheme="minorEastAsia" w:hAnsiTheme="minorEastAsia" w:eastAsiaTheme="minorEastAsia" w:cstheme="minorEastAsia"/>
          <w:b/>
          <w:sz w:val="21"/>
          <w:szCs w:val="21"/>
          <w:highlight w:val="none"/>
        </w:rPr>
        <w:fldChar w:fldCharType="end"/>
      </w:r>
      <w:r>
        <w:rPr>
          <w:rFonts w:hint="eastAsia" w:asciiTheme="minorEastAsia" w:hAnsiTheme="minorEastAsia" w:eastAsiaTheme="minorEastAsia" w:cstheme="minorEastAsia"/>
          <w:b/>
          <w:sz w:val="21"/>
          <w:szCs w:val="21"/>
          <w:highlight w:val="none"/>
        </w:rPr>
        <w:t>)、网站的相关主体信用记录）；</w:t>
      </w:r>
    </w:p>
    <w:p>
      <w:pPr>
        <w:spacing w:line="360" w:lineRule="exact"/>
        <w:ind w:firstLine="422"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18.3.5未按要求提供带“*”项材料的；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18.3.6投标文件未按招标文件规定的格式、内容和要求编制，投标文件字迹潦草、模糊、难以辨认；</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18.3.7投标文件材料所述情况和所附相关资料不符的；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18.3.8投标人以他人的名义投标、串通投标、以行贿手段谋取中标或者以其他弄虚作假方式投标的；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18.3.9投标人在一份投标文件中，对同一招标项目报有两个或多个报价，且未书面确定以哪个报价为准的；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18.3.10投标人的投标报价超出控制价的；</w:t>
      </w:r>
    </w:p>
    <w:p>
      <w:pPr>
        <w:spacing w:line="360" w:lineRule="exact"/>
        <w:ind w:firstLine="422"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18.3.11投标文件中的分部分项综合单价高于招标控制价中综合单价的；</w:t>
      </w:r>
    </w:p>
    <w:p>
      <w:pPr>
        <w:spacing w:line="360" w:lineRule="exact"/>
        <w:ind w:firstLine="422"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18.3.12改变招标文件提供的工程量清单（包括清单中项目编号、项目名称、项目特征、计量单位、工程量），改变招标文件规定的暂定价格或不可竞争费用标准的；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18.3.13投标文件含有招标人不能接受的附加条件的；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18.3.14招标文件明确规定无效的其他情形，或者其他被评标委员会认定无效的情况；</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18.3.15不符合法律、法规和招标文件规定的其他实质性要求的。</w:t>
      </w:r>
    </w:p>
    <w:p>
      <w:pPr>
        <w:spacing w:line="360" w:lineRule="exact"/>
        <w:ind w:firstLine="422" w:firstLineChars="200"/>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18.3.16凡近3年内与黑牡丹（集团）股份有限公司及旗下所控股子公司有诉讼关系的。</w:t>
      </w:r>
    </w:p>
    <w:p>
      <w:pPr>
        <w:spacing w:line="360" w:lineRule="exact"/>
        <w:ind w:firstLine="422"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18.4有下列情形之一的，视为投标人串通投标，投标无效：</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18.4.1不同投标人的投标文件由同一单位或者个人编制；</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18.4.2不同投标人委托同一单位或者个人办理投标事宜；</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18.4.3不同投标人的投标文件载明的项目管理成员或者联系人员为同一人；</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18.4.4不同投标人的投标文件异常一致或者投标报价呈规律性差异；</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18.4.5不同投标人的投标文件相互混装；</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18.4.6不同投标人的投标保证金从同一单位或者个人的账户转出。</w:t>
      </w:r>
    </w:p>
    <w:p>
      <w:pPr>
        <w:spacing w:line="360" w:lineRule="exact"/>
        <w:rPr>
          <w:rFonts w:asciiTheme="minorEastAsia" w:hAnsiTheme="minorEastAsia" w:eastAsiaTheme="minorEastAsia" w:cstheme="minorEastAsia"/>
          <w:b/>
          <w:kern w:val="0"/>
          <w:szCs w:val="21"/>
          <w:highlight w:val="none"/>
        </w:rPr>
      </w:pPr>
      <w:r>
        <w:rPr>
          <w:rFonts w:hint="eastAsia" w:asciiTheme="minorEastAsia" w:hAnsiTheme="minorEastAsia" w:eastAsiaTheme="minorEastAsia" w:cstheme="minorEastAsia"/>
          <w:b/>
          <w:kern w:val="0"/>
          <w:szCs w:val="21"/>
          <w:highlight w:val="none"/>
        </w:rPr>
        <w:t>19.投标的澄清</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19.2评标委员会可要求投标人就澄清的问题作出答复，该答复经投标人代表的签字认可，将作为投标文件内容的一部分。</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19.3投标人在进行澄清、说明、答辩或补正时，不得改变投标的价格（校核时发现的算术错误除外）、超出招标文件的范围及改变投标文件的实质性内容。</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19.4投标文件报价出现前后不一致的，除招标文件另有规定外，按照下列规定修正：</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19.4.1投标文件中开标一览表内容与投标文件中相应内容不一致的，以开标一览表为准；</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19.4.2投标文件的大写金额与小写金额不一致的，以大写金额为准；</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19.4.3单价金额小数点或者百分比有明显错位的，以开标一览表的总价为准，并修改单价；</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19.4.4总价金额与按单价汇总金额不一致的，以单价金额计算结果为准。</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同时出现两种以上不一致的，按照前款规定的顺序修正。修正后的报价按照本招标文件规定经投标人确认后产生约束力，投标人不确认的，其投标无效，其投标保证金不予退还。</w:t>
      </w:r>
      <w:r>
        <w:rPr>
          <w:rFonts w:hint="eastAsia" w:asciiTheme="minorEastAsia" w:hAnsiTheme="minorEastAsia" w:eastAsiaTheme="minorEastAsia" w:cstheme="minorEastAsia"/>
          <w:b/>
          <w:szCs w:val="21"/>
          <w:highlight w:val="none"/>
        </w:rPr>
        <w:t>存在缺项漏项或者数量不符合招标文件要求的作为无效投标文件处理</w:t>
      </w:r>
      <w:r>
        <w:rPr>
          <w:rFonts w:hint="eastAsia" w:asciiTheme="minorEastAsia" w:hAnsiTheme="minorEastAsia" w:eastAsiaTheme="minorEastAsia" w:cstheme="minorEastAsia"/>
          <w:szCs w:val="21"/>
          <w:highlight w:val="none"/>
        </w:rPr>
        <w:t>；对不同文字文本投标文件的解释发生异议的，以中文文本为准。</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19.5投标人拒不按照评标委员会要求作出澄清、说明或者补正的，作为无效投标处理。</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19.6评标委员会对投标文件的判定，只依据投标内容本身，不依靠开标后的任何外来证明。投标截止时间后，投标人对投标报价或其他实质性内容修正的函件和增加的任何优惠条件，一律不得作为评标、定标的依据。</w:t>
      </w:r>
    </w:p>
    <w:p>
      <w:pPr>
        <w:spacing w:line="360" w:lineRule="exact"/>
        <w:rPr>
          <w:rFonts w:asciiTheme="minorEastAsia" w:hAnsiTheme="minorEastAsia" w:eastAsiaTheme="minorEastAsia" w:cstheme="minorEastAsia"/>
          <w:b/>
          <w:kern w:val="0"/>
          <w:szCs w:val="21"/>
          <w:highlight w:val="none"/>
        </w:rPr>
      </w:pPr>
      <w:r>
        <w:rPr>
          <w:rFonts w:hint="eastAsia" w:asciiTheme="minorEastAsia" w:hAnsiTheme="minorEastAsia" w:eastAsiaTheme="minorEastAsia" w:cstheme="minorEastAsia"/>
          <w:b/>
          <w:kern w:val="0"/>
          <w:szCs w:val="21"/>
          <w:highlight w:val="none"/>
        </w:rPr>
        <w:t>20.</w:t>
      </w:r>
      <w:r>
        <w:rPr>
          <w:rFonts w:hint="eastAsia" w:asciiTheme="minorEastAsia" w:hAnsiTheme="minorEastAsia" w:eastAsiaTheme="minorEastAsia" w:cstheme="minorEastAsia"/>
          <w:b/>
          <w:szCs w:val="21"/>
          <w:highlight w:val="none"/>
        </w:rPr>
        <w:t>废标条款</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20.1符合专业条件的投标人或者对招标文件作实质性响应的投标人不足三家的；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20.2出现影响采购公正的违法、违规行为的；</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20.3评标委员会认定招标文件存在歧义、重大缺陷导致评审工作无法进行；</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20.4因重大变故，采购任务取消的。</w:t>
      </w:r>
    </w:p>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21.评审、定标方法</w:t>
      </w:r>
    </w:p>
    <w:p>
      <w:pPr>
        <w:spacing w:line="36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21.1本项目采用以下第</w:t>
      </w:r>
      <w:r>
        <w:rPr>
          <w:rFonts w:hint="eastAsia" w:asciiTheme="minorEastAsia" w:hAnsiTheme="minorEastAsia" w:eastAsiaTheme="minorEastAsia" w:cstheme="minorEastAsia"/>
          <w:b/>
          <w:bCs/>
          <w:szCs w:val="21"/>
          <w:highlight w:val="none"/>
          <w:u w:val="single"/>
        </w:rPr>
        <w:t>（3）</w:t>
      </w:r>
      <w:r>
        <w:rPr>
          <w:rFonts w:hint="eastAsia" w:asciiTheme="minorEastAsia" w:hAnsiTheme="minorEastAsia" w:eastAsiaTheme="minorEastAsia" w:cstheme="minorEastAsia"/>
          <w:b/>
          <w:bCs/>
          <w:szCs w:val="21"/>
          <w:highlight w:val="none"/>
        </w:rPr>
        <w:t>种方法：</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（1）综合评分法，投标文件满足招标文件全部实质性要求且按照评审因素的量化指标（即评分细则）得分最高的投标人为中标人。</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（3）合理低价法，投标文件满足招标文件全部实质性要求且按照评审因素的量化指标（即评分细则）得分最高的投标人为中标人。</w:t>
      </w:r>
    </w:p>
    <w:p>
      <w:pPr>
        <w:spacing w:line="36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21.2招标人授权评标委员会直接确定中标人。</w:t>
      </w:r>
    </w:p>
    <w:p>
      <w:pPr>
        <w:pStyle w:val="4"/>
        <w:overflowPunct w:val="0"/>
        <w:spacing w:line="360" w:lineRule="exact"/>
        <w:ind w:firstLine="0"/>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22.</w:t>
      </w:r>
      <w:r>
        <w:rPr>
          <w:rStyle w:val="18"/>
          <w:rFonts w:hint="eastAsia" w:asciiTheme="minorEastAsia" w:hAnsiTheme="minorEastAsia" w:eastAsiaTheme="minorEastAsia" w:cstheme="minorEastAsia"/>
          <w:sz w:val="21"/>
          <w:szCs w:val="21"/>
          <w:highlight w:val="none"/>
        </w:rPr>
        <w:t>中标结果</w:t>
      </w:r>
      <w:r>
        <w:rPr>
          <w:rFonts w:hint="eastAsia" w:asciiTheme="minorEastAsia" w:hAnsiTheme="minorEastAsia" w:eastAsiaTheme="minorEastAsia" w:cstheme="minorEastAsia"/>
          <w:b/>
          <w:sz w:val="21"/>
          <w:szCs w:val="21"/>
          <w:highlight w:val="none"/>
        </w:rPr>
        <w:t>及公示</w:t>
      </w:r>
    </w:p>
    <w:p>
      <w:pPr>
        <w:pStyle w:val="4"/>
        <w:overflowPunct w:val="0"/>
        <w:spacing w:line="360" w:lineRule="exact"/>
        <w:ind w:firstLineChars="200"/>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22.1代理机构将中标结果在中国招投标网、常州市尚阳招标有限公司网站上予以公告。公告期限为3日。</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22.2若有充分证据证明，中标人出现下列情况之一的，一经查实，将被取消中标资格：</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22.2.1提供虚假材料谋取中标的；</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22.2.2向招标人、代理机构行贿或者提供其他不正当利益的。</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22.2.3恶意竞争，投标总报价明显低于其自身合理成本且又无法提供证明的。</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22.2.4属于本文件规定的无效条件，但在评标过程中又未被评标委员会发现的。</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22.2.5与招标人或者其他投标人恶意串通的。</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22.2.6采取不正当手段诋毁、排挤其他投标人的。</w:t>
      </w:r>
    </w:p>
    <w:p>
      <w:pPr>
        <w:pStyle w:val="4"/>
        <w:overflowPunct w:val="0"/>
        <w:spacing w:line="360" w:lineRule="exact"/>
        <w:ind w:firstLineChars="200"/>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22.2.7不符合法律、法规的规定的。</w:t>
      </w:r>
    </w:p>
    <w:p>
      <w:pPr>
        <w:pStyle w:val="4"/>
        <w:overflowPunct w:val="0"/>
        <w:spacing w:line="360" w:lineRule="exact"/>
        <w:ind w:firstLineChars="200"/>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22.3投标人认为招标文件、招标过程和招标结果使自己的权益受到损害的，可以在知道或应知其权益受到损害之日起七个工作日内，以书面形式向代理机构或招标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部门对该投标人进行相应的处罚。</w:t>
      </w:r>
    </w:p>
    <w:p>
      <w:pPr>
        <w:pStyle w:val="4"/>
        <w:overflowPunct w:val="0"/>
        <w:spacing w:line="360" w:lineRule="exact"/>
        <w:ind w:firstLineChars="200"/>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未参加投标活动的投标人或在投标活动中自身权益未受到损害的投标人所提出的质疑不予受理。中标公示期间，如有参加投标的投标人提出有效质疑，并因此可能对中标结果产生影响，而最终被取消中标的，代理机构对中标单位不承担任何责任。</w:t>
      </w:r>
    </w:p>
    <w:p>
      <w:pPr>
        <w:pStyle w:val="4"/>
        <w:tabs>
          <w:tab w:val="left" w:pos="6716"/>
        </w:tabs>
        <w:overflowPunct w:val="0"/>
        <w:spacing w:line="360" w:lineRule="exact"/>
        <w:ind w:firstLine="0"/>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23.中标通知书</w:t>
      </w:r>
      <w:r>
        <w:rPr>
          <w:rFonts w:hint="eastAsia" w:asciiTheme="minorEastAsia" w:hAnsiTheme="minorEastAsia" w:eastAsiaTheme="minorEastAsia" w:cstheme="minorEastAsia"/>
          <w:b/>
          <w:sz w:val="21"/>
          <w:szCs w:val="21"/>
          <w:highlight w:val="none"/>
        </w:rPr>
        <w:tab/>
      </w:r>
    </w:p>
    <w:p>
      <w:pPr>
        <w:pStyle w:val="4"/>
        <w:overflowPunct w:val="0"/>
        <w:spacing w:line="360" w:lineRule="exact"/>
        <w:ind w:firstLineChars="200"/>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sz w:val="21"/>
          <w:szCs w:val="21"/>
          <w:highlight w:val="none"/>
        </w:rPr>
        <w:t>23.1中标结果确定后，代理机构将向中标人发出中标通知书。</w:t>
      </w:r>
    </w:p>
    <w:p>
      <w:pPr>
        <w:pStyle w:val="4"/>
        <w:overflowPunct w:val="0"/>
        <w:spacing w:line="360" w:lineRule="exact"/>
        <w:ind w:firstLineChars="200"/>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sz w:val="21"/>
          <w:szCs w:val="21"/>
          <w:highlight w:val="none"/>
        </w:rPr>
        <w:t>23.2中标通知书对招标人和中标人具有法律约束力。中标通知书发出后，招标人改变中标结果或者中标人放弃中标，均应当承担相应的法律责任，且不影响中标服务费的支付。</w:t>
      </w:r>
    </w:p>
    <w:p>
      <w:pPr>
        <w:pStyle w:val="4"/>
        <w:overflowPunct w:val="0"/>
        <w:spacing w:line="360" w:lineRule="exact"/>
        <w:ind w:firstLineChars="200"/>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sz w:val="21"/>
          <w:szCs w:val="21"/>
          <w:highlight w:val="none"/>
        </w:rPr>
        <w:t>23.3代理机构及招标人对未中标人不承担解释未中标原因的义务。</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24.履约保证金</w:t>
      </w:r>
    </w:p>
    <w:p>
      <w:pPr>
        <w:pStyle w:val="4"/>
        <w:overflowPunct w:val="0"/>
        <w:spacing w:line="360" w:lineRule="exact"/>
        <w:ind w:firstLine="422" w:firstLineChars="200"/>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24.1投标人应在开标前向招标人缴纳投标保证金，在开标结束后，中标人的投标保证金自动转为履约保证金。</w:t>
      </w:r>
    </w:p>
    <w:p>
      <w:pPr>
        <w:pStyle w:val="4"/>
        <w:overflowPunct w:val="0"/>
        <w:spacing w:line="360" w:lineRule="exact"/>
        <w:ind w:firstLine="422" w:firstLineChars="200"/>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24.2履约保证金在工程竣工验收合格5日内凭收据及总承包人、合约部签署意见后无息退还。</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25.代理机构服务费</w:t>
      </w:r>
    </w:p>
    <w:p>
      <w:pPr>
        <w:spacing w:line="360" w:lineRule="exact"/>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25.1服务费按照中标价的0.45%收取并由中标人承担，中标人应在领取中标通知书时将中标服务费付至招标代理机构的账户。</w:t>
      </w:r>
    </w:p>
    <w:p>
      <w:pPr>
        <w:spacing w:line="360" w:lineRule="exact"/>
        <w:ind w:firstLine="420" w:firstLineChars="200"/>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szCs w:val="21"/>
          <w:highlight w:val="none"/>
        </w:rPr>
        <w:t>收款单位：</w:t>
      </w:r>
      <w:r>
        <w:rPr>
          <w:rFonts w:hint="eastAsia" w:asciiTheme="minorEastAsia" w:hAnsiTheme="minorEastAsia" w:eastAsiaTheme="minorEastAsia" w:cstheme="minorEastAsia"/>
          <w:kern w:val="0"/>
          <w:szCs w:val="21"/>
          <w:highlight w:val="none"/>
        </w:rPr>
        <w:t>常州市尚阳招标有限公司</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银行账号：406010100100626575</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开户银行：兴业银行股份有限公司常州分行</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25.2中标服务收费按上述计算方法不足人民币3000元的，按人民币3000元收取。</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25.3评委费由中标人按实支付给招标代理机构。</w:t>
      </w:r>
    </w:p>
    <w:p>
      <w:pPr>
        <w:spacing w:line="36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26.合同的签订</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26.1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26.2招标文件、中标人的投标文件及招标过程中有关澄清、承诺文件均应作为合同附件。</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26.3签订合同后，中标人不得转包。未经招标人同意，中标人也不得采用分包的形式履行合同，否则招标人有权终止合同，中标人的履约保证金将不予退还。转包或分包造成招标人损失的，中标人应承担相应赔偿责任。</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26.4合同履行中，招标人需追加与合同标的相同的货物和服务的，在不改变合同其他条款的前提下，可以与中标人协商签订补充合同。</w:t>
      </w:r>
    </w:p>
    <w:p>
      <w:pPr>
        <w:spacing w:line="360" w:lineRule="exact"/>
        <w:ind w:firstLine="420" w:firstLineChars="200"/>
        <w:rPr>
          <w:rFonts w:ascii="宋体" w:hAnsi="宋体" w:cs="宋体"/>
          <w:szCs w:val="21"/>
          <w:highlight w:val="none"/>
        </w:rPr>
      </w:pPr>
      <w:r>
        <w:rPr>
          <w:rFonts w:hint="eastAsia" w:asciiTheme="minorEastAsia" w:hAnsiTheme="minorEastAsia" w:eastAsiaTheme="minorEastAsia" w:cstheme="minorEastAsia"/>
          <w:szCs w:val="21"/>
          <w:highlight w:val="none"/>
        </w:rPr>
        <w:t>26.5中标人因不可抗力导致无法按期签订合同的，应当在不可抗力发生之日起5日内提出，并提供书面证据，招标人及中标人互不承担任何责任及损失。如中标人无正当理由未按期签订合同的，视为自动放弃中标资格，招标人有权追究其违约责任，同时招标人有权与排位在中标人之后第一位的中标候选人签订合同或重新委托进行招标。</w:t>
      </w:r>
    </w:p>
    <w:p>
      <w:pPr>
        <w:spacing w:line="360" w:lineRule="exact"/>
        <w:ind w:firstLine="420" w:firstLineChars="200"/>
        <w:rPr>
          <w:rFonts w:ascii="宋体" w:hAnsi="宋体" w:cs="宋体"/>
          <w:szCs w:val="21"/>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sz w:val="30"/>
          <w:szCs w:val="30"/>
          <w:highlight w:val="none"/>
        </w:rPr>
      </w:pPr>
      <w:r>
        <w:rPr>
          <w:rFonts w:hint="eastAsia" w:ascii="宋体" w:hAnsi="宋体" w:cs="宋体"/>
          <w:b/>
          <w:sz w:val="30"/>
          <w:szCs w:val="30"/>
          <w:highlight w:val="none"/>
        </w:rPr>
        <w:t>第二章  投标文件的组成</w:t>
      </w:r>
    </w:p>
    <w:p>
      <w:pPr>
        <w:spacing w:line="360" w:lineRule="exact"/>
        <w:ind w:firstLine="424" w:firstLineChars="201"/>
        <w:rPr>
          <w:rFonts w:ascii="宋体" w:hAnsi="宋体" w:cs="宋体"/>
          <w:b/>
          <w:szCs w:val="21"/>
          <w:highlight w:val="none"/>
        </w:rPr>
      </w:pPr>
      <w:r>
        <w:rPr>
          <w:rFonts w:hint="eastAsia" w:ascii="宋体" w:hAnsi="宋体" w:cs="宋体"/>
          <w:b/>
          <w:szCs w:val="21"/>
          <w:highlight w:val="none"/>
        </w:rPr>
        <w:t>一、资格审查材料，证明投标人符合资格要求的证明材料包括但不限于以下材料（投标文件中提供的材料均需加盖公章，未加盖公章的视为未提供该项材料。同时按备注要求将原件或公证件携带至开标现场核查）</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*1.投标函</w:t>
      </w:r>
    </w:p>
    <w:p>
      <w:pPr>
        <w:spacing w:line="360" w:lineRule="exact"/>
        <w:ind w:firstLine="420" w:firstLineChars="200"/>
        <w:rPr>
          <w:rFonts w:ascii="宋体" w:hAnsi="宋体" w:cs="宋体"/>
          <w:b/>
          <w:bCs/>
          <w:szCs w:val="21"/>
          <w:highlight w:val="none"/>
        </w:rPr>
      </w:pPr>
      <w:r>
        <w:rPr>
          <w:rFonts w:hint="eastAsia" w:ascii="宋体" w:hAnsi="宋体" w:cs="宋体"/>
          <w:szCs w:val="21"/>
          <w:highlight w:val="none"/>
        </w:rPr>
        <w:t>*2.法人或者其他组织的营业执照等证明文件</w:t>
      </w:r>
      <w:r>
        <w:rPr>
          <w:rFonts w:hint="eastAsia" w:ascii="宋体" w:hAnsi="宋体" w:cs="宋体"/>
          <w:b/>
          <w:bCs/>
          <w:szCs w:val="21"/>
          <w:highlight w:val="none"/>
        </w:rPr>
        <w:t>（投标文件中提供复印件并加盖公章，原件带至开标现场核查，否则视为无效响应）</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*3.法定代表人资格证明书、法定代表人身份证复印件（双面）</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*4.授权委托书、代理人身份证复印件（双面）、投标人近六个月内（自开标之日起往前推）任意一个月为其缴纳社保的记录（如果有授权委托情况的，必须提供）</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5.投标保证金单据</w:t>
      </w:r>
      <w:r>
        <w:rPr>
          <w:rFonts w:hint="eastAsia" w:ascii="宋体" w:hAnsi="宋体" w:cs="宋体"/>
          <w:b/>
          <w:bCs/>
          <w:szCs w:val="21"/>
          <w:highlight w:val="none"/>
        </w:rPr>
        <w:t>（开标时提供原件）</w:t>
      </w:r>
    </w:p>
    <w:p>
      <w:pPr>
        <w:spacing w:line="360" w:lineRule="exact"/>
        <w:ind w:firstLine="420" w:firstLineChars="200"/>
        <w:rPr>
          <w:rFonts w:ascii="宋体" w:hAnsi="宋体" w:cs="宋体"/>
          <w:b/>
          <w:bCs/>
          <w:szCs w:val="21"/>
          <w:highlight w:val="none"/>
        </w:rPr>
      </w:pPr>
      <w:r>
        <w:rPr>
          <w:rFonts w:hint="eastAsia" w:ascii="宋体" w:hAnsi="宋体" w:cs="宋体"/>
          <w:szCs w:val="21"/>
          <w:highlight w:val="none"/>
        </w:rPr>
        <w:t>*6.投标人企业资质及有效的安全生产许可证</w:t>
      </w:r>
      <w:r>
        <w:rPr>
          <w:rFonts w:hint="eastAsia" w:ascii="宋体" w:hAnsi="宋体" w:cs="宋体"/>
          <w:b/>
          <w:bCs/>
          <w:szCs w:val="21"/>
          <w:highlight w:val="none"/>
        </w:rPr>
        <w:t>（投标文件中提供复印件并加盖公章，原件带至开标现场核查，否则视为无效响应）</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*7.项目负责人建造师注册证书及安全考核证书（B 证）、近六个月内（自开标之日起往前推）任意一个月的社保缴费证明</w:t>
      </w:r>
      <w:r>
        <w:rPr>
          <w:rFonts w:hint="eastAsia" w:ascii="宋体" w:hAnsi="宋体" w:cs="宋体"/>
          <w:b/>
          <w:bCs/>
          <w:szCs w:val="21"/>
          <w:highlight w:val="none"/>
        </w:rPr>
        <w:t>（建造师必须为责任主体单位人员；投标文件中提供复印件并加盖公章，原件带至开标现场核查，否则视为无效响应）</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*8.提供至少一份自2017年11月至今（以合同签订时间为准）单份合同金额1</w:t>
      </w:r>
      <w:r>
        <w:rPr>
          <w:rFonts w:hint="eastAsia" w:ascii="宋体" w:hAnsi="宋体" w:cs="宋体"/>
          <w:szCs w:val="21"/>
          <w:highlight w:val="none"/>
          <w:lang w:val="en-US" w:eastAsia="zh-CN"/>
        </w:rPr>
        <w:t>3</w:t>
      </w:r>
      <w:r>
        <w:rPr>
          <w:rFonts w:hint="eastAsia" w:ascii="宋体" w:hAnsi="宋体" w:cs="宋体"/>
          <w:szCs w:val="21"/>
          <w:highlight w:val="none"/>
        </w:rPr>
        <w:t>0万元及以上的</w:t>
      </w:r>
      <w:r>
        <w:rPr>
          <w:rFonts w:hint="eastAsia" w:ascii="宋体" w:hAnsi="宋体" w:cs="宋体"/>
          <w:szCs w:val="21"/>
          <w:highlight w:val="none"/>
          <w:lang w:eastAsia="zh-CN"/>
        </w:rPr>
        <w:t>类似安装</w:t>
      </w:r>
      <w:r>
        <w:rPr>
          <w:rFonts w:hint="eastAsia" w:ascii="宋体" w:hAnsi="宋体" w:cs="宋体"/>
          <w:szCs w:val="21"/>
          <w:highlight w:val="none"/>
        </w:rPr>
        <w:t>工程业绩证明材料</w:t>
      </w:r>
      <w:r>
        <w:rPr>
          <w:rFonts w:hint="eastAsia" w:ascii="宋体" w:hAnsi="宋体" w:cs="宋体"/>
          <w:b/>
          <w:bCs/>
          <w:szCs w:val="21"/>
          <w:highlight w:val="none"/>
        </w:rPr>
        <w:t>（投标文件中提供合同复印件加盖公章，原件开标时携带至现场核查，未提供视为无效响应）</w:t>
      </w:r>
    </w:p>
    <w:p>
      <w:pPr>
        <w:spacing w:line="360" w:lineRule="exact"/>
        <w:ind w:firstLine="424" w:firstLineChars="201"/>
        <w:rPr>
          <w:rFonts w:ascii="宋体" w:hAnsi="宋体" w:cs="宋体"/>
          <w:b/>
          <w:szCs w:val="21"/>
          <w:highlight w:val="none"/>
        </w:rPr>
      </w:pPr>
      <w:r>
        <w:rPr>
          <w:rFonts w:hint="eastAsia" w:ascii="宋体" w:hAnsi="宋体" w:cs="宋体"/>
          <w:b/>
          <w:szCs w:val="21"/>
          <w:highlight w:val="none"/>
        </w:rPr>
        <w:t>二、价格及有关商务部分材料（电子光盘中含全套正本投标文件，清单Excel版和软件版，未提供的视为无效投标）</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*1.开标一览表</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rPr>
        <w:t>*2.投标总价及工程量清单报价表</w:t>
      </w:r>
    </w:p>
    <w:p>
      <w:pPr>
        <w:spacing w:line="360" w:lineRule="exact"/>
        <w:ind w:firstLine="420" w:firstLineChars="200"/>
        <w:rPr>
          <w:rFonts w:ascii="宋体" w:hAnsi="宋体" w:cs="宋体"/>
          <w:szCs w:val="21"/>
          <w:highlight w:val="none"/>
        </w:rPr>
      </w:pPr>
      <w:r>
        <w:rPr>
          <w:rFonts w:hint="eastAsia" w:ascii="宋体" w:hAnsi="宋体" w:cs="宋体"/>
          <w:szCs w:val="21"/>
          <w:highlight w:val="none"/>
        </w:rPr>
        <w:t>*3.招标控制价工程量清单编制说明</w:t>
      </w:r>
      <w:r>
        <w:rPr>
          <w:rFonts w:hint="eastAsia" w:ascii="宋体" w:hAnsi="宋体" w:cs="宋体"/>
          <w:b/>
          <w:bCs/>
          <w:szCs w:val="21"/>
          <w:highlight w:val="none"/>
        </w:rPr>
        <w:t>（盖章确认）</w:t>
      </w:r>
    </w:p>
    <w:p>
      <w:pPr>
        <w:spacing w:line="360" w:lineRule="exact"/>
        <w:ind w:firstLine="424" w:firstLineChars="201"/>
        <w:rPr>
          <w:rFonts w:ascii="宋体" w:hAnsi="宋体" w:cs="宋体"/>
          <w:b/>
          <w:szCs w:val="21"/>
          <w:highlight w:val="none"/>
        </w:rPr>
      </w:pPr>
      <w:r>
        <w:rPr>
          <w:rFonts w:hint="eastAsia" w:ascii="宋体" w:hAnsi="宋体" w:cs="宋体"/>
          <w:b/>
          <w:szCs w:val="21"/>
          <w:highlight w:val="none"/>
        </w:rPr>
        <w:t>三、技术部分材料</w:t>
      </w:r>
    </w:p>
    <w:p>
      <w:pPr>
        <w:spacing w:line="360" w:lineRule="exact"/>
        <w:ind w:firstLine="422" w:firstLineChars="201"/>
        <w:rPr>
          <w:rFonts w:hint="eastAsia" w:ascii="宋体" w:hAnsi="宋体" w:cs="宋体"/>
          <w:szCs w:val="21"/>
          <w:highlight w:val="none"/>
        </w:rPr>
      </w:pPr>
      <w:r>
        <w:rPr>
          <w:rFonts w:hint="eastAsia" w:ascii="宋体" w:hAnsi="宋体" w:cs="宋体"/>
          <w:szCs w:val="21"/>
          <w:highlight w:val="none"/>
        </w:rPr>
        <w:t>1.投标人简介</w:t>
      </w:r>
    </w:p>
    <w:p>
      <w:pPr>
        <w:spacing w:line="360" w:lineRule="exact"/>
        <w:ind w:firstLine="422" w:firstLineChars="201"/>
        <w:rPr>
          <w:rFonts w:hint="eastAsia" w:ascii="宋体" w:hAnsi="宋体" w:cs="宋体"/>
          <w:szCs w:val="21"/>
          <w:highlight w:val="none"/>
        </w:rPr>
      </w:pPr>
      <w:r>
        <w:rPr>
          <w:rFonts w:hint="eastAsia" w:ascii="宋体" w:hAnsi="宋体" w:cs="宋体"/>
          <w:szCs w:val="21"/>
          <w:highlight w:val="none"/>
        </w:rPr>
        <w:t>*2.偏离表</w:t>
      </w:r>
    </w:p>
    <w:p>
      <w:pPr>
        <w:spacing w:line="360" w:lineRule="exact"/>
        <w:ind w:firstLine="422" w:firstLineChars="201"/>
        <w:rPr>
          <w:rFonts w:hint="eastAsia" w:ascii="宋体" w:hAnsi="宋体" w:eastAsia="宋体" w:cs="宋体"/>
          <w:szCs w:val="21"/>
          <w:highlight w:val="none"/>
          <w:lang w:val="en-US" w:eastAsia="zh-CN"/>
        </w:rPr>
      </w:pPr>
      <w:r>
        <w:rPr>
          <w:rFonts w:hint="eastAsia" w:ascii="宋体" w:hAnsi="宋体" w:cs="宋体"/>
          <w:szCs w:val="21"/>
          <w:highlight w:val="none"/>
        </w:rPr>
        <w:t>*</w:t>
      </w:r>
      <w:r>
        <w:rPr>
          <w:rFonts w:hint="eastAsia" w:ascii="宋体" w:hAnsi="宋体" w:cs="宋体"/>
          <w:szCs w:val="21"/>
          <w:highlight w:val="none"/>
          <w:lang w:val="en-US" w:eastAsia="zh-CN"/>
        </w:rPr>
        <w:t>3.法律声明</w:t>
      </w:r>
    </w:p>
    <w:p>
      <w:pPr>
        <w:spacing w:line="360" w:lineRule="exact"/>
        <w:ind w:firstLine="422" w:firstLineChars="201"/>
        <w:rPr>
          <w:rFonts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.其他评审相关资料</w:t>
      </w:r>
    </w:p>
    <w:p>
      <w:pPr>
        <w:spacing w:line="360" w:lineRule="exact"/>
        <w:ind w:firstLine="424" w:firstLineChars="201"/>
        <w:rPr>
          <w:rFonts w:ascii="宋体" w:hAnsi="宋体" w:cs="宋体"/>
          <w:b/>
          <w:bCs/>
          <w:szCs w:val="21"/>
          <w:highlight w:val="none"/>
        </w:rPr>
      </w:pPr>
      <w:r>
        <w:rPr>
          <w:rFonts w:hint="eastAsia" w:ascii="宋体" w:hAnsi="宋体" w:cs="宋体"/>
          <w:b/>
          <w:bCs/>
          <w:szCs w:val="21"/>
          <w:highlight w:val="none"/>
        </w:rPr>
        <w:t>四、说明</w:t>
      </w:r>
    </w:p>
    <w:p>
      <w:pPr>
        <w:spacing w:line="360" w:lineRule="exact"/>
        <w:ind w:firstLine="422" w:firstLineChars="201"/>
        <w:rPr>
          <w:rFonts w:ascii="宋体" w:hAnsi="宋体"/>
          <w:b/>
          <w:bCs/>
          <w:szCs w:val="21"/>
          <w:highlight w:val="none"/>
        </w:rPr>
      </w:pPr>
      <w:r>
        <w:rPr>
          <w:rFonts w:hint="eastAsia" w:ascii="宋体" w:hAnsi="宋体" w:cs="宋体"/>
          <w:szCs w:val="21"/>
          <w:highlight w:val="none"/>
        </w:rPr>
        <w:t>1.上述带“*”条款投标人必须在投标文件中提供，否则将作为无效投标处理。</w:t>
      </w:r>
      <w:r>
        <w:rPr>
          <w:rFonts w:hint="eastAsia" w:ascii="宋体" w:hAnsi="宋体"/>
          <w:b/>
          <w:bCs/>
          <w:szCs w:val="21"/>
          <w:highlight w:val="none"/>
        </w:rPr>
        <w:t>所有项目若有缺失或无效将可能导致投标无效且不允许在投标截止后补正。</w:t>
      </w:r>
    </w:p>
    <w:p>
      <w:pPr>
        <w:spacing w:line="360" w:lineRule="exact"/>
        <w:ind w:firstLine="422" w:firstLineChars="201"/>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.对本章所有的格式 ，投标人可根据自身情况进行补充和修改，但补充和修改不得造成与本格式内容有实质性的违背。投标人可提供其它相关的证明材料（不限于此）。</w:t>
      </w:r>
    </w:p>
    <w:p>
      <w:pPr>
        <w:spacing w:line="360" w:lineRule="exact"/>
        <w:ind w:firstLine="424" w:firstLineChars="201"/>
        <w:rPr>
          <w:rFonts w:ascii="宋体" w:hAnsi="宋体" w:cs="宋体"/>
          <w:b/>
          <w:bCs/>
          <w:szCs w:val="21"/>
          <w:highlight w:val="none"/>
        </w:rPr>
      </w:pPr>
      <w:r>
        <w:rPr>
          <w:rFonts w:ascii="宋体" w:hAnsi="宋体" w:cs="宋体"/>
          <w:b/>
          <w:bCs/>
          <w:szCs w:val="21"/>
          <w:highlight w:val="none"/>
        </w:rPr>
        <w:t>3</w:t>
      </w:r>
      <w:r>
        <w:rPr>
          <w:rFonts w:hint="eastAsia" w:ascii="宋体" w:hAnsi="宋体" w:cs="宋体"/>
          <w:b/>
          <w:bCs/>
          <w:szCs w:val="21"/>
          <w:highlight w:val="none"/>
        </w:rPr>
        <w:t>.投标文件需按本章要求进行编制。</w:t>
      </w:r>
    </w:p>
    <w:p>
      <w:pPr>
        <w:spacing w:line="360" w:lineRule="exact"/>
        <w:ind w:firstLine="422" w:firstLineChars="201"/>
        <w:rPr>
          <w:rFonts w:ascii="宋体" w:hAnsi="宋体" w:cs="宋体"/>
          <w:szCs w:val="21"/>
          <w:highlight w:val="none"/>
        </w:rPr>
      </w:pPr>
    </w:p>
    <w:p>
      <w:pPr>
        <w:spacing w:line="360" w:lineRule="exact"/>
        <w:ind w:firstLine="422" w:firstLineChars="201"/>
        <w:rPr>
          <w:rFonts w:ascii="宋体" w:hAnsi="宋体" w:cs="宋体"/>
          <w:szCs w:val="21"/>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sz w:val="30"/>
          <w:szCs w:val="30"/>
          <w:highlight w:val="none"/>
        </w:rPr>
      </w:pPr>
      <w:r>
        <w:rPr>
          <w:rFonts w:hint="eastAsia" w:ascii="宋体" w:hAnsi="宋体" w:cs="宋体"/>
          <w:b/>
          <w:sz w:val="30"/>
          <w:szCs w:val="30"/>
          <w:highlight w:val="none"/>
        </w:rPr>
        <w:t>第三章  技术要求</w:t>
      </w:r>
    </w:p>
    <w:p>
      <w:pPr>
        <w:spacing w:line="360" w:lineRule="exact"/>
        <w:ind w:right="210"/>
        <w:jc w:val="lef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一、项目内容及需求</w:t>
      </w:r>
    </w:p>
    <w:p>
      <w:pPr>
        <w:spacing w:line="360" w:lineRule="exact"/>
        <w:ind w:right="210" w:firstLine="420" w:firstLineChars="200"/>
        <w:jc w:val="left"/>
        <w:rPr>
          <w:rFonts w:ascii="宋体" w:hAnsi="宋体" w:cs="宋体"/>
          <w:szCs w:val="21"/>
          <w:highlight w:val="none"/>
        </w:rPr>
      </w:pPr>
      <w:r>
        <w:rPr>
          <w:rFonts w:hint="eastAsia" w:ascii="宋体" w:hAnsi="宋体" w:cs="宋体"/>
          <w:szCs w:val="21"/>
          <w:highlight w:val="none"/>
        </w:rPr>
        <w:t>本项目是</w:t>
      </w:r>
      <w:r>
        <w:rPr>
          <w:rFonts w:hint="eastAsia" w:asciiTheme="minorEastAsia" w:hAnsiTheme="minorEastAsia" w:eastAsiaTheme="minorEastAsia" w:cstheme="minorEastAsia"/>
          <w:szCs w:val="21"/>
          <w:highlight w:val="none"/>
        </w:rPr>
        <w:t>牡丹水岸首府太阳能设备采购及安装工程</w:t>
      </w:r>
      <w:r>
        <w:rPr>
          <w:rFonts w:hint="eastAsia" w:ascii="宋体" w:hAnsi="宋体" w:cs="宋体"/>
          <w:szCs w:val="21"/>
          <w:highlight w:val="none"/>
        </w:rPr>
        <w:t>，项目包括但不限于招标文件及其基本技术要求范围内相应工程开工前的准备（包括现场踏勘、技术核对等）、技术资料、施工、技术服务、主管单位验收、质保期及维保服务和招标文件所要求的相关服务等全部内容。</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r>
        <w:rPr>
          <w:rFonts w:hint="eastAsia" w:ascii="宋体" w:hAnsi="宋体"/>
          <w:spacing w:val="2"/>
          <w:szCs w:val="21"/>
          <w:highlight w:val="none"/>
        </w:rPr>
        <w:t>工程地点：</w:t>
      </w:r>
      <w:r>
        <w:rPr>
          <w:rFonts w:hint="eastAsia" w:asciiTheme="minorEastAsia" w:hAnsiTheme="minorEastAsia" w:eastAsiaTheme="minorEastAsia" w:cstheme="minorEastAsia"/>
          <w:szCs w:val="21"/>
          <w:highlight w:val="none"/>
        </w:rPr>
        <w:t>新北区罗溪镇。</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2.工期：自合同生效之日起，接招标人通知后15天内全套热水设备运至工地现场，60日内完成热水系统安装调试、验收。具体交货时间及完工日期以招标人书面通知为准。</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3.设计指标要求</w:t>
      </w:r>
    </w:p>
    <w:p>
      <w:pPr>
        <w:adjustRightInd w:val="0"/>
        <w:spacing w:line="360" w:lineRule="exact"/>
        <w:ind w:firstLine="435"/>
        <w:jc w:val="left"/>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3.1质量要求</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（1）应符合现行最新有效的有关施工、质量验收等国家标准和(或)行业标准、技术规范、设备厂家随机文件要求、施工图技术要求及业主管理要求，要求工程质量达到合格标准。</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（2）中标人应及时提供有关质量保证的各项文件，材料设备合格证等。</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中标人须承担中标的工程范围的施工质量及相关的管理责任。中标人在竣工验收时，应向招标人提供符合国家及当地档案部门规格要求，编制成册的有关技术档案资料；工程质量不符合设计要求、质量不合格者，招标人可要求中标人停工和返工，返工费用由中标人承担，工期不予顺延。</w:t>
      </w:r>
    </w:p>
    <w:p>
      <w:pPr>
        <w:adjustRightInd w:val="0"/>
        <w:spacing w:line="360" w:lineRule="exact"/>
        <w:ind w:firstLine="435"/>
        <w:jc w:val="left"/>
        <w:rPr>
          <w:rFonts w:asciiTheme="minorEastAsia" w:hAnsiTheme="minorEastAsia" w:eastAsiaTheme="minorEastAsia" w:cstheme="minorEastAsia"/>
          <w:bCs/>
          <w:snapToGrid w:val="0"/>
          <w:kern w:val="0"/>
          <w:szCs w:val="21"/>
          <w:highlight w:val="none"/>
        </w:rPr>
      </w:pPr>
      <w:r>
        <w:rPr>
          <w:rFonts w:hint="eastAsia" w:asciiTheme="minorEastAsia" w:hAnsiTheme="minorEastAsia" w:eastAsiaTheme="minorEastAsia" w:cstheme="minorEastAsia"/>
          <w:bCs/>
          <w:snapToGrid w:val="0"/>
          <w:kern w:val="0"/>
          <w:szCs w:val="21"/>
          <w:highlight w:val="none"/>
        </w:rPr>
        <w:t>3.2材料要求</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本工程所需的材料（设备）均由中标人供应，中标人需保证其购买的材料设备与招标人工程设计、施工图纸相符，满足国家、地方有关质量技术标准、规范、规程要求，并附有材料出厂合格证、法定技术质量检测部门出具的检测报告等材料质量证明。由中标人自行选择供货商进行采购的材料中,中标人须按照招标人确认的设计图纸要求注明的颜色、质量、质感、规格、品牌报招标人确认后方可进行采购。作了明确规定的设备材料，中标人必须按附件要求采购供应；如需更改，须事先书面征得招标人同意；附件没有作明确规定的，中标人须按国家相关规范要求采购供应。招标人发现中标人未按合同要求采购供应设备材料的，中标人除应及时按合同要求予以更换外，还须按合同暂定总价的10%承担违约金。</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（2）全部进场的材料，按规定需要复试和检验的，进场后中标人必须作二次检验，并承担所有检验试验费用。不合格的材料不得在工程上使用，否则招标人有权追究中标人的违约责任。</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中标人每批材料进场必须提供生产厂家的产品质量合格证和检验报告。根据国家、省、市的规范和当地相关部门规定要求，材料、设备在使用前必须进行检测的，中标人应承担完成材料、设备的全部检测工作及相应的费用，并在使用前将检测结果的正式报告提交给招标人。材料如检验不合格，中标人必须在24小时内安排退场，并安排符合要求材料重新进场,所延误的工期不顺延。</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3.3太阳能热水系统相关气象参数：</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4"/>
        <w:gridCol w:w="2424"/>
        <w:gridCol w:w="3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22" w:type="pct"/>
            <w:vAlign w:val="center"/>
          </w:tcPr>
          <w:p>
            <w:pPr>
              <w:spacing w:line="360" w:lineRule="exact"/>
              <w:ind w:right="21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城市</w:t>
            </w:r>
          </w:p>
        </w:tc>
        <w:tc>
          <w:tcPr>
            <w:tcW w:w="1422" w:type="pct"/>
            <w:vAlign w:val="center"/>
          </w:tcPr>
          <w:p>
            <w:pPr>
              <w:spacing w:line="360" w:lineRule="exact"/>
              <w:ind w:right="21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纬度</w:t>
            </w:r>
          </w:p>
        </w:tc>
        <w:tc>
          <w:tcPr>
            <w:tcW w:w="2155" w:type="pct"/>
            <w:vAlign w:val="center"/>
          </w:tcPr>
          <w:p>
            <w:pPr>
              <w:spacing w:line="360" w:lineRule="exact"/>
              <w:ind w:right="21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年平均日太阳辐照量KJ/㎡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22" w:type="pct"/>
            <w:vAlign w:val="center"/>
          </w:tcPr>
          <w:p>
            <w:pPr>
              <w:spacing w:line="360" w:lineRule="exact"/>
              <w:ind w:right="21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常州</w:t>
            </w:r>
          </w:p>
        </w:tc>
        <w:tc>
          <w:tcPr>
            <w:tcW w:w="1422" w:type="pct"/>
            <w:vAlign w:val="center"/>
          </w:tcPr>
          <w:p>
            <w:pPr>
              <w:spacing w:line="360" w:lineRule="exact"/>
              <w:ind w:right="21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31.37°</w:t>
            </w:r>
          </w:p>
        </w:tc>
        <w:tc>
          <w:tcPr>
            <w:tcW w:w="2155" w:type="pct"/>
            <w:vAlign w:val="center"/>
          </w:tcPr>
          <w:p>
            <w:pPr>
              <w:spacing w:line="360" w:lineRule="exact"/>
              <w:ind w:right="210"/>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12712</w:t>
            </w:r>
          </w:p>
        </w:tc>
      </w:tr>
    </w:tbl>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3.4设计参数：住宅每户按3.2人计，热水用水标准为40L/p.d，热水温度45℃，全年使用，冷水计算温度5℃，太阳能保证率取40%，集热器集热效率取40%，储水箱和管路的热损失率取20%。</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3.5供应范围：太阳能供应层数10层至15层，共6层。</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3.6太阳能选型：太阳能热水系统采用分户集热，分户储热太阳能热水系统。15层采用承压式屋顶太阳能，10-14层采用非承压式太阳能，14层太阳能设于机房屋顶，每户太阳能集热面积为2.0㎡，集热总面积48㎡，每户太阳能热水储水罐有效容积为120L。</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3.7每户太阳能热水器为一独立系统，太阳能热水器水箱均采用两根分别进、出水管。辅助热源由电辅助加热，辅助功率为1.5KW。</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3.8太阳能系统通过电磁阀进行控制：</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（1）夜间定时通过打开电磁阀补充冷水，其余时段电磁阀关闭，由太阳能集热水箱供热水。</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（2）当集热水箱低水位时，电磁阀由液位控制信号自动打开补水，水箱满则电磁阀自动关闭。</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3.9热水管采用S3.2级PPR管材（PN1.6MPa），专业管件热熔连接，与太阳能热水器、燃气热水器连接的给水管道应有不小于0.4米的金属管道过渡。</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3.10屋顶太阳能进出水管道保温采用B1级难燃橡塑管壳，厚度为30mm，外包0.5mm铝皮保护。</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3.11太阳能集热器按照不少于4h日照时数设计。</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3.12太阳能集热器与集热水箱连接关系：内插金属流道的全玻璃真空管太阳能集热器。</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3.13太阳能集热器类型：全玻璃真空管型。</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3.14太阳能热水系统待确定中标人后需中标人进一步深化。</w:t>
      </w:r>
    </w:p>
    <w:p>
      <w:pPr>
        <w:spacing w:line="360" w:lineRule="exact"/>
        <w:ind w:right="210"/>
        <w:jc w:val="lef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二、执行标准</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设计、施工时选用标准版本，以下列标准的具体执行时效为准：</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1.招标人委托要求及提供的相关技术资料</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2.建筑专业提供的图纸</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3.国家及地方现行有关规范：</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GB50015-2009《建筑给水排水设计规范》</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GB/T 21362-2008《商业和工业用及类似用途的热泵热水机》</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GB50411-1997《建筑节能施工质量验收规范》</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GB50242-2002《建筑给排水及采暖工程施工质量验收规范》</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GB/T4272-1992《设备及管道恒温技术通则》</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GB50205-2001《钢结构工程施工质量验收规范》</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GB50332-2002《给水排水工程管道结构设计规范》</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GB50268—97《给水排水管道工程施工及验收规范》</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GB98R418《管道及设备保温》国家建筑标准设计图集</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GB50009-2001《建筑结构荷载设计规范》</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GB/T50057-1994《建筑物防雷设计规范》（2000年版）</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GBJ131-90《自动化仪表安装工程质量检验评定标准》</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DGJ108-113-2005《住宅建筑节能工程施工质量验收规程》</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GB50169《电气装置安装工程接地装置施工及验收规范》</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GB50254《电气装置安装工程低压电器施工及验收规范》</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以上标准并非是全面以及最新的，投标人应提供符合本次招标技术要求和最新国家及行业标准的优质产品，任何由于投标人设计或提供违反国家强制规范的产品而造成的损失，均由投标人承担。</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应当充分考虑可能影响热水系统使用的各种外界环境条件，如气候、海拔、环境温度、环境相对湿度、地震烈度等。如投标人所投产品对以上环境因素有特殊要求的，标人应当在投标文件中予以详细说明并加盖公章。投标人应当以专函并加盖公章予以详细说明。</w:t>
      </w:r>
    </w:p>
    <w:p>
      <w:pPr>
        <w:spacing w:line="360" w:lineRule="exact"/>
        <w:ind w:right="210"/>
        <w:jc w:val="lef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三、售后服务要求</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质保期（含人员免费维保）：为太阳能集热器、水箱、管路及保温等提供2年以上的质保（工程竣工验收合格后不超过30天起计算）。质保期内质量问题（非人为因素造成），由中标人免费维修更换。在质保期结束后，中标人需提供终身维保服务，超过质保期更换的部件和服务费的价格不得高于同期市场平均价格的90%。</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2.当系统出现故障情况时，必须在2小时内赶到现场处理，及时排除故障、修复或免费更换零部件。维保人员必须持证上岗。</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3.中标人委托专业配合单位承担维保的，应在投标文件中注明，并承诺承担连带责任。</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4.中标人应针对太阳能的使用常识进行宣传和引导，接受用户咨询。相关宣传资料应及时提供建设单位并列入房屋使用手册中。</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5.提供详细的安装说明书和使用说明书。</w:t>
      </w:r>
    </w:p>
    <w:p>
      <w:pPr>
        <w:spacing w:line="360" w:lineRule="exact"/>
        <w:ind w:right="210"/>
        <w:jc w:val="lef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四、中标人在设备交货时应提供以下技术资料</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1.中文版的设备运行、维修、保养手册（含设备安装基础尺寸图、安装、使用说明书、控制中心操作手册）。</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2.随设备一并提供的备品、备件、工具、材料等清单。</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3.随机的易损件、配件及特殊的专用工具清单。</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4.随机提供的装箱清单（一箱一单）。</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5.产品的检验合格证书。</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6.投标人所需的其他相关资料。</w:t>
      </w:r>
    </w:p>
    <w:p>
      <w:pPr>
        <w:spacing w:line="360" w:lineRule="exact"/>
        <w:ind w:right="210"/>
        <w:jc w:val="lef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五、提交的最终文件</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中标人应在合同规定的全部工程设备安装、调试和试运行之后，30天内，向招标人提交另外的下述文件。</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1.全套的说明书。包括目录表，所有的操作、控制、读数、警告叙述、详细的典型图示。也包括所有的指示、监督、有效和运行。维护保养修理工作的划分，错误探测和测定，失误纠正及排除方法。</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2.提交备用部件，有特殊用途的消耗品、替代材料等清单。</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3.提供详细的设备运行、维护、保养修理的培训计划等。</w:t>
      </w:r>
    </w:p>
    <w:p>
      <w:pPr>
        <w:spacing w:line="360" w:lineRule="exact"/>
        <w:ind w:right="210"/>
        <w:jc w:val="lef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六、测试、调试</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1.中标人有责任独立完成设备的现场测试和调试，中标人应派出足够合格的技术人员到现场，与招标人一起进行设备测试和调试以及初步验收。</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2.测试和调试应包括：系统运行试验；功能性测试。</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现场测试和调试完成后，中标人出具调试、测试报告，经监理验收、确认签字。如在测试过程中，发现任何不符合招标文件技术要求的，中标人应在二周内免费更换合同设备相应不合格部分，以确保合同设备的性能达到要求。</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4.如果太阳能设备出现三次不符合招标文件要求的问题，投标人应将按照相关条款更换该设备。</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现场的测试和调试过程中，招标人对设备的技术性能或质量如有任何疑问，招标人有权选择具有资质条件的第三方进行检测，授权其按照招标文件要求的相关技术条款及标准，测试设备的性能和质量。如测试结果不符合招标文件的技术要求，中标人有责任无偿、无条件更换该设备并承担由此引起的一切费用。</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6.在调试和测试成功完成后，系统需要经受48小时连续运行测试。</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7.如果测试结果不符合招标文件的技术规格要求，中标人将无条件更换不合格设备。更换工作应在测试后1个月内完成。如果测试结果符合技术要求，招标人承担由此产生的一切费用。</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8.招标人要求的其它测试内容。</w:t>
      </w:r>
    </w:p>
    <w:p>
      <w:pPr>
        <w:spacing w:line="360" w:lineRule="exact"/>
        <w:ind w:right="210"/>
        <w:jc w:val="lef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七、技术培训</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1.中标人须提供操作及维修培训，包括操作人员2名，维修人员2名（1名机械，1名电气控制）。投标人须在投标文件中提供详细的培训计划，包括培训内容，培训时间及培训费用。</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2.中标人提供的负责培训的人员应具备同类产品5年以上维修工作经验。</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3.技术培训的相关费用应包含在投标总价中。</w:t>
      </w:r>
    </w:p>
    <w:p>
      <w:pPr>
        <w:spacing w:line="360" w:lineRule="exact"/>
        <w:ind w:right="210"/>
        <w:jc w:val="left"/>
        <w:rPr>
          <w:rFonts w:asciiTheme="minorEastAsia" w:hAnsiTheme="minorEastAsia" w:eastAsiaTheme="minorEastAsia" w:cstheme="minorEastAsia"/>
          <w:b/>
          <w:szCs w:val="21"/>
          <w:highlight w:val="none"/>
        </w:rPr>
      </w:pPr>
      <w:bookmarkStart w:id="0" w:name="_Toc260221525"/>
      <w:bookmarkStart w:id="1" w:name="_Toc168675019"/>
      <w:r>
        <w:rPr>
          <w:rFonts w:hint="eastAsia" w:asciiTheme="minorEastAsia" w:hAnsiTheme="minorEastAsia" w:eastAsiaTheme="minorEastAsia" w:cstheme="minorEastAsia"/>
          <w:b/>
          <w:szCs w:val="21"/>
          <w:highlight w:val="none"/>
        </w:rPr>
        <w:t>八、热水器施工界面划分</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总包单位出水管、回水管出屋面50cm，电源及信号管出屋面50cm，中标人提供信号阀；屋面太阳能冷热水管、保温、桥架等相关工作由中标人负责深化设计后自行施工。</w:t>
      </w:r>
    </w:p>
    <w:p>
      <w:pPr>
        <w:spacing w:line="360" w:lineRule="exact"/>
        <w:ind w:right="210"/>
        <w:jc w:val="lef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九、其它</w:t>
      </w:r>
      <w:bookmarkEnd w:id="0"/>
      <w:bookmarkEnd w:id="1"/>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在合同签订后，制造商还未对该设备生产前，招标人保留对技术规格、数量提出补充要求和修改的权利，中标人应承诺给予积极配合，提出修改的具体项目及费用，由招标人及中标人双方协商。</w:t>
      </w:r>
    </w:p>
    <w:p>
      <w:pPr>
        <w:spacing w:line="360" w:lineRule="exact"/>
        <w:ind w:right="210"/>
        <w:jc w:val="lef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十、验收</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1.施工现场管理中标人服从招标人、工程监理等管理。</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招标人将按GB50411-1997《建筑节能施工质量验收规范》、GB50242-2002《建筑给排水及采暖工程施工质量验收规范》、DGJ108-113-2005《住宅建筑节能工程施工质量验收规程》、J10627-2008《建筑太阳能热水系统设计、安装与验收规范》等进行验收，未注明的按国家和地方规定的其他法律法规及标准执行。</w:t>
      </w:r>
    </w:p>
    <w:p>
      <w:pPr>
        <w:spacing w:line="380" w:lineRule="exact"/>
        <w:ind w:right="210"/>
        <w:jc w:val="left"/>
        <w:rPr>
          <w:rFonts w:ascii="宋体" w:hAnsi="宋体" w:cs="宋体"/>
          <w:b/>
          <w:szCs w:val="21"/>
          <w:highlight w:val="none"/>
        </w:rPr>
      </w:pPr>
      <w:r>
        <w:rPr>
          <w:rFonts w:hint="eastAsia" w:asciiTheme="minorEastAsia" w:hAnsiTheme="minorEastAsia" w:eastAsiaTheme="minorEastAsia" w:cstheme="minorEastAsia"/>
          <w:b/>
          <w:szCs w:val="21"/>
          <w:highlight w:val="none"/>
        </w:rPr>
        <w:t>十</w:t>
      </w:r>
      <w:r>
        <w:rPr>
          <w:rFonts w:hint="eastAsia" w:ascii="宋体" w:hAnsi="宋体" w:cs="宋体" w:eastAsiaTheme="minorEastAsia"/>
          <w:b/>
          <w:szCs w:val="21"/>
          <w:highlight w:val="none"/>
        </w:rPr>
        <w:t>一</w:t>
      </w:r>
      <w:r>
        <w:rPr>
          <w:rFonts w:hint="eastAsia" w:ascii="宋体" w:hAnsi="宋体" w:cs="宋体"/>
          <w:b/>
          <w:szCs w:val="21"/>
          <w:highlight w:val="none"/>
        </w:rPr>
        <w:t>、报价方式</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本项目投标报价为</w:t>
      </w:r>
      <w:r>
        <w:rPr>
          <w:rFonts w:hint="eastAsia" w:ascii="宋体" w:hAnsi="宋体" w:cs="宋体"/>
          <w:b/>
          <w:bCs/>
          <w:szCs w:val="21"/>
          <w:highlight w:val="none"/>
        </w:rPr>
        <w:t>固定综合单价</w:t>
      </w:r>
      <w:r>
        <w:rPr>
          <w:rFonts w:hint="eastAsia" w:ascii="宋体" w:hAnsi="宋体" w:cs="宋体"/>
          <w:szCs w:val="21"/>
          <w:highlight w:val="none"/>
        </w:rPr>
        <w:t>，</w:t>
      </w:r>
      <w:r>
        <w:rPr>
          <w:rFonts w:hint="eastAsia" w:asciiTheme="minorEastAsia" w:hAnsiTheme="minorEastAsia" w:eastAsiaTheme="minorEastAsia" w:cstheme="minorEastAsia"/>
          <w:kern w:val="0"/>
          <w:szCs w:val="21"/>
          <w:highlight w:val="none"/>
        </w:rPr>
        <w:t>包括但不限于人工、材料、机械、水电、总包配合费及涉及的运输费用、进退场费、税金（增值税）、利润、施工质量保证、验收、配合等所发生的一切费用，同时负责委托施工图深化设计并承担相应的费用。</w:t>
      </w:r>
      <w:r>
        <w:rPr>
          <w:rFonts w:hint="eastAsia" w:ascii="宋体" w:hAnsi="宋体" w:cs="宋体"/>
          <w:szCs w:val="21"/>
          <w:highlight w:val="none"/>
        </w:rPr>
        <w:t>以及为完成该项货物和服务项目所涉及到的一切相关费用，招标人不再支付其他任何费用。</w:t>
      </w:r>
    </w:p>
    <w:p>
      <w:pPr>
        <w:tabs>
          <w:tab w:val="left" w:pos="284"/>
        </w:tabs>
        <w:spacing w:line="360" w:lineRule="exact"/>
        <w:ind w:firstLine="420" w:firstLineChars="200"/>
        <w:rPr>
          <w:rFonts w:ascii="宋体" w:hAnsi="宋体" w:cs="宋体"/>
          <w:szCs w:val="21"/>
          <w:highlight w:val="none"/>
        </w:rPr>
      </w:pPr>
      <w:r>
        <w:rPr>
          <w:rFonts w:hint="eastAsia" w:ascii="宋体" w:hAnsi="宋体" w:cs="宋体"/>
          <w:szCs w:val="21"/>
          <w:highlight w:val="none"/>
        </w:rPr>
        <w:t>报价货币为人民币，评标时以人民币为准。</w:t>
      </w:r>
    </w:p>
    <w:p>
      <w:pPr>
        <w:spacing w:line="360" w:lineRule="exact"/>
        <w:ind w:right="210"/>
        <w:jc w:val="lef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十二、付款方式</w:t>
      </w:r>
    </w:p>
    <w:p>
      <w:pPr>
        <w:tabs>
          <w:tab w:val="left" w:pos="284"/>
        </w:tabs>
        <w:spacing w:line="360" w:lineRule="exact"/>
        <w:ind w:firstLine="420" w:firstLineChars="200"/>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w:t>
      </w:r>
      <w:r>
        <w:rPr>
          <w:rFonts w:hint="eastAsia" w:asciiTheme="minorEastAsia" w:hAnsiTheme="minorEastAsia" w:eastAsiaTheme="minorEastAsia" w:cstheme="minorEastAsia"/>
          <w:kern w:val="0"/>
          <w:szCs w:val="21"/>
          <w:highlight w:val="none"/>
          <w:lang w:val="en-US" w:eastAsia="zh-CN"/>
        </w:rPr>
        <w:t>.</w:t>
      </w:r>
      <w:r>
        <w:rPr>
          <w:rFonts w:hint="eastAsia" w:asciiTheme="minorEastAsia" w:hAnsiTheme="minorEastAsia" w:eastAsiaTheme="minorEastAsia" w:cstheme="minorEastAsia"/>
          <w:kern w:val="0"/>
          <w:szCs w:val="21"/>
          <w:highlight w:val="none"/>
        </w:rPr>
        <w:t>工程款按工程形象进度支付，每月25日前根据监理人、跟踪审计及</w:t>
      </w:r>
      <w:r>
        <w:rPr>
          <w:rFonts w:hint="eastAsia" w:asciiTheme="minorEastAsia" w:hAnsiTheme="minorEastAsia" w:eastAsiaTheme="minorEastAsia" w:cstheme="minorEastAsia"/>
          <w:kern w:val="0"/>
          <w:szCs w:val="21"/>
          <w:highlight w:val="none"/>
          <w:lang w:eastAsia="zh-CN"/>
        </w:rPr>
        <w:t>招标人</w:t>
      </w:r>
      <w:r>
        <w:rPr>
          <w:rFonts w:hint="eastAsia" w:asciiTheme="minorEastAsia" w:hAnsiTheme="minorEastAsia" w:eastAsiaTheme="minorEastAsia" w:cstheme="minorEastAsia"/>
          <w:kern w:val="0"/>
          <w:szCs w:val="21"/>
          <w:highlight w:val="none"/>
        </w:rPr>
        <w:t>审定的上月工程月报量支付40%的工程月进度款。由于设计变更原因引起的增加工程款，在进度款中暂不支付，归入竣工结算中待结算审定后支付。</w:t>
      </w:r>
    </w:p>
    <w:p>
      <w:pPr>
        <w:tabs>
          <w:tab w:val="left" w:pos="284"/>
        </w:tabs>
        <w:spacing w:line="360" w:lineRule="exact"/>
        <w:ind w:firstLine="420" w:firstLineChars="200"/>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2.工程验收合格后60天内付至已完工程量的60%，且不超过合同价的60%；履约保证金收据</w:t>
      </w:r>
      <w:r>
        <w:rPr>
          <w:rFonts w:hint="eastAsia" w:asciiTheme="minorEastAsia" w:hAnsiTheme="minorEastAsia" w:eastAsiaTheme="minorEastAsia" w:cstheme="minorEastAsia"/>
          <w:kern w:val="0"/>
          <w:szCs w:val="21"/>
          <w:highlight w:val="none"/>
          <w:lang w:eastAsia="zh-CN"/>
        </w:rPr>
        <w:t>中标人</w:t>
      </w:r>
      <w:r>
        <w:rPr>
          <w:rFonts w:hint="eastAsia" w:asciiTheme="minorEastAsia" w:hAnsiTheme="minorEastAsia" w:eastAsiaTheme="minorEastAsia" w:cstheme="minorEastAsia"/>
          <w:kern w:val="0"/>
          <w:szCs w:val="21"/>
          <w:highlight w:val="none"/>
        </w:rPr>
        <w:t>凭项目部、合约部签署意见后退还；</w:t>
      </w:r>
    </w:p>
    <w:p>
      <w:pPr>
        <w:tabs>
          <w:tab w:val="left" w:pos="284"/>
        </w:tabs>
        <w:spacing w:line="360" w:lineRule="exact"/>
        <w:ind w:firstLine="420" w:firstLineChars="200"/>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3.工程竣工验收经结算审定及档案资料交新北区文档中心存档后90天内付至审定价的70%，</w:t>
      </w:r>
      <w:r>
        <w:rPr>
          <w:rFonts w:hint="eastAsia" w:asciiTheme="minorEastAsia" w:hAnsiTheme="minorEastAsia" w:eastAsiaTheme="minorEastAsia" w:cstheme="minorEastAsia"/>
          <w:kern w:val="0"/>
          <w:szCs w:val="21"/>
          <w:highlight w:val="none"/>
          <w:lang w:eastAsia="zh-CN"/>
        </w:rPr>
        <w:t>中标人</w:t>
      </w:r>
      <w:r>
        <w:rPr>
          <w:rFonts w:hint="eastAsia" w:asciiTheme="minorEastAsia" w:hAnsiTheme="minorEastAsia" w:eastAsiaTheme="minorEastAsia" w:cstheme="minorEastAsia"/>
          <w:kern w:val="0"/>
          <w:szCs w:val="21"/>
          <w:highlight w:val="none"/>
        </w:rPr>
        <w:t>收款时需提供审定价剩余全额发票；</w:t>
      </w:r>
    </w:p>
    <w:p>
      <w:pPr>
        <w:tabs>
          <w:tab w:val="left" w:pos="284"/>
        </w:tabs>
        <w:spacing w:line="360" w:lineRule="exact"/>
        <w:ind w:firstLine="420" w:firstLineChars="200"/>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4.余款（除按审定价3%留存的保修金外）竣工验收合格且结算审定两年内分四次平均支付（无息）；</w:t>
      </w:r>
    </w:p>
    <w:p>
      <w:pPr>
        <w:tabs>
          <w:tab w:val="left" w:pos="284"/>
        </w:tabs>
        <w:spacing w:line="360" w:lineRule="exact"/>
        <w:ind w:firstLine="420" w:firstLineChars="200"/>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5.保修金在工程竣工验收合格(无质量问题)二年后90日内付清（无息）。</w:t>
      </w:r>
    </w:p>
    <w:p>
      <w:pPr>
        <w:tabs>
          <w:tab w:val="left" w:pos="284"/>
        </w:tabs>
        <w:spacing w:line="360" w:lineRule="exact"/>
        <w:ind w:firstLine="420" w:firstLineChars="200"/>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 xml:space="preserve"> 备注：以上各阶段付款，</w:t>
      </w:r>
      <w:r>
        <w:rPr>
          <w:rFonts w:hint="eastAsia" w:asciiTheme="minorEastAsia" w:hAnsiTheme="minorEastAsia" w:eastAsiaTheme="minorEastAsia" w:cstheme="minorEastAsia"/>
          <w:kern w:val="0"/>
          <w:szCs w:val="21"/>
          <w:highlight w:val="none"/>
          <w:lang w:eastAsia="zh-CN"/>
        </w:rPr>
        <w:t>中标人</w:t>
      </w:r>
      <w:r>
        <w:rPr>
          <w:rFonts w:hint="eastAsia" w:asciiTheme="minorEastAsia" w:hAnsiTheme="minorEastAsia" w:eastAsiaTheme="minorEastAsia" w:cstheme="minorEastAsia"/>
          <w:kern w:val="0"/>
          <w:szCs w:val="21"/>
          <w:highlight w:val="none"/>
        </w:rPr>
        <w:t>同意</w:t>
      </w:r>
      <w:r>
        <w:rPr>
          <w:rFonts w:hint="eastAsia" w:asciiTheme="minorEastAsia" w:hAnsiTheme="minorEastAsia" w:eastAsiaTheme="minorEastAsia" w:cstheme="minorEastAsia"/>
          <w:kern w:val="0"/>
          <w:szCs w:val="21"/>
          <w:highlight w:val="none"/>
          <w:lang w:eastAsia="zh-CN"/>
        </w:rPr>
        <w:t>招标人</w:t>
      </w:r>
      <w:r>
        <w:rPr>
          <w:rFonts w:hint="eastAsia" w:asciiTheme="minorEastAsia" w:hAnsiTheme="minorEastAsia" w:eastAsiaTheme="minorEastAsia" w:cstheme="minorEastAsia"/>
          <w:kern w:val="0"/>
          <w:szCs w:val="21"/>
          <w:highlight w:val="none"/>
        </w:rPr>
        <w:t>按中国人民银行规定的各类结算方式进行结算，</w:t>
      </w:r>
      <w:r>
        <w:rPr>
          <w:rFonts w:hint="eastAsia" w:asciiTheme="minorEastAsia" w:hAnsiTheme="minorEastAsia" w:eastAsiaTheme="minorEastAsia" w:cstheme="minorEastAsia"/>
          <w:kern w:val="0"/>
          <w:szCs w:val="21"/>
          <w:highlight w:val="none"/>
          <w:lang w:eastAsia="zh-CN"/>
        </w:rPr>
        <w:t>中标人</w:t>
      </w:r>
      <w:r>
        <w:rPr>
          <w:rFonts w:hint="eastAsia" w:asciiTheme="minorEastAsia" w:hAnsiTheme="minorEastAsia" w:eastAsiaTheme="minorEastAsia" w:cstheme="minorEastAsia"/>
          <w:kern w:val="0"/>
          <w:szCs w:val="21"/>
          <w:highlight w:val="none"/>
        </w:rPr>
        <w:t>需提供合规的增值税专用发票。若</w:t>
      </w:r>
      <w:r>
        <w:rPr>
          <w:rFonts w:hint="eastAsia" w:asciiTheme="minorEastAsia" w:hAnsiTheme="minorEastAsia" w:eastAsiaTheme="minorEastAsia" w:cstheme="minorEastAsia"/>
          <w:kern w:val="0"/>
          <w:szCs w:val="21"/>
          <w:highlight w:val="none"/>
          <w:lang w:eastAsia="zh-CN"/>
        </w:rPr>
        <w:t>中标人</w:t>
      </w:r>
      <w:r>
        <w:rPr>
          <w:rFonts w:hint="eastAsia" w:asciiTheme="minorEastAsia" w:hAnsiTheme="minorEastAsia" w:eastAsiaTheme="minorEastAsia" w:cstheme="minorEastAsia"/>
          <w:kern w:val="0"/>
          <w:szCs w:val="21"/>
          <w:highlight w:val="none"/>
        </w:rPr>
        <w:t>延迟或拒绝提供发票，</w:t>
      </w:r>
      <w:r>
        <w:rPr>
          <w:rFonts w:hint="eastAsia" w:asciiTheme="minorEastAsia" w:hAnsiTheme="minorEastAsia" w:eastAsiaTheme="minorEastAsia" w:cstheme="minorEastAsia"/>
          <w:kern w:val="0"/>
          <w:szCs w:val="21"/>
          <w:highlight w:val="none"/>
          <w:lang w:eastAsia="zh-CN"/>
        </w:rPr>
        <w:t>招标人</w:t>
      </w:r>
      <w:r>
        <w:rPr>
          <w:rFonts w:hint="eastAsia" w:asciiTheme="minorEastAsia" w:hAnsiTheme="minorEastAsia" w:eastAsiaTheme="minorEastAsia" w:cstheme="minorEastAsia"/>
          <w:kern w:val="0"/>
          <w:szCs w:val="21"/>
          <w:highlight w:val="none"/>
        </w:rPr>
        <w:t>有权延迟或拒绝付款，</w:t>
      </w:r>
      <w:r>
        <w:rPr>
          <w:rFonts w:hint="eastAsia" w:asciiTheme="minorEastAsia" w:hAnsiTheme="minorEastAsia" w:eastAsiaTheme="minorEastAsia" w:cstheme="minorEastAsia"/>
          <w:kern w:val="0"/>
          <w:szCs w:val="21"/>
          <w:highlight w:val="none"/>
          <w:lang w:eastAsia="zh-CN"/>
        </w:rPr>
        <w:t>招标人</w:t>
      </w:r>
      <w:r>
        <w:rPr>
          <w:rFonts w:hint="eastAsia" w:asciiTheme="minorEastAsia" w:hAnsiTheme="minorEastAsia" w:eastAsiaTheme="minorEastAsia" w:cstheme="minorEastAsia"/>
          <w:kern w:val="0"/>
          <w:szCs w:val="21"/>
          <w:highlight w:val="none"/>
        </w:rPr>
        <w:t>不承担逾期付款违约责任。</w:t>
      </w:r>
    </w:p>
    <w:p>
      <w:pPr>
        <w:spacing w:line="360" w:lineRule="exact"/>
        <w:ind w:right="210"/>
        <w:jc w:val="left"/>
        <w:rPr>
          <w:rFonts w:ascii="宋体" w:hAnsi="宋体"/>
          <w:b/>
          <w:bCs/>
          <w:spacing w:val="2"/>
          <w:szCs w:val="21"/>
          <w:highlight w:val="none"/>
        </w:rPr>
      </w:pPr>
      <w:r>
        <w:rPr>
          <w:rFonts w:hint="eastAsia" w:asciiTheme="minorEastAsia" w:hAnsiTheme="minorEastAsia" w:eastAsiaTheme="minorEastAsia" w:cstheme="minorEastAsia"/>
          <w:b/>
          <w:szCs w:val="21"/>
          <w:highlight w:val="none"/>
        </w:rPr>
        <w:t>十三、</w:t>
      </w:r>
      <w:r>
        <w:rPr>
          <w:rFonts w:hint="eastAsia" w:ascii="宋体" w:hAnsi="宋体"/>
          <w:b/>
          <w:bCs/>
          <w:spacing w:val="2"/>
          <w:szCs w:val="21"/>
          <w:highlight w:val="none"/>
        </w:rPr>
        <w:t>工程量清单及图纸下载地址</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链接：https://pan.baidu.com/s/1Chk3cEsSoacwFOdeHGnO1w </w:t>
      </w:r>
    </w:p>
    <w:p>
      <w:pPr>
        <w:spacing w:line="360" w:lineRule="exact"/>
        <w:ind w:right="210"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提取码：nodp </w:t>
      </w:r>
    </w:p>
    <w:p>
      <w:pPr>
        <w:spacing w:line="360" w:lineRule="exact"/>
        <w:ind w:right="210"/>
        <w:jc w:val="lef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十四、推荐品牌</w:t>
      </w:r>
    </w:p>
    <w:tbl>
      <w:tblPr>
        <w:tblStyle w:val="12"/>
        <w:tblpPr w:leftFromText="180" w:rightFromText="180" w:vertAnchor="text" w:horzAnchor="page" w:tblpXSpec="center" w:tblpY="404"/>
        <w:tblOverlap w:val="never"/>
        <w:tblW w:w="4998" w:type="pct"/>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autofit"/>
        <w:tblCellMar>
          <w:top w:w="0" w:type="dxa"/>
          <w:left w:w="108" w:type="dxa"/>
          <w:bottom w:w="0" w:type="dxa"/>
          <w:right w:w="108" w:type="dxa"/>
        </w:tblCellMar>
      </w:tblPr>
      <w:tblGrid>
        <w:gridCol w:w="852"/>
        <w:gridCol w:w="3086"/>
        <w:gridCol w:w="4581"/>
      </w:tblGrid>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序号</w:t>
            </w:r>
          </w:p>
        </w:tc>
        <w:tc>
          <w:tcPr>
            <w:tcW w:w="1811"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设备</w:t>
            </w:r>
          </w:p>
        </w:tc>
        <w:tc>
          <w:tcPr>
            <w:tcW w:w="268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品牌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1</w:t>
            </w:r>
          </w:p>
        </w:tc>
        <w:tc>
          <w:tcPr>
            <w:tcW w:w="1811"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太阳能</w:t>
            </w:r>
          </w:p>
        </w:tc>
        <w:tc>
          <w:tcPr>
            <w:tcW w:w="268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贝德莱特、辉煌、桑乐</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2</w:t>
            </w:r>
          </w:p>
        </w:tc>
        <w:tc>
          <w:tcPr>
            <w:tcW w:w="1811"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桥架</w:t>
            </w:r>
          </w:p>
        </w:tc>
        <w:tc>
          <w:tcPr>
            <w:tcW w:w="268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南自（扬中）、新坝（扬中）、正宏（常州）</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3</w:t>
            </w:r>
          </w:p>
        </w:tc>
        <w:tc>
          <w:tcPr>
            <w:tcW w:w="1811"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阀门</w:t>
            </w:r>
          </w:p>
        </w:tc>
        <w:tc>
          <w:tcPr>
            <w:tcW w:w="268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沪航、美科、竹箦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4</w:t>
            </w:r>
          </w:p>
        </w:tc>
        <w:tc>
          <w:tcPr>
            <w:tcW w:w="1811"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电气配管JDG管</w:t>
            </w:r>
          </w:p>
        </w:tc>
        <w:tc>
          <w:tcPr>
            <w:tcW w:w="268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绿意、昌盛宏利、祥龙</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5</w:t>
            </w:r>
          </w:p>
        </w:tc>
        <w:tc>
          <w:tcPr>
            <w:tcW w:w="1811"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电气配管SC镀锌钢管（仅管材）</w:t>
            </w:r>
          </w:p>
        </w:tc>
        <w:tc>
          <w:tcPr>
            <w:tcW w:w="268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友发、金州、国强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6</w:t>
            </w:r>
          </w:p>
        </w:tc>
        <w:tc>
          <w:tcPr>
            <w:tcW w:w="1811"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生活给水管PPR管材管件</w:t>
            </w:r>
          </w:p>
        </w:tc>
        <w:tc>
          <w:tcPr>
            <w:tcW w:w="268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中财、江苏百伦、金菲特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7</w:t>
            </w:r>
          </w:p>
        </w:tc>
        <w:tc>
          <w:tcPr>
            <w:tcW w:w="1811"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铜芯电线、铜芯双绞软线</w:t>
            </w:r>
          </w:p>
        </w:tc>
        <w:tc>
          <w:tcPr>
            <w:tcW w:w="2688" w:type="pct"/>
            <w:tcBorders>
              <w:top w:val="single" w:color="auto" w:sz="4" w:space="0"/>
              <w:left w:val="nil"/>
              <w:bottom w:val="single" w:color="auto" w:sz="4" w:space="0"/>
              <w:right w:val="single" w:color="auto" w:sz="4" w:space="0"/>
            </w:tcBorders>
            <w:shd w:val="clear" w:color="auto" w:fill="auto"/>
            <w:vAlign w:val="center"/>
          </w:tcPr>
          <w:p>
            <w:pPr>
              <w:widowControl/>
              <w:spacing w:line="360" w:lineRule="exact"/>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鑫牛、江南、远东</w:t>
            </w:r>
          </w:p>
        </w:tc>
      </w:tr>
    </w:tbl>
    <w:p>
      <w:pPr>
        <w:pStyle w:val="2"/>
        <w:rPr>
          <w:highlight w:val="none"/>
        </w:rPr>
      </w:pPr>
    </w:p>
    <w:p>
      <w:pPr>
        <w:spacing w:line="360" w:lineRule="exact"/>
        <w:ind w:right="210" w:firstLine="420" w:firstLineChars="200"/>
        <w:jc w:val="left"/>
        <w:rPr>
          <w:rFonts w:asciiTheme="minorEastAsia" w:hAnsiTheme="minorEastAsia" w:eastAsiaTheme="minorEastAsia" w:cstheme="minorEastAsia"/>
          <w:szCs w:val="21"/>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sz w:val="30"/>
          <w:szCs w:val="30"/>
          <w:highlight w:val="none"/>
        </w:rPr>
      </w:pPr>
      <w:r>
        <w:rPr>
          <w:rFonts w:hint="eastAsia" w:ascii="宋体" w:hAnsi="宋体" w:cs="宋体"/>
          <w:b/>
          <w:sz w:val="30"/>
          <w:szCs w:val="30"/>
          <w:highlight w:val="none"/>
        </w:rPr>
        <w:t>第四章  合同主要条款</w:t>
      </w:r>
    </w:p>
    <w:p>
      <w:pPr>
        <w:autoSpaceDE w:val="0"/>
        <w:autoSpaceDN w:val="0"/>
        <w:adjustRightInd w:val="0"/>
        <w:spacing w:line="240" w:lineRule="atLeast"/>
        <w:jc w:val="center"/>
        <w:rPr>
          <w:rFonts w:ascii="宋体" w:hAnsi="宋体" w:cs="宋体"/>
          <w:b/>
          <w:kern w:val="0"/>
          <w:sz w:val="28"/>
          <w:szCs w:val="28"/>
          <w:highlight w:val="none"/>
        </w:rPr>
      </w:pPr>
      <w:r>
        <w:rPr>
          <w:rFonts w:hint="eastAsia" w:ascii="宋体" w:hAnsi="宋体" w:cs="宋体"/>
          <w:b/>
          <w:kern w:val="0"/>
          <w:sz w:val="28"/>
          <w:szCs w:val="28"/>
          <w:highlight w:val="none"/>
        </w:rPr>
        <w:t>第一部分 合同协议书</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发包人(全称)：</w:t>
      </w:r>
      <w:r>
        <w:rPr>
          <w:rFonts w:cs="宋体" w:asciiTheme="minorEastAsia" w:hAnsiTheme="minorEastAsia" w:eastAsiaTheme="minorEastAsia"/>
          <w:szCs w:val="21"/>
          <w:highlight w:val="none"/>
          <w:u w:val="single"/>
        </w:rPr>
        <w:t xml:space="preserve">  </w:t>
      </w:r>
      <w:r>
        <w:rPr>
          <w:rFonts w:hint="eastAsia" w:asciiTheme="minorEastAsia" w:hAnsiTheme="minorEastAsia" w:eastAsiaTheme="minorEastAsia" w:cstheme="minorEastAsia"/>
          <w:kern w:val="0"/>
          <w:szCs w:val="21"/>
          <w:highlight w:val="none"/>
          <w:u w:val="single"/>
        </w:rPr>
        <w:t>常州黑牡丹置业有限公司</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承包人(全称)：</w:t>
      </w:r>
      <w:r>
        <w:rPr>
          <w:rFonts w:hint="eastAsia" w:cs="宋体" w:asciiTheme="minorEastAsia" w:hAnsiTheme="minorEastAsia" w:eastAsiaTheme="minorEastAsia"/>
          <w:szCs w:val="21"/>
          <w:highlight w:val="none"/>
          <w:u w:val="single"/>
        </w:rPr>
        <w:t xml:space="preserve"> </w:t>
      </w:r>
      <w:r>
        <w:rPr>
          <w:rFonts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u w:val="single"/>
        </w:rPr>
        <w:t xml:space="preserve"> </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根据《中华人民共和国合同法》、《中华人民共和国建筑法》及有关法律规定，遵循平等、自愿、公平和诚实信用的原则，双方就工程施工及有关事项协商一致，共同达成如下协议：</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一、工程概况：</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1.工程名称：</w:t>
      </w:r>
      <w:r>
        <w:rPr>
          <w:rFonts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u w:val="single"/>
        </w:rPr>
        <w:t>牡丹水岸首府太阳能设备采购及安装工程</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2.工程地点：</w:t>
      </w:r>
      <w:r>
        <w:rPr>
          <w:rFonts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u w:val="single"/>
        </w:rPr>
        <w:t>新北区罗溪镇</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3.工程立项批准文号：</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4.资金来源：</w:t>
      </w:r>
      <w:r>
        <w:rPr>
          <w:rFonts w:cs="宋体" w:asciiTheme="minorEastAsia" w:hAnsiTheme="minorEastAsia" w:eastAsiaTheme="minorEastAsia"/>
          <w:szCs w:val="21"/>
          <w:highlight w:val="none"/>
          <w:u w:val="single"/>
        </w:rPr>
        <w:t xml:space="preserve"> </w:t>
      </w:r>
      <w:r>
        <w:rPr>
          <w:rFonts w:hint="eastAsia" w:asciiTheme="minorEastAsia" w:hAnsiTheme="minorEastAsia" w:eastAsiaTheme="minorEastAsia" w:cstheme="minorEastAsia"/>
          <w:szCs w:val="21"/>
          <w:highlight w:val="none"/>
          <w:u w:val="single"/>
        </w:rPr>
        <w:t>自筹</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5.工程内容：</w:t>
      </w:r>
      <w:r>
        <w:rPr>
          <w:rFonts w:cs="宋体" w:asciiTheme="minorEastAsia" w:hAnsiTheme="minorEastAsia" w:eastAsiaTheme="minorEastAsia"/>
          <w:szCs w:val="21"/>
          <w:highlight w:val="none"/>
          <w:u w:val="single"/>
        </w:rPr>
        <w:t xml:space="preserve"> </w:t>
      </w:r>
      <w:r>
        <w:rPr>
          <w:rFonts w:hint="eastAsia" w:asciiTheme="minorEastAsia" w:hAnsiTheme="minorEastAsia" w:eastAsiaTheme="minorEastAsia" w:cstheme="minorEastAsia"/>
          <w:szCs w:val="21"/>
          <w:highlight w:val="none"/>
          <w:u w:val="single"/>
        </w:rPr>
        <w:t>图纸及工程量清单范围内的所有内容</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群体工程应附《承包人承揽工程项目一览表》(附件1)</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二、合同工期</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计划开工日期：</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计划竣工日期：</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工期总日历天数：</w:t>
      </w:r>
      <w:r>
        <w:rPr>
          <w:rFonts w:hint="eastAsia" w:ascii="宋体" w:hAnsi="宋体" w:eastAsiaTheme="minorEastAsia"/>
          <w:spacing w:val="2"/>
          <w:szCs w:val="21"/>
          <w:highlight w:val="none"/>
          <w:u w:val="single"/>
        </w:rPr>
        <w:t>60天，</w:t>
      </w:r>
      <w:r>
        <w:rPr>
          <w:rFonts w:hint="eastAsia" w:asciiTheme="minorEastAsia" w:hAnsiTheme="minorEastAsia" w:eastAsiaTheme="minorEastAsia" w:cstheme="minorEastAsia"/>
          <w:kern w:val="0"/>
          <w:szCs w:val="21"/>
          <w:highlight w:val="none"/>
        </w:rPr>
        <w:t>工期总日历天数与根据前述计划开竣工日期计算的工期天数不一致的，以工期总日历天数为准。</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三、质量标准</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工程质量符合</w:t>
      </w:r>
      <w:r>
        <w:rPr>
          <w:rFonts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u w:val="single"/>
        </w:rPr>
        <w:t>一次性验收合格</w:t>
      </w:r>
      <w:r>
        <w:rPr>
          <w:rFonts w:cs="宋体" w:asciiTheme="minorEastAsia" w:hAnsiTheme="minorEastAsia" w:eastAsiaTheme="minorEastAsia"/>
          <w:szCs w:val="21"/>
          <w:highlight w:val="none"/>
          <w:u w:val="single"/>
        </w:rPr>
        <w:t xml:space="preserve"> </w:t>
      </w:r>
      <w:r>
        <w:rPr>
          <w:rFonts w:hint="eastAsia" w:asciiTheme="minorEastAsia" w:hAnsiTheme="minorEastAsia" w:eastAsiaTheme="minorEastAsia" w:cstheme="minorEastAsia"/>
          <w:kern w:val="0"/>
          <w:szCs w:val="21"/>
          <w:highlight w:val="none"/>
        </w:rPr>
        <w:t>标准</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四、签约合同价与合同价格形式</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1.签约合同价为：</w:t>
      </w:r>
      <w:r>
        <w:rPr>
          <w:rFonts w:cs="宋体" w:asciiTheme="minorEastAsia" w:hAnsiTheme="minorEastAsia" w:eastAsiaTheme="minorEastAsia"/>
          <w:szCs w:val="21"/>
          <w:highlight w:val="none"/>
          <w:u w:val="single"/>
        </w:rPr>
        <w:t xml:space="preserve">      </w:t>
      </w:r>
      <w:r>
        <w:rPr>
          <w:rFonts w:hint="eastAsia" w:asciiTheme="minorEastAsia" w:hAnsiTheme="minorEastAsia" w:eastAsiaTheme="minorEastAsia" w:cstheme="minorEastAsia"/>
          <w:szCs w:val="21"/>
          <w:highlight w:val="none"/>
          <w:u w:val="single"/>
        </w:rPr>
        <w:t>(小写：￥</w:t>
      </w:r>
      <w:r>
        <w:rPr>
          <w:rFonts w:cs="宋体" w:asciiTheme="minorEastAsia" w:hAnsiTheme="minorEastAsia" w:eastAsiaTheme="minorEastAsia"/>
          <w:szCs w:val="21"/>
          <w:highlight w:val="none"/>
          <w:u w:val="single"/>
        </w:rPr>
        <w:t xml:space="preserve">      </w:t>
      </w:r>
      <w:r>
        <w:rPr>
          <w:rFonts w:hint="eastAsia" w:asciiTheme="minorEastAsia" w:hAnsiTheme="minorEastAsia" w:eastAsiaTheme="minorEastAsia" w:cstheme="minorEastAsia"/>
          <w:szCs w:val="21"/>
          <w:highlight w:val="none"/>
          <w:u w:val="single"/>
        </w:rPr>
        <w:t>元)</w:t>
      </w:r>
      <w:r>
        <w:rPr>
          <w:rFonts w:hint="eastAsia" w:asciiTheme="minorEastAsia" w:hAnsiTheme="minorEastAsia" w:cstheme="minorEastAsia"/>
          <w:szCs w:val="21"/>
          <w:highlight w:val="none"/>
          <w:u w:val="single"/>
        </w:rPr>
        <w:t>。</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2.合同价格形式：</w:t>
      </w:r>
      <w:r>
        <w:rPr>
          <w:rFonts w:hint="eastAsia" w:asciiTheme="minorEastAsia" w:hAnsiTheme="minorEastAsia" w:eastAsiaTheme="minorEastAsia" w:cstheme="minorEastAsia"/>
          <w:szCs w:val="21"/>
          <w:highlight w:val="none"/>
          <w:u w:val="single"/>
        </w:rPr>
        <w:t>固定综合单价</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五、项目经理</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承包人项目经理：</w:t>
      </w:r>
      <w:r>
        <w:rPr>
          <w:rFonts w:cs="宋体" w:asciiTheme="minorEastAsia" w:hAnsiTheme="minorEastAsia" w:eastAsiaTheme="minorEastAsia"/>
          <w:szCs w:val="21"/>
          <w:highlight w:val="none"/>
          <w:u w:val="single"/>
        </w:rPr>
        <w:t xml:space="preserve">      </w:t>
      </w:r>
      <w:r>
        <w:rPr>
          <w:rFonts w:hint="eastAsia" w:cs="宋体" w:asciiTheme="minorEastAsia" w:hAnsiTheme="minorEastAsia"/>
          <w:szCs w:val="21"/>
          <w:highlight w:val="none"/>
        </w:rPr>
        <w:t>；</w:t>
      </w:r>
      <w:r>
        <w:rPr>
          <w:rFonts w:hint="eastAsia" w:asciiTheme="minorEastAsia" w:hAnsiTheme="minorEastAsia" w:eastAsiaTheme="minorEastAsia" w:cstheme="minorEastAsia"/>
          <w:kern w:val="0"/>
          <w:szCs w:val="21"/>
          <w:highlight w:val="none"/>
        </w:rPr>
        <w:t>联系电话：</w:t>
      </w:r>
      <w:r>
        <w:rPr>
          <w:rFonts w:cs="宋体" w:asciiTheme="minorEastAsia" w:hAnsiTheme="minorEastAsia" w:eastAsiaTheme="minorEastAsia"/>
          <w:szCs w:val="21"/>
          <w:highlight w:val="none"/>
          <w:u w:val="single"/>
        </w:rPr>
        <w:t xml:space="preserve">      </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六、合同文件构成</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本协议书与下列文件一起构成合同文件：</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（1）中标通知书（如果有）；</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（2）投标函及其附录（如果有）；</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（3）专用合同条款及其附件；</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（4）通用合同条款；</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（5）技术标准和要求；</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（6）图纸；</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（7）已标价工程量清单或预算</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（8）其他合同文件。</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在合同订立及履行过程中形成的与合同有关的文件均构成合同文件组成部分。</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上述各项合同文件包括合同当事人就该项合同文件所作出的补充和修改，属于同一类内容的文件，应以最新签署的为准。专用合同条款及其附件须经合同当事人签字或盖章。</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七、承诺</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1.发包人承诺按照法律规定履行项目审批手续、筹集工程建设资金并按照合同约定的期限和方式支付合同价款。</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2.承包人承诺按照法律规定及合同约定组织完成工程施工，确保工程质量和安全，不进行转包及违法分包，并在缺陷责任期及保修期内承担相应的工程维修责任。</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3.发包人和承包人通过招投标形式签订合同的，双方理解并承诺不再就同一工程另行签订与合同实质性内容相背离的协议。</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八、词语含义</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本协议书中词语含义与第二部分通用合同条款中赋予的含义相同。</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九、签订时间</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本合同于</w:t>
      </w:r>
      <w:r>
        <w:rPr>
          <w:rFonts w:hint="eastAsia" w:asciiTheme="minorEastAsia" w:hAnsiTheme="minorEastAsia" w:eastAsiaTheme="minorEastAsia" w:cstheme="minorEastAsia"/>
          <w:kern w:val="0"/>
          <w:szCs w:val="21"/>
          <w:highlight w:val="none"/>
          <w:u w:val="single"/>
        </w:rPr>
        <w:t xml:space="preserve"> </w:t>
      </w:r>
      <w:r>
        <w:rPr>
          <w:rFonts w:hint="eastAsia" w:asciiTheme="minorEastAsia" w:hAnsiTheme="minorEastAsia" w:cstheme="minorEastAsia"/>
          <w:kern w:val="0"/>
          <w:szCs w:val="21"/>
          <w:highlight w:val="none"/>
          <w:u w:val="single"/>
        </w:rPr>
        <w:t xml:space="preserve">  </w:t>
      </w:r>
      <w:r>
        <w:rPr>
          <w:rFonts w:hint="eastAsia" w:asciiTheme="minorEastAsia" w:hAnsiTheme="minorEastAsia" w:eastAsiaTheme="minorEastAsia" w:cstheme="minorEastAsia"/>
          <w:kern w:val="0"/>
          <w:szCs w:val="21"/>
          <w:highlight w:val="none"/>
          <w:u w:val="single"/>
        </w:rPr>
        <w:t xml:space="preserve"> </w:t>
      </w:r>
      <w:r>
        <w:rPr>
          <w:rFonts w:hint="eastAsia" w:asciiTheme="minorEastAsia" w:hAnsiTheme="minorEastAsia" w:eastAsiaTheme="minorEastAsia" w:cstheme="minorEastAsia"/>
          <w:szCs w:val="21"/>
          <w:highlight w:val="none"/>
          <w:u w:val="single"/>
        </w:rPr>
        <w:t xml:space="preserve">年   月 </w:t>
      </w:r>
      <w:r>
        <w:rPr>
          <w:rFonts w:hint="eastAsia" w:asciiTheme="minorEastAsia" w:hAnsi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u w:val="single"/>
        </w:rPr>
        <w:t xml:space="preserve"> 日</w:t>
      </w:r>
      <w:r>
        <w:rPr>
          <w:rFonts w:hint="eastAsia" w:asciiTheme="minorEastAsia" w:hAnsiTheme="minorEastAsia" w:eastAsiaTheme="minorEastAsia" w:cstheme="minorEastAsia"/>
          <w:kern w:val="0"/>
          <w:szCs w:val="21"/>
          <w:highlight w:val="none"/>
        </w:rPr>
        <w:t>签订。</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十、签订地点</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本合同在</w:t>
      </w:r>
      <w:r>
        <w:rPr>
          <w:rFonts w:cs="宋体" w:asciiTheme="minorEastAsia" w:hAnsiTheme="minorEastAsia" w:eastAsiaTheme="minorEastAsia"/>
          <w:szCs w:val="21"/>
          <w:highlight w:val="none"/>
          <w:u w:val="single"/>
        </w:rPr>
        <w:t xml:space="preserve">      </w:t>
      </w:r>
      <w:r>
        <w:rPr>
          <w:rFonts w:hint="eastAsia" w:cs="宋体" w:asciiTheme="minorEastAsia" w:hAnsiTheme="minorEastAsia"/>
          <w:szCs w:val="21"/>
          <w:highlight w:val="none"/>
          <w:u w:val="single"/>
        </w:rPr>
        <w:t xml:space="preserve">       </w:t>
      </w:r>
      <w:r>
        <w:rPr>
          <w:rFonts w:hint="eastAsia" w:asciiTheme="minorEastAsia" w:hAnsiTheme="minorEastAsia" w:eastAsiaTheme="minorEastAsia" w:cstheme="minorEastAsia"/>
          <w:kern w:val="0"/>
          <w:szCs w:val="21"/>
          <w:highlight w:val="none"/>
        </w:rPr>
        <w:t>签订。</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十一、补充协议</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合同未尽事宜，合同当事人另行签订补充协议，补充协议是合同的组成部分。</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十二、合同生效</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本合同自</w:t>
      </w:r>
      <w:r>
        <w:rPr>
          <w:rFonts w:hint="eastAsia" w:asciiTheme="minorEastAsia" w:hAnsiTheme="minorEastAsia" w:eastAsiaTheme="minorEastAsia" w:cstheme="minorEastAsia"/>
          <w:szCs w:val="21"/>
          <w:highlight w:val="none"/>
        </w:rPr>
        <w:t>合同签订后立即生效</w:t>
      </w:r>
      <w:r>
        <w:rPr>
          <w:rFonts w:hint="eastAsia" w:asciiTheme="minorEastAsia" w:hAnsiTheme="minorEastAsia" w:eastAsiaTheme="minorEastAsia" w:cstheme="minorEastAsia"/>
          <w:kern w:val="0"/>
          <w:szCs w:val="21"/>
          <w:highlight w:val="none"/>
        </w:rPr>
        <w:t>。</w:t>
      </w:r>
      <w:r>
        <w:rPr>
          <w:rFonts w:hint="eastAsia" w:asciiTheme="minorEastAsia" w:hAnsiTheme="minorEastAsia" w:eastAsiaTheme="minorEastAsia" w:cstheme="minorEastAsia"/>
          <w:szCs w:val="21"/>
          <w:highlight w:val="none"/>
        </w:rPr>
        <w:t>见证方仅对双方签订合同的事实进行见证，不代表任何承诺或保证，该合同的履行等相关情况均与见证方无任何关系。</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十三、合同份数</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本合同一式柒份，发包人和承包人各执叁份，见证方执壹份。发包人和承包人签字盖章生效。</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发包人(公章)：                              承包人(公章)：</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常州黑牡丹置业有限公司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法定代表人或其委托代理人：(签字)            法定代表人或其委托代理人：(签字)</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纳税人识别号：</w:t>
      </w:r>
      <w:r>
        <w:rPr>
          <w:rFonts w:ascii="宋体" w:hAnsi="宋体" w:cs="宋体"/>
          <w:szCs w:val="21"/>
          <w:highlight w:val="none"/>
          <w:u w:val="single"/>
        </w:rPr>
        <w:t>91320411608125194R</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纳税人识别号：</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ind w:left="5670" w:hanging="5670" w:hangingChars="27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地　　址：</w:t>
      </w:r>
      <w:r>
        <w:rPr>
          <w:rFonts w:hint="eastAsia" w:asciiTheme="minorEastAsia" w:hAnsiTheme="minorEastAsia" w:eastAsiaTheme="minorEastAsia" w:cstheme="minorEastAsia"/>
          <w:szCs w:val="21"/>
          <w:highlight w:val="none"/>
          <w:u w:val="single"/>
        </w:rPr>
        <w:t xml:space="preserve">新北区新桥商业广场1幢1808室   </w:t>
      </w:r>
      <w:r>
        <w:rPr>
          <w:rFonts w:hint="eastAsia" w:asciiTheme="minorEastAsia" w:hAnsiTheme="minorEastAsia" w:eastAsiaTheme="minorEastAsia" w:cstheme="minorEastAsia"/>
          <w:szCs w:val="21"/>
          <w:highlight w:val="none"/>
        </w:rPr>
        <w:t xml:space="preserve">    地　　址：</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邮政编码：</w:t>
      </w:r>
      <w:r>
        <w:rPr>
          <w:rFonts w:hint="eastAsia" w:asciiTheme="minorEastAsia" w:hAnsiTheme="minorEastAsia" w:eastAsiaTheme="minorEastAsia" w:cstheme="minorEastAsia"/>
          <w:szCs w:val="21"/>
          <w:highlight w:val="none"/>
          <w:u w:val="single"/>
        </w:rPr>
        <w:t xml:space="preserve">  213032                     </w:t>
      </w:r>
      <w:r>
        <w:rPr>
          <w:rFonts w:hint="eastAsia" w:asciiTheme="minorEastAsia" w:hAnsiTheme="minorEastAsia" w:eastAsiaTheme="minorEastAsia" w:cstheme="minorEastAsia"/>
          <w:szCs w:val="21"/>
          <w:highlight w:val="none"/>
        </w:rPr>
        <w:t xml:space="preserve">     邮政编码：</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w:t>
      </w:r>
      <w:r>
        <w:rPr>
          <w:rFonts w:hint="eastAsia" w:asciiTheme="minorEastAsia" w:hAnsiTheme="minorEastAsia" w:eastAsiaTheme="minorEastAsia" w:cstheme="minorEastAsia"/>
          <w:szCs w:val="21"/>
          <w:highlight w:val="none"/>
          <w:u w:val="single"/>
        </w:rPr>
        <w:t xml:space="preserve">史荣飞                     </w:t>
      </w:r>
      <w:r>
        <w:rPr>
          <w:rFonts w:hint="eastAsia" w:asciiTheme="minorEastAsia" w:hAnsiTheme="minorEastAsia" w:eastAsiaTheme="minorEastAsia" w:cstheme="minorEastAsia"/>
          <w:szCs w:val="21"/>
          <w:highlight w:val="none"/>
        </w:rPr>
        <w:t xml:space="preserve">     法定代表人：</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委托代理人：</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委托代理人：</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电　　话：</w:t>
      </w:r>
      <w:r>
        <w:rPr>
          <w:rFonts w:hint="eastAsia" w:asciiTheme="minorEastAsia" w:hAnsiTheme="minorEastAsia" w:eastAsiaTheme="minorEastAsia" w:cstheme="minorEastAsia"/>
          <w:szCs w:val="21"/>
          <w:highlight w:val="none"/>
          <w:u w:val="single"/>
        </w:rPr>
        <w:t xml:space="preserve">  0519-85105680             </w:t>
      </w:r>
      <w:r>
        <w:rPr>
          <w:rFonts w:hint="eastAsia" w:asciiTheme="minorEastAsia" w:hAnsiTheme="minorEastAsia" w:eastAsiaTheme="minorEastAsia" w:cstheme="minorEastAsia"/>
          <w:szCs w:val="21"/>
          <w:highlight w:val="none"/>
        </w:rPr>
        <w:t xml:space="preserve"> 　   电　　话：</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传　　真：</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传　　真：</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rPr>
        <w:t>电子信箱：</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电子信箱：</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开户银行：</w:t>
      </w:r>
      <w:r>
        <w:rPr>
          <w:rFonts w:hint="eastAsia" w:ascii="宋体" w:hAnsi="宋体"/>
          <w:szCs w:val="21"/>
          <w:highlight w:val="none"/>
          <w:u w:val="single"/>
        </w:rPr>
        <w:t xml:space="preserve">建行常州市新北支行          </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开户银行：</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rPr>
        <w:t>账　　号：</w:t>
      </w:r>
      <w:r>
        <w:rPr>
          <w:rFonts w:ascii="宋体" w:hAnsi="宋体"/>
          <w:szCs w:val="21"/>
          <w:highlight w:val="none"/>
          <w:u w:val="single"/>
        </w:rPr>
        <w:t>32001628436052508745</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账　　号：</w:t>
      </w:r>
      <w:r>
        <w:rPr>
          <w:rFonts w:hint="eastAsia" w:asciiTheme="minorEastAsia" w:hAnsiTheme="minorEastAsia" w:eastAsiaTheme="minorEastAsia" w:cstheme="minorEastAsia"/>
          <w:szCs w:val="21"/>
          <w:highlight w:val="none"/>
          <w:u w:val="single"/>
        </w:rPr>
        <w:t xml:space="preserve">                          </w:t>
      </w:r>
    </w:p>
    <w:p>
      <w:pPr>
        <w:spacing w:line="400" w:lineRule="exact"/>
        <w:rPr>
          <w:rFonts w:ascii="宋体" w:hAnsi="宋体" w:cs="宋体"/>
          <w:b/>
          <w:bCs/>
          <w:szCs w:val="21"/>
          <w:highlight w:val="none"/>
        </w:rPr>
      </w:pPr>
    </w:p>
    <w:p>
      <w:pPr>
        <w:spacing w:line="400" w:lineRule="exact"/>
        <w:rPr>
          <w:rFonts w:ascii="宋体" w:hAnsi="宋体" w:cs="宋体"/>
          <w:szCs w:val="21"/>
          <w:highlight w:val="none"/>
        </w:rPr>
      </w:pPr>
      <w:r>
        <w:rPr>
          <w:rFonts w:hint="eastAsia" w:ascii="宋体" w:hAnsi="宋体" w:cs="宋体"/>
          <w:b/>
          <w:bCs/>
          <w:szCs w:val="21"/>
          <w:highlight w:val="none"/>
        </w:rPr>
        <w:t>见证方</w:t>
      </w:r>
      <w:r>
        <w:rPr>
          <w:rFonts w:hint="eastAsia" w:ascii="宋体" w:hAnsi="宋体" w:cs="宋体"/>
          <w:szCs w:val="21"/>
          <w:highlight w:val="none"/>
        </w:rPr>
        <w:t>：</w:t>
      </w:r>
    </w:p>
    <w:p>
      <w:pPr>
        <w:tabs>
          <w:tab w:val="left" w:pos="3780"/>
        </w:tabs>
        <w:spacing w:line="400" w:lineRule="exact"/>
        <w:rPr>
          <w:rFonts w:ascii="宋体" w:hAnsi="宋体" w:cs="宋体"/>
          <w:szCs w:val="21"/>
          <w:highlight w:val="none"/>
        </w:rPr>
      </w:pPr>
      <w:r>
        <w:rPr>
          <w:rFonts w:hint="eastAsia" w:ascii="宋体" w:hAnsi="宋体" w:cs="宋体"/>
          <w:szCs w:val="21"/>
          <w:highlight w:val="none"/>
        </w:rPr>
        <w:t>代理机构（章）：</w:t>
      </w:r>
      <w:r>
        <w:rPr>
          <w:rFonts w:hint="eastAsia" w:ascii="宋体" w:hAnsi="宋体" w:cs="宋体"/>
          <w:b/>
          <w:bCs/>
          <w:szCs w:val="21"/>
          <w:highlight w:val="none"/>
          <w:u w:val="single"/>
        </w:rPr>
        <w:t>常州市尚阳招标有限公司</w:t>
      </w:r>
    </w:p>
    <w:p>
      <w:pPr>
        <w:spacing w:line="400" w:lineRule="exact"/>
        <w:rPr>
          <w:rFonts w:asciiTheme="minorEastAsia" w:hAnsiTheme="minorEastAsia" w:eastAsiaTheme="minorEastAsia" w:cstheme="minorEastAsia"/>
          <w:kern w:val="0"/>
          <w:szCs w:val="21"/>
          <w:highlight w:val="none"/>
        </w:rPr>
      </w:pPr>
      <w:r>
        <w:rPr>
          <w:rFonts w:hint="eastAsia" w:ascii="宋体" w:hAnsi="宋体" w:cs="宋体"/>
          <w:szCs w:val="21"/>
          <w:highlight w:val="none"/>
        </w:rPr>
        <w:t>经办人：                               电  话：</w:t>
      </w:r>
      <w:r>
        <w:rPr>
          <w:rFonts w:hint="eastAsia" w:asciiTheme="minorEastAsia" w:hAnsiTheme="minorEastAsia" w:eastAsiaTheme="minorEastAsia" w:cstheme="minorEastAsia"/>
          <w:kern w:val="0"/>
          <w:szCs w:val="21"/>
          <w:highlight w:val="none"/>
        </w:rPr>
        <w:br w:type="page"/>
      </w:r>
    </w:p>
    <w:p>
      <w:pPr>
        <w:autoSpaceDE w:val="0"/>
        <w:autoSpaceDN w:val="0"/>
        <w:adjustRightInd w:val="0"/>
        <w:spacing w:line="240" w:lineRule="atLeast"/>
        <w:jc w:val="center"/>
        <w:rPr>
          <w:rFonts w:ascii="宋体" w:hAnsi="宋体" w:cs="宋体"/>
          <w:b/>
          <w:kern w:val="0"/>
          <w:sz w:val="28"/>
          <w:szCs w:val="28"/>
          <w:highlight w:val="none"/>
        </w:rPr>
      </w:pPr>
      <w:r>
        <w:rPr>
          <w:rFonts w:hint="eastAsia" w:ascii="宋体" w:hAnsi="宋体" w:cs="宋体"/>
          <w:b/>
          <w:kern w:val="0"/>
          <w:sz w:val="28"/>
          <w:szCs w:val="28"/>
          <w:highlight w:val="none"/>
        </w:rPr>
        <w:t>第二部分 通用条款</w:t>
      </w:r>
    </w:p>
    <w:p>
      <w:pPr>
        <w:autoSpaceDE w:val="0"/>
        <w:autoSpaceDN w:val="0"/>
        <w:adjustRightInd w:val="0"/>
        <w:spacing w:line="240" w:lineRule="atLeast"/>
        <w:jc w:val="center"/>
        <w:rPr>
          <w:rFonts w:ascii="宋体" w:hAnsi="宋体" w:cs="宋体"/>
          <w:bCs/>
          <w:kern w:val="0"/>
          <w:sz w:val="28"/>
          <w:szCs w:val="28"/>
          <w:highlight w:val="none"/>
        </w:rPr>
      </w:pPr>
      <w:r>
        <w:rPr>
          <w:rFonts w:hint="eastAsia" w:ascii="宋体" w:hAnsi="宋体" w:cs="宋体"/>
          <w:bCs/>
          <w:kern w:val="0"/>
          <w:sz w:val="28"/>
          <w:szCs w:val="28"/>
          <w:highlight w:val="none"/>
        </w:rPr>
        <w:t>（略）</w:t>
      </w:r>
    </w:p>
    <w:p>
      <w:pPr>
        <w:autoSpaceDE w:val="0"/>
        <w:autoSpaceDN w:val="0"/>
        <w:adjustRightInd w:val="0"/>
        <w:spacing w:line="240" w:lineRule="atLeast"/>
        <w:jc w:val="center"/>
        <w:rPr>
          <w:rFonts w:ascii="宋体" w:hAnsi="宋体" w:cs="宋体"/>
          <w:b/>
          <w:kern w:val="0"/>
          <w:sz w:val="28"/>
          <w:szCs w:val="28"/>
          <w:highlight w:val="none"/>
        </w:rPr>
      </w:pPr>
      <w:r>
        <w:rPr>
          <w:rFonts w:hint="eastAsia" w:ascii="宋体" w:hAnsi="宋体" w:cs="宋体"/>
          <w:b/>
          <w:kern w:val="0"/>
          <w:sz w:val="28"/>
          <w:szCs w:val="28"/>
          <w:highlight w:val="none"/>
        </w:rPr>
        <w:t>第三部分 专用条款</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 一般约定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 词语定义</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1.1.1 合同</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1.1.1.10 其他合同文件包括：</w:t>
      </w:r>
      <w:r>
        <w:rPr>
          <w:rFonts w:hint="eastAsia" w:asciiTheme="minorEastAsia" w:hAnsiTheme="minorEastAsia" w:eastAsiaTheme="minorEastAsia" w:cstheme="minorEastAsia"/>
          <w:szCs w:val="21"/>
          <w:highlight w:val="none"/>
          <w:u w:val="single"/>
        </w:rPr>
        <w:t>本合同协议书、中标通知书、投标文件、报价单及附件、本合同专用条款、本合同通用条款、本合同工程建设标准、图纸及有关技术文件、招标文件、答疑纪要、工程量清单及编制说明、合同履行过程中发包人和承包人协商一致的其它书面文件等</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1.1.2 合同当事人及其他相关方</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1.1.2.4 监理人：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名　　称：</w:t>
      </w:r>
      <w:r>
        <w:rPr>
          <w:rFonts w:hint="eastAsia" w:asciiTheme="minorEastAsia" w:hAnsiTheme="minorEastAsia" w:eastAsia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资质类别和等级：</w:t>
      </w:r>
      <w:r>
        <w:rPr>
          <w:rFonts w:hint="eastAsia" w:asciiTheme="minorEastAsia" w:hAnsiTheme="minorEastAsia" w:eastAsia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联系电话：</w:t>
      </w:r>
      <w:r>
        <w:rPr>
          <w:rFonts w:hint="eastAsia" w:asciiTheme="minorEastAsia" w:hAnsiTheme="minorEastAsia" w:eastAsia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电子信箱：</w:t>
      </w:r>
      <w:r>
        <w:rPr>
          <w:rFonts w:hint="eastAsia" w:asciiTheme="minorEastAsia" w:hAnsiTheme="minorEastAsia" w:eastAsia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通信地址：</w:t>
      </w:r>
      <w:r>
        <w:rPr>
          <w:rFonts w:hint="eastAsia" w:asciiTheme="minorEastAsia" w:hAnsiTheme="minorEastAsia" w:eastAsia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1.1.2.5 设计人：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名　　称：</w:t>
      </w:r>
      <w:r>
        <w:rPr>
          <w:rFonts w:hint="eastAsia" w:asciiTheme="minorEastAsia" w:hAnsiTheme="minorEastAsia" w:eastAsia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资质类别和等级：</w:t>
      </w:r>
      <w:r>
        <w:rPr>
          <w:rFonts w:hint="eastAsia" w:asciiTheme="minorEastAsia" w:hAnsiTheme="minorEastAsia" w:eastAsia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联系电话：</w:t>
      </w:r>
      <w:r>
        <w:rPr>
          <w:rFonts w:hint="eastAsia" w:asciiTheme="minorEastAsia" w:hAnsiTheme="minorEastAsia" w:eastAsia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电子信箱：</w:t>
      </w:r>
      <w:r>
        <w:rPr>
          <w:rFonts w:hint="eastAsia" w:asciiTheme="minorEastAsia" w:hAnsiTheme="minorEastAsia" w:eastAsia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通信地址：</w:t>
      </w:r>
      <w:r>
        <w:rPr>
          <w:rFonts w:hint="eastAsia" w:asciiTheme="minorEastAsia" w:hAnsiTheme="minorEastAsia" w:eastAsiaTheme="minorEastAsia" w:cstheme="minorEastAsia"/>
          <w:kern w:val="0"/>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1.1.3 工程和设备</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1.1.3.7 作为施工现场组成部分的其他场所包括：</w:t>
      </w:r>
      <w:r>
        <w:rPr>
          <w:rFonts w:hint="eastAsia" w:asciiTheme="minorEastAsia" w:hAnsiTheme="minorEastAsia" w:eastAsiaTheme="minorEastAsia" w:cstheme="minorEastAsia"/>
          <w:szCs w:val="21"/>
          <w:highlight w:val="none"/>
          <w:u w:val="single"/>
        </w:rPr>
        <w:t>按通用条款</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1.1.3.9 永久占地包括：</w:t>
      </w:r>
      <w:r>
        <w:rPr>
          <w:rFonts w:hint="eastAsia" w:asciiTheme="minorEastAsia" w:hAnsiTheme="minorEastAsia" w:eastAsiaTheme="minorEastAsia" w:cstheme="minorEastAsia"/>
          <w:szCs w:val="21"/>
          <w:highlight w:val="none"/>
          <w:u w:val="single"/>
        </w:rPr>
        <w:t>按通用条款</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1.1.3.10 临时占地包括：</w:t>
      </w:r>
      <w:r>
        <w:rPr>
          <w:rFonts w:hint="eastAsia" w:asciiTheme="minorEastAsia" w:hAnsiTheme="minorEastAsia" w:eastAsiaTheme="minorEastAsia" w:cstheme="minorEastAsia"/>
          <w:szCs w:val="21"/>
          <w:highlight w:val="none"/>
          <w:u w:val="single"/>
        </w:rPr>
        <w:t>按通用条款</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 法律</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适用于合同的其他规范性文件：</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1.4 标准和规范</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1.4.1 适用于工程的标准规范包括：</w:t>
      </w:r>
      <w:r>
        <w:rPr>
          <w:rFonts w:hint="eastAsia" w:asciiTheme="minorEastAsia" w:hAnsiTheme="minorEastAsia" w:eastAsiaTheme="minorEastAsia" w:cstheme="minorEastAsia"/>
          <w:szCs w:val="21"/>
          <w:highlight w:val="none"/>
          <w:u w:val="single"/>
        </w:rPr>
        <w:t>国家、省、市及行业现行规定。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1.4.2 发包人提供国外标准、规范的名称：</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发包人提供国外标准、规范的份数：</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发包人提供国外标准、规范的名称：</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1.4.3 发包人对工程的技术标准和功能要求的特殊要求：</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1.5 合同文件的优先顺序</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合同文件组成及优先顺序为：</w:t>
      </w:r>
      <w:r>
        <w:rPr>
          <w:rFonts w:hint="eastAsia" w:asciiTheme="minorEastAsia" w:hAnsiTheme="minorEastAsia" w:eastAsiaTheme="minorEastAsia" w:cstheme="minorEastAsia"/>
          <w:szCs w:val="21"/>
          <w:highlight w:val="none"/>
          <w:u w:val="single"/>
        </w:rPr>
        <w:t>（1）合同协议书；（2）中标通知书；（3）投标函及其附录；（4）专用合同条款；（5）通用合同条款；（6）技术标准和要求；（7）图纸；（8）已标价工程量清单；（9）其他合同文件。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 图纸和承包人文件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1.6.1 图纸的提供</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发包人向承包人提供图纸的期限：</w:t>
      </w:r>
      <w:r>
        <w:rPr>
          <w:rFonts w:hint="eastAsia" w:asciiTheme="minorEastAsia" w:hAnsiTheme="minorEastAsia" w:eastAsiaTheme="minorEastAsia" w:cstheme="minorEastAsia"/>
          <w:szCs w:val="21"/>
          <w:highlight w:val="none"/>
          <w:u w:val="single"/>
        </w:rPr>
        <w:t>开工前一周；</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发包人向承包人提供图纸的数量：</w:t>
      </w:r>
      <w:r>
        <w:rPr>
          <w:rFonts w:hint="eastAsia" w:asciiTheme="minorEastAsia" w:hAnsiTheme="minorEastAsia" w:eastAsiaTheme="minorEastAsia" w:cstheme="minorEastAsia"/>
          <w:szCs w:val="21"/>
          <w:highlight w:val="none"/>
          <w:u w:val="single"/>
        </w:rPr>
        <w:t>肆套（含竣工图贰套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发包人向承包人提供图纸的内容：</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1.6.4 承包人文件：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需要由承包人提供的文件，包括：</w:t>
      </w:r>
      <w:bookmarkStart w:id="2" w:name="EBeb4854d9e4be4db2bce3224644233df0"/>
      <w:r>
        <w:rPr>
          <w:rFonts w:hint="eastAsia" w:asciiTheme="minorEastAsia" w:hAnsiTheme="minorEastAsia" w:eastAsiaTheme="minorEastAsia" w:cstheme="minorEastAsia"/>
          <w:kern w:val="0"/>
          <w:szCs w:val="21"/>
          <w:highlight w:val="none"/>
          <w:u w:val="single"/>
        </w:rPr>
        <w:t>施工过程中必要的加工图、大样图、分包工程施工组织设计等，按照监理人或发包人的具体要求执行</w:t>
      </w:r>
      <w:bookmarkEnd w:id="2"/>
      <w:r>
        <w:rPr>
          <w:rFonts w:hint="eastAsia" w:asciiTheme="minorEastAsia" w:hAnsiTheme="minorEastAsia" w:eastAsia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承包人提供的文件的期限为：</w:t>
      </w:r>
      <w:r>
        <w:rPr>
          <w:rFonts w:hint="eastAsia" w:asciiTheme="minorEastAsia" w:hAnsiTheme="minorEastAsia" w:eastAsiaTheme="minorEastAsia" w:cstheme="minorEastAsia"/>
          <w:kern w:val="0"/>
          <w:szCs w:val="21"/>
          <w:highlight w:val="none"/>
          <w:u w:val="single"/>
        </w:rPr>
        <w:t>以</w:t>
      </w:r>
      <w:r>
        <w:rPr>
          <w:rFonts w:hint="eastAsia" w:asciiTheme="minorEastAsia" w:hAnsiTheme="minorEastAsia" w:eastAsiaTheme="minorEastAsia" w:cstheme="minorEastAsia"/>
          <w:szCs w:val="21"/>
          <w:highlight w:val="none"/>
          <w:u w:val="single"/>
        </w:rPr>
        <w:t>发包人通知为准；</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承包人提供的文件的数量为：</w:t>
      </w:r>
      <w:r>
        <w:rPr>
          <w:rFonts w:hint="eastAsia" w:asciiTheme="minorEastAsia" w:hAnsiTheme="minorEastAsia" w:eastAsiaTheme="minorEastAsia" w:cstheme="minorEastAsia"/>
          <w:szCs w:val="21"/>
          <w:highlight w:val="none"/>
          <w:u w:val="single"/>
        </w:rPr>
        <w:t>一式肆份；</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承包人提供的文件的形式为：</w:t>
      </w:r>
      <w:r>
        <w:rPr>
          <w:rFonts w:hint="eastAsia" w:asciiTheme="minorEastAsia" w:hAnsiTheme="minorEastAsia" w:eastAsiaTheme="minorEastAsia" w:cstheme="minorEastAsia"/>
          <w:szCs w:val="21"/>
          <w:highlight w:val="none"/>
          <w:u w:val="single"/>
        </w:rPr>
        <w:t>按相关文件规定执行；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发包人审批承包人文件的期限：</w:t>
      </w:r>
      <w:r>
        <w:rPr>
          <w:rFonts w:hint="eastAsia" w:asciiTheme="minorEastAsia" w:hAnsiTheme="minorEastAsia" w:eastAsiaTheme="minorEastAsia" w:cstheme="minorEastAsia"/>
          <w:szCs w:val="21"/>
          <w:highlight w:val="none"/>
          <w:u w:val="single"/>
        </w:rPr>
        <w:t>承包人提交相应文件后的一周内。</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1.6.5 现场图纸准备</w:t>
      </w:r>
    </w:p>
    <w:p>
      <w:pPr>
        <w:pStyle w:val="21"/>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关于现场图纸准备的约定：</w:t>
      </w:r>
      <w:bookmarkStart w:id="3" w:name="EBbaaf638e2732405bafca1782d48843c5"/>
      <w:r>
        <w:rPr>
          <w:rFonts w:hint="eastAsia" w:asciiTheme="minorEastAsia" w:hAnsiTheme="minorEastAsia" w:eastAsiaTheme="minorEastAsia" w:cstheme="minorEastAsia"/>
          <w:szCs w:val="21"/>
          <w:highlight w:val="none"/>
          <w:u w:val="single"/>
        </w:rPr>
        <w:t>1)在本合同工程竣工验收之前，承包人须按国家颁发的竣工验收相关规定、技术档案管理条例、有关部门要求先行编制整理竣工资料和竣工图一式肆份（其中应有贰套盖有审图章的竣工图），移交给发包人和有关部门。竣工图的整理、装订、移交等费用由承包人承担。2）发包人对图纸资料的保密要求：除严格用于合同目的除外，图纸、规范和其他文件未经发包人许可，承包人不得用于或泄露给第三方。如果对公开有关信息的必要性产生争执，则以发包人的决定为准。</w:t>
      </w:r>
      <w:bookmarkEnd w:id="3"/>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1.7 联络</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1.7.1 发包人和承包人应当在</w:t>
      </w:r>
      <w:r>
        <w:rPr>
          <w:rFonts w:hint="eastAsia" w:asciiTheme="minorEastAsia" w:hAnsiTheme="minorEastAsia" w:eastAsiaTheme="minorEastAsia" w:cstheme="minorEastAsia"/>
          <w:szCs w:val="21"/>
          <w:highlight w:val="none"/>
          <w:u w:val="single"/>
        </w:rPr>
        <w:t xml:space="preserve"> 7 </w:t>
      </w:r>
      <w:r>
        <w:rPr>
          <w:rFonts w:hint="eastAsia" w:asciiTheme="minorEastAsia" w:hAnsiTheme="minorEastAsia" w:eastAsiaTheme="minorEastAsia" w:cstheme="minorEastAsia"/>
          <w:kern w:val="0"/>
          <w:szCs w:val="21"/>
          <w:highlight w:val="none"/>
        </w:rPr>
        <w:t>天内将与合同有关的通知、批准、证明、证书、指示、指令、要求、请求、同意、意见、确定和决定等书面函件送达对方当事人。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1.7.2 发包人接收文件的地点：</w:t>
      </w:r>
      <w:bookmarkStart w:id="4" w:name="EB25030d43e23a49218896c1b06ec48db1"/>
      <w:r>
        <w:rPr>
          <w:rFonts w:hint="eastAsia" w:asciiTheme="minorEastAsia" w:hAnsiTheme="minorEastAsia" w:eastAsiaTheme="minorEastAsia" w:cstheme="minorEastAsia"/>
          <w:szCs w:val="21"/>
          <w:highlight w:val="none"/>
          <w:u w:val="single"/>
        </w:rPr>
        <w:t>发包人派驻现场管理人员办公室</w:t>
      </w:r>
      <w:bookmarkEnd w:id="4"/>
      <w:r>
        <w:rPr>
          <w:rFonts w:hint="eastAsia" w:asciiTheme="minorEastAsia" w:hAnsiTheme="minorEastAsia" w:eastAsia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发包人指定的接收人为：</w:t>
      </w:r>
      <w:r>
        <w:rPr>
          <w:rFonts w:hint="eastAsia" w:asciiTheme="minorEastAsia" w:hAnsiTheme="minorEastAsia" w:eastAsiaTheme="minorEastAsia" w:cstheme="minorEastAsia"/>
          <w:szCs w:val="21"/>
          <w:highlight w:val="none"/>
          <w:u w:val="single"/>
        </w:rPr>
        <w:t>发包人代表；</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承包人接收文件的地点：</w:t>
      </w:r>
      <w:r>
        <w:rPr>
          <w:rFonts w:hint="eastAsia" w:asciiTheme="minorEastAsia" w:hAnsiTheme="minorEastAsia" w:eastAsiaTheme="minorEastAsia" w:cstheme="minorEastAsia"/>
          <w:szCs w:val="21"/>
          <w:highlight w:val="none"/>
          <w:u w:val="single"/>
        </w:rPr>
        <w:t>现场办公室；</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承包人指定的接收人为：</w:t>
      </w:r>
      <w:r>
        <w:rPr>
          <w:rFonts w:hint="eastAsia" w:asciiTheme="minorEastAsia" w:hAnsiTheme="minorEastAsia" w:eastAsiaTheme="minorEastAsia" w:cstheme="minorEastAsia"/>
          <w:szCs w:val="21"/>
          <w:highlight w:val="none"/>
          <w:u w:val="single"/>
        </w:rPr>
        <w:t>承包人项目经理或其授权代表；</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监理人接收文件的地点：</w:t>
      </w:r>
      <w:bookmarkStart w:id="5" w:name="EBbcec9e19f7da42ce9a8a7598a1e463c7"/>
      <w:r>
        <w:rPr>
          <w:rFonts w:hint="eastAsia" w:asciiTheme="minorEastAsia" w:hAnsiTheme="minorEastAsia" w:eastAsiaTheme="minorEastAsia" w:cstheme="minorEastAsia"/>
          <w:szCs w:val="21"/>
          <w:highlight w:val="none"/>
          <w:u w:val="single"/>
        </w:rPr>
        <w:t>施工现场监理办公室</w:t>
      </w:r>
      <w:bookmarkEnd w:id="5"/>
      <w:r>
        <w:rPr>
          <w:rFonts w:hint="eastAsia" w:asciiTheme="minorEastAsia" w:hAnsiTheme="minorEastAsia" w:eastAsia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监理人指定的接收人为：</w:t>
      </w:r>
      <w:r>
        <w:rPr>
          <w:rFonts w:hint="eastAsia" w:asciiTheme="minorEastAsia" w:hAnsiTheme="minorEastAsia" w:eastAsiaTheme="minorEastAsia" w:cstheme="minorEastAsia"/>
          <w:szCs w:val="21"/>
          <w:highlight w:val="none"/>
          <w:u w:val="single"/>
        </w:rPr>
        <w:t>总监理工程师。</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1.10 交通运输</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1.10.1　出入现场的权利</w:t>
      </w:r>
    </w:p>
    <w:p>
      <w:pPr>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关于出入现场的权利的约定：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1.10.3 场内交通</w:t>
      </w:r>
    </w:p>
    <w:p>
      <w:pPr>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关于场外交通和场内交通的边界的约定：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关于发包人向承包人免费提供满足工程施工需要的场内道路和交通设施的约定：</w:t>
      </w:r>
      <w:r>
        <w:rPr>
          <w:rFonts w:hint="eastAsia" w:asciiTheme="minorEastAsia" w:hAnsiTheme="minorEastAsia" w:eastAsiaTheme="minorEastAsia" w:cstheme="minorEastAsia"/>
          <w:szCs w:val="21"/>
          <w:highlight w:val="none"/>
          <w:u w:val="single"/>
        </w:rPr>
        <w:t>以现场实际施工条件为准。</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1.10.4 超大件和超重件的运输</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运输超大件或超重件所需的道路和桥梁临时加固改造费用和其他有关费用由</w:t>
      </w:r>
      <w:r>
        <w:rPr>
          <w:rFonts w:hint="eastAsia" w:asciiTheme="minorEastAsia" w:hAnsiTheme="minorEastAsia" w:eastAsiaTheme="minorEastAsia" w:cstheme="minorEastAsia"/>
          <w:szCs w:val="21"/>
          <w:highlight w:val="none"/>
          <w:u w:val="single"/>
        </w:rPr>
        <w:t>承包人</w:t>
      </w:r>
      <w:r>
        <w:rPr>
          <w:rFonts w:hint="eastAsia" w:asciiTheme="minorEastAsia" w:hAnsiTheme="minorEastAsia" w:eastAsiaTheme="minorEastAsia" w:cstheme="minorEastAsia"/>
          <w:kern w:val="0"/>
          <w:szCs w:val="21"/>
          <w:highlight w:val="none"/>
        </w:rPr>
        <w:t>承担。</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1.11 知识产权</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Theme="minorEastAsia" w:hAnsiTheme="minorEastAsia" w:eastAsiaTheme="minorEastAsia" w:cstheme="minorEastAsia"/>
          <w:szCs w:val="21"/>
          <w:highlight w:val="none"/>
          <w:u w:val="single"/>
        </w:rPr>
        <w:t>发包人。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关于发包人提供的上述文件的使用限制的要求：</w:t>
      </w:r>
      <w:r>
        <w:rPr>
          <w:rFonts w:hint="eastAsia" w:asciiTheme="minorEastAsia" w:hAnsiTheme="minorEastAsia" w:eastAsiaTheme="minorEastAsia" w:cstheme="minorEastAsia"/>
          <w:szCs w:val="21"/>
          <w:highlight w:val="none"/>
          <w:u w:val="single"/>
        </w:rPr>
        <w:t>仅限于本工程施工期间。</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1.11.2 关于承包人为实施工程所编制文件的著作权的归属：</w:t>
      </w:r>
      <w:r>
        <w:rPr>
          <w:rFonts w:hint="eastAsia" w:asciiTheme="minorEastAsia" w:hAnsiTheme="minorEastAsia" w:eastAsiaTheme="minorEastAsia" w:cstheme="minorEastAsia"/>
          <w:szCs w:val="21"/>
          <w:highlight w:val="none"/>
          <w:u w:val="single"/>
        </w:rPr>
        <w:t>承包人。</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关于承包人提供的上述文件的使用限制的要求：</w:t>
      </w:r>
      <w:r>
        <w:rPr>
          <w:rFonts w:hint="eastAsia" w:asciiTheme="minorEastAsia" w:hAnsiTheme="minorEastAsia" w:eastAsiaTheme="minorEastAsia" w:cstheme="minorEastAsia"/>
          <w:szCs w:val="21"/>
          <w:highlight w:val="none"/>
          <w:u w:val="single"/>
        </w:rPr>
        <w:t>仅限于此工程项目。</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1.11.4 承包人在施工过程中所采用的专利、专有技术、技术秘密的使用费的承担方式：</w:t>
      </w:r>
      <w:r>
        <w:rPr>
          <w:rFonts w:hint="eastAsia" w:asciiTheme="minorEastAsia" w:hAnsiTheme="minorEastAsia" w:eastAsiaTheme="minorEastAsia" w:cstheme="minorEastAsia"/>
          <w:szCs w:val="21"/>
          <w:highlight w:val="none"/>
          <w:u w:val="single"/>
        </w:rPr>
        <w:t>承包人。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1.13 工程量清单错误的修正</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出现工程量清单错误时，是否调整合同价格：</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允许调整合同价格的工程量偏差范围：</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 发包人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2.2 发包人代表</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发包人代表：</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姓　　名：</w:t>
      </w:r>
      <w:r>
        <w:rPr>
          <w:rFonts w:hint="eastAsia" w:asciiTheme="minorEastAsia" w:hAnsiTheme="minorEastAsia" w:eastAsiaTheme="minorEastAsia" w:cstheme="minorEastAsia"/>
          <w:szCs w:val="21"/>
          <w:highlight w:val="none"/>
          <w:u w:val="single"/>
        </w:rPr>
        <w:t xml:space="preserve">     ；</w:t>
      </w:r>
    </w:p>
    <w:p>
      <w:pPr>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身份证号：</w:t>
      </w:r>
      <w:r>
        <w:rPr>
          <w:rFonts w:hint="eastAsia" w:asciiTheme="minorEastAsia" w:hAnsiTheme="minorEastAsia" w:eastAsiaTheme="minorEastAsia" w:cstheme="minorEastAsia"/>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职　　务：</w:t>
      </w:r>
      <w:r>
        <w:rPr>
          <w:rFonts w:hint="eastAsia" w:asciiTheme="minorEastAsia" w:hAnsiTheme="minorEastAsia" w:eastAsiaTheme="minorEastAsia" w:cstheme="minorEastAsia"/>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联系电话：</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电子信箱：</w:t>
      </w:r>
      <w:r>
        <w:rPr>
          <w:rFonts w:hint="eastAsia" w:asciiTheme="minorEastAsia" w:hAnsiTheme="minorEastAsia" w:eastAsiaTheme="minorEastAsia" w:cstheme="minorEastAsia"/>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通信地址：</w:t>
      </w:r>
      <w:r>
        <w:rPr>
          <w:rFonts w:hint="eastAsia" w:asciiTheme="minorEastAsia" w:hAnsiTheme="minorEastAsia" w:eastAsiaTheme="minorEastAsia" w:cstheme="minorEastAsia"/>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发包人对发包人代表的授权范围如下：</w:t>
      </w:r>
      <w:r>
        <w:rPr>
          <w:rFonts w:hint="eastAsia" w:asciiTheme="minorEastAsia" w:hAnsiTheme="minorEastAsia" w:eastAsiaTheme="minorEastAsia" w:cstheme="minorEastAsia"/>
          <w:szCs w:val="21"/>
          <w:highlight w:val="none"/>
          <w:u w:val="single"/>
        </w:rPr>
        <w:t>按发包人要求执行。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2.4 施工现场、施工条件和基础资料的提供</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2.4.1 提供施工现场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关于发包人移交施工现场的期限要求：</w:t>
      </w:r>
      <w:r>
        <w:rPr>
          <w:rFonts w:hint="eastAsia" w:asciiTheme="minorEastAsia" w:hAnsiTheme="minorEastAsia" w:eastAsiaTheme="minorEastAsia" w:cstheme="minorEastAsia"/>
          <w:szCs w:val="21"/>
          <w:highlight w:val="none"/>
          <w:u w:val="single"/>
        </w:rPr>
        <w:t>开工前七天。</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2.4.2 提供施工条件</w:t>
      </w:r>
    </w:p>
    <w:p>
      <w:pPr>
        <w:pStyle w:val="22"/>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关于发包人应负责提供施工所需要的条件，包括：</w:t>
      </w:r>
      <w:r>
        <w:rPr>
          <w:rFonts w:hint="eastAsia" w:asciiTheme="minorEastAsia" w:hAnsiTheme="minorEastAsia" w:eastAsiaTheme="minorEastAsia" w:cstheme="minorEastAsia"/>
          <w:szCs w:val="21"/>
          <w:highlight w:val="none"/>
          <w:u w:val="single"/>
        </w:rPr>
        <w:t>施工用水、用电现场由发包人提供接驳点，从接驳点到施工现场的线路由承包人自行解决（具体位置详见总平面示意图），承包人装表计量并负责支付费用，考虑定额价和定额用量与实际价格和使用量的差异因素，结算时不另行调整。用电、用水的相关费用已包含在投标报价中，结算时不另行调整</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2.5 资金来源证明及支付担保</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发包人提供资金来源证明的期限要求：</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发包人是否提供支付担保：</w:t>
      </w:r>
      <w:r>
        <w:rPr>
          <w:rFonts w:hint="eastAsia" w:asciiTheme="minorEastAsia" w:hAnsiTheme="minorEastAsia" w:eastAsiaTheme="minorEastAsia" w:cstheme="minorEastAsia"/>
          <w:szCs w:val="21"/>
          <w:highlight w:val="none"/>
          <w:u w:val="single"/>
        </w:rPr>
        <w:t>否</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发包人提供支付担保的形式：</w:t>
      </w:r>
      <w:r>
        <w:rPr>
          <w:rFonts w:hint="eastAsia" w:asciiTheme="minorEastAsia" w:hAnsiTheme="minorEastAsia" w:eastAsiaTheme="minorEastAsia" w:cstheme="minorEastAsia"/>
          <w:szCs w:val="21"/>
          <w:highlight w:val="none"/>
          <w:u w:val="single"/>
        </w:rPr>
        <w:t>无</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 承包人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3.1 承包人的一般义务</w:t>
      </w:r>
    </w:p>
    <w:p>
      <w:pPr>
        <w:pStyle w:val="21"/>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（1）承包人提交的竣工资料的内容：</w:t>
      </w:r>
      <w:r>
        <w:rPr>
          <w:rFonts w:hint="eastAsia" w:asciiTheme="minorEastAsia" w:hAnsiTheme="minorEastAsia" w:eastAsiaTheme="minorEastAsia" w:cstheme="minorEastAsia"/>
          <w:szCs w:val="21"/>
          <w:highlight w:val="none"/>
          <w:u w:val="single"/>
        </w:rPr>
        <w:t>根据政府相关部门颁发的竣工验收相关规定及技术档案管理条例编制整理的竣工资料和竣工图，在竣工质量验收之前经监理及发包人认可后移交给发包人，若承包人未能及时移交，竣工质量验收延后，直至承包人完整移交竣工图及竣工资料为止，由此造成的工期延误或其他相应损失由承包人承担。若承包人不能按照发包人要求按时提供完整的竣工验收资料的，则每延误一天，</w:t>
      </w:r>
      <w:r>
        <w:rPr>
          <w:rFonts w:hint="eastAsia" w:asciiTheme="minorEastAsia" w:hAnsiTheme="minorEastAsia" w:eastAsiaTheme="minorEastAsia" w:cstheme="minorEastAsia"/>
          <w:kern w:val="0"/>
          <w:szCs w:val="21"/>
          <w:highlight w:val="none"/>
          <w:u w:val="single"/>
        </w:rPr>
        <w:t>则</w:t>
      </w:r>
      <w:r>
        <w:rPr>
          <w:rFonts w:hint="eastAsia" w:asciiTheme="minorEastAsia" w:hAnsiTheme="minorEastAsia" w:eastAsiaTheme="minorEastAsia" w:cstheme="minorEastAsia"/>
          <w:szCs w:val="21"/>
          <w:highlight w:val="none"/>
          <w:u w:val="single"/>
        </w:rPr>
        <w:t>按延误天数承担5000元/天的逾期违约金，且承包人延期提供竣工资料期间，发包人有权不按照合同约定支付承包人工程款。</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承包人需要提交的竣工资料套数：</w:t>
      </w:r>
      <w:r>
        <w:rPr>
          <w:rFonts w:hint="eastAsia" w:asciiTheme="minorEastAsia" w:hAnsiTheme="minorEastAsia" w:eastAsiaTheme="minorEastAsia" w:cstheme="minorEastAsia"/>
          <w:szCs w:val="21"/>
          <w:highlight w:val="none"/>
          <w:u w:val="single"/>
        </w:rPr>
        <w:t>一式肆份。</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承包人提交的竣工资料的费用承担：</w:t>
      </w:r>
      <w:r>
        <w:rPr>
          <w:rFonts w:hint="eastAsia" w:asciiTheme="minorEastAsia" w:hAnsiTheme="minorEastAsia" w:eastAsiaTheme="minorEastAsia" w:cstheme="minorEastAsia"/>
          <w:szCs w:val="21"/>
          <w:highlight w:val="none"/>
          <w:u w:val="single"/>
        </w:rPr>
        <w:t>由承包人自行承担。</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承包人提交的竣工资料移交时间：</w:t>
      </w:r>
      <w:r>
        <w:rPr>
          <w:rFonts w:hint="eastAsia" w:asciiTheme="minorEastAsia" w:hAnsiTheme="minorEastAsia" w:eastAsiaTheme="minorEastAsia" w:cstheme="minorEastAsia"/>
          <w:szCs w:val="21"/>
          <w:highlight w:val="none"/>
          <w:u w:val="single"/>
        </w:rPr>
        <w:t>竣工验收前7天。</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承包人提交的竣工资料形式要求：</w:t>
      </w:r>
      <w:r>
        <w:rPr>
          <w:rFonts w:hint="eastAsia" w:asciiTheme="minorEastAsia" w:hAnsiTheme="minorEastAsia" w:eastAsiaTheme="minorEastAsia" w:cstheme="minorEastAsia"/>
          <w:szCs w:val="21"/>
          <w:highlight w:val="none"/>
          <w:u w:val="single"/>
        </w:rPr>
        <w:t>按相关文件规定。</w:t>
      </w:r>
    </w:p>
    <w:p>
      <w:pPr>
        <w:numPr>
          <w:ilvl w:val="0"/>
          <w:numId w:val="1"/>
        </w:num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承包人应按照分包合同的约定，对分包工程进行设计（分包合同有约定时）、施工、竣工和保修。承包人在审阅分包合同和（或）总包合同时，或在分包合同的施工中，如发现分包工程的设计或工程建设标准、技术要求存在错误、遗漏、失误或其它缺陷，应立即通知发包人。</w:t>
      </w:r>
    </w:p>
    <w:p>
      <w:pPr>
        <w:numPr>
          <w:ilvl w:val="0"/>
          <w:numId w:val="1"/>
        </w:numPr>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szCs w:val="21"/>
          <w:highlight w:val="none"/>
        </w:rPr>
        <w:t>承包人应允许发包人、发包人工程师及其三方中任何一方授权的人员在工作时间内，合理进入分包工程施工场地或材料存放的地点，以及施工场地以外与分包合同有关的承包人的任何工作或准备的地点，承包人应提供方便。</w:t>
      </w:r>
    </w:p>
    <w:p>
      <w:pPr>
        <w:numPr>
          <w:ilvl w:val="0"/>
          <w:numId w:val="1"/>
        </w:numPr>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szCs w:val="21"/>
          <w:highlight w:val="none"/>
        </w:rPr>
        <w:t>承包人应完善用工手续，与雇佣的工人签订劳动合同，办理工伤社会保险、意外伤害保险等；及时支付工人工资，确保不发生工人群体性上访事件；做好施工人员安全培训及安全交底工作，采取各项施工安全防护措施；承包人工人发生安全事故以及因承包人原因导致的事故，一切民事、行政责任等由承包人自行承担。</w:t>
      </w:r>
    </w:p>
    <w:p>
      <w:pPr>
        <w:numPr>
          <w:ilvl w:val="0"/>
          <w:numId w:val="1"/>
        </w:numPr>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承包人应履行的其他义务：</w:t>
      </w:r>
    </w:p>
    <w:p>
      <w:pPr>
        <w:tabs>
          <w:tab w:val="left" w:pos="7943"/>
        </w:tabs>
        <w:spacing w:line="360" w:lineRule="exact"/>
        <w:ind w:firstLine="420" w:firstLineChars="200"/>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u w:val="single"/>
        </w:rPr>
        <w:t>1）办理有关施工场地交通、环卫和施工噪音管理等手续：</w:t>
      </w:r>
    </w:p>
    <w:p>
      <w:pPr>
        <w:tabs>
          <w:tab w:val="left" w:pos="7943"/>
        </w:tabs>
        <w:spacing w:line="360" w:lineRule="exact"/>
        <w:ind w:firstLine="420" w:firstLineChars="200"/>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u w:val="single"/>
        </w:rPr>
        <w:t>a. 排污及噪声管理：承包人自行办理排污许可手续，费用由承包人负责；施工噪声引起的纠纷由承包人自行解决；</w:t>
      </w:r>
    </w:p>
    <w:p>
      <w:pPr>
        <w:tabs>
          <w:tab w:val="left" w:pos="7943"/>
        </w:tabs>
        <w:spacing w:line="360" w:lineRule="exact"/>
        <w:ind w:firstLine="420" w:firstLineChars="200"/>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u w:val="single"/>
        </w:rPr>
        <w:t>b. 垃圾清运：承包人自行办理市建筑垃圾处置手续，费用由承包人负责；</w:t>
      </w:r>
    </w:p>
    <w:p>
      <w:pPr>
        <w:tabs>
          <w:tab w:val="left" w:pos="7943"/>
        </w:tabs>
        <w:spacing w:line="360" w:lineRule="exact"/>
        <w:ind w:firstLine="420" w:firstLineChars="200"/>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u w:val="single"/>
        </w:rPr>
        <w:t>2）按照省、市文件的规定相关要求的执行施工场地清洁卫生工作；</w:t>
      </w:r>
    </w:p>
    <w:p>
      <w:pPr>
        <w:pStyle w:val="23"/>
        <w:spacing w:line="360" w:lineRule="exact"/>
        <w:ind w:firstLine="420" w:firstLineChars="200"/>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u w:val="single"/>
        </w:rPr>
        <w:t>3）市内重大活动期间以及发包人需要的时间段内，可能对施工作出某些限制和配合要求，承包人应予服从，并按照要求作出必要的配合，这可能降低承包人的工效，发包人不向承包人增加由此造成的窝工、停工、赶工费用。</w:t>
      </w:r>
    </w:p>
    <w:p>
      <w:pPr>
        <w:widowControl/>
        <w:spacing w:line="360" w:lineRule="exact"/>
        <w:ind w:firstLine="420" w:firstLineChars="200"/>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u w:val="single"/>
        </w:rPr>
        <w:t>4）承包人经现场勘察后，必须排出详细计划总进度计划，根据各个项目部需要制定相应的月、周计划，定出进度控制节点，该节点作为工期目标完成与否的处罚依据。因承包人原因造成工期延误的处罚：总工期每延误一天，则按延误工期天数承担5000元/天违约金；若关键时间节点延误未造成总工期的延误，则节点处罚在竣工结算时予以返还。</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3.2 项目经理</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3.2.1 项目经理：</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姓　　名：</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身份证号：</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建造师执业资格等级：</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建造师注册证书号：</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建造师执业印章号：</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安全生产考核合格证书号：</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联系电话：</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电子信箱：</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通信地址：</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承包人对项目经理的授权范围如下：</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关于项目经理每月在施工现场的时间要求：</w:t>
      </w:r>
      <w:r>
        <w:rPr>
          <w:rFonts w:hint="eastAsia" w:asciiTheme="minorEastAsia" w:hAnsiTheme="minorEastAsia" w:eastAsiaTheme="minorEastAsia" w:cstheme="minorEastAsia"/>
          <w:szCs w:val="21"/>
          <w:highlight w:val="none"/>
          <w:u w:val="single"/>
        </w:rPr>
        <w:t>每周驻现场时间不得少于 5 天、每天在现场时间不得少于 8 小时。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承包人未提交劳动合同，以及没有为项目经理缴纳社会保险证明的违约责任：</w:t>
      </w:r>
      <w:r>
        <w:rPr>
          <w:rFonts w:hint="eastAsia" w:asciiTheme="minorEastAsia" w:hAnsiTheme="minorEastAsia" w:eastAsiaTheme="minorEastAsia" w:cstheme="minorEastAsia"/>
          <w:szCs w:val="21"/>
          <w:highlight w:val="none"/>
          <w:u w:val="single"/>
        </w:rPr>
        <w:t>由承包人承担。</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项目经理未经批准，擅自离开施工现场的违约责任：</w:t>
      </w:r>
      <w:r>
        <w:rPr>
          <w:rFonts w:hint="eastAsia" w:asciiTheme="minorEastAsia" w:hAnsiTheme="minorEastAsia" w:eastAsiaTheme="minorEastAsia" w:cstheme="minorEastAsia"/>
          <w:szCs w:val="21"/>
          <w:highlight w:val="none"/>
          <w:u w:val="single"/>
        </w:rPr>
        <w:t>承包人必须承诺建造师常驻现场，每周驻现场时间不得少于 5 天、每天在现场时间不得少于 8 小时，必须参加现场的工地例会、专题例会，如若未能达到该承诺，发包人将每次扣除 5000元。</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3.2.3 承包人擅自更换项目经理的违约责任：</w:t>
      </w:r>
      <w:r>
        <w:rPr>
          <w:rFonts w:hint="eastAsia" w:asciiTheme="minorEastAsia" w:hAnsiTheme="minorEastAsia" w:eastAsiaTheme="minorEastAsia" w:cstheme="minorEastAsia"/>
          <w:szCs w:val="21"/>
          <w:highlight w:val="none"/>
          <w:u w:val="single"/>
        </w:rPr>
        <w:t>承包人在投标书中所列的建造师未经发包人同意不得擅自更换，若未经发包人同意擅自更换，承包人属于重大违约，发包人有权立即解除合同，并向承包人追究由此给发包人带来的相应损失，扣款将在同期工程款中扣除。如确有特殊原因需更换项目经理，需承担违约金 20000元并经发包人同意(意外事故、突发重病等发包人认可的特殊原因除外)， 且更换后的项目经理资历条件不得低于原中标项目经理， 且符合原招标公告中的资质要求。</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3.2.4 承包人无正当理由拒绝更换项目经理的违约责任：</w:t>
      </w:r>
      <w:r>
        <w:rPr>
          <w:rFonts w:hint="eastAsia" w:asciiTheme="minorEastAsia" w:hAnsiTheme="minorEastAsia" w:eastAsiaTheme="minorEastAsia" w:cstheme="minorEastAsia"/>
          <w:szCs w:val="21"/>
          <w:highlight w:val="none"/>
          <w:u w:val="single"/>
        </w:rPr>
        <w:t>发包人认为本工程中标的项目经理无法胜任或者不能积极配合监理人及发包人正常工作的，经发包人提出后，必须在 3 日内调离本工程， 同时承包人应在 3 日内用发包人批准的项目经理代替上述调离的中标项目经理， 否则向发包人支付 10000 元/天违约金；若拒不整改，发包人有权解除合同，将承包人清退出场，解除合同的同时不免除承包人应当承担的上述违约责任。</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3.3 承包人人员</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3.3.1 承包人提交项目管理机构及施工现场管理人员安排报告的期限：</w:t>
      </w:r>
      <w:r>
        <w:rPr>
          <w:rFonts w:hint="eastAsia" w:asciiTheme="minorEastAsia" w:hAnsiTheme="minorEastAsia" w:eastAsiaTheme="minorEastAsia" w:cstheme="minorEastAsia"/>
          <w:szCs w:val="21"/>
          <w:highlight w:val="none"/>
          <w:u w:val="single"/>
        </w:rPr>
        <w:t>开工前7天。</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3.3.3 承包人无正当理由拒绝撤换主要施工管理人员的违约责任：</w:t>
      </w:r>
      <w:r>
        <w:rPr>
          <w:rFonts w:hint="eastAsia" w:asciiTheme="minorEastAsia" w:hAnsiTheme="minorEastAsia" w:eastAsiaTheme="minorEastAsia" w:cstheme="minorEastAsia"/>
          <w:szCs w:val="21"/>
          <w:highlight w:val="none"/>
          <w:u w:val="single"/>
        </w:rPr>
        <w:t>发包人认为本工程投标书中的各主要施工管理人员（技术负责人、施工员、安全员、质量员和材料员）无法胜任或者不能积极配合监理人及发包人正常工作的，经发包人提出后，必须在3日内调离本工程，同时承包人应在 3 日内用发包人批准的上述各主要施工管理人员代替上述调离的主要施工管理人员， 否则向发包人支付3000元/人天违约金。</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3.3.4 承包人主要施工管理人员离开施工现场的批准要求：</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3.3.5 承包人擅自更换主要施工管理人员的违约责任：</w:t>
      </w:r>
      <w:r>
        <w:rPr>
          <w:rFonts w:hint="eastAsia" w:asciiTheme="minorEastAsia" w:hAnsiTheme="minorEastAsia" w:eastAsiaTheme="minorEastAsia" w:cstheme="minorEastAsia"/>
          <w:szCs w:val="21"/>
          <w:highlight w:val="none"/>
          <w:u w:val="single"/>
        </w:rPr>
        <w:t>承包人在投标书中所列项目组人员未经发包人同意不得擅自更换，若未经发包人同意擅自更换，承包人属于重大违约，发包人有权立即解除合同，并向承包人追究由此给发包人带来的相应损失，扣款将在同期工程款中扣除。</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承包人主要施工管理人员擅自离开施工现场的违约责任：</w:t>
      </w:r>
      <w:r>
        <w:rPr>
          <w:rFonts w:hint="eastAsia" w:asciiTheme="minorEastAsia" w:hAnsiTheme="minorEastAsia" w:eastAsiaTheme="minorEastAsia" w:cstheme="minorEastAsia"/>
          <w:szCs w:val="21"/>
          <w:highlight w:val="none"/>
          <w:u w:val="single"/>
        </w:rPr>
        <w:t>承包人必须承诺技术负责人、安全员常驻现场（技术负责人、安全员每周驻现场时间不得少于 5 天、每天在现场时间不得少于 8 小时，必须参加现场的工地例会、专题例会），如若未能达到该承诺，发包人将每人每次扣除1000元。投标书中项目部的其余人员未能常驻现场（必须参加现场的工地例会、专题例会），则每人每次扣除 200元。</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3.5 分包</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3.5.1 分包的一般约定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禁止分包的工程包括：</w:t>
      </w:r>
      <w:r>
        <w:rPr>
          <w:rFonts w:hint="eastAsia" w:asciiTheme="minorEastAsia" w:hAnsiTheme="minorEastAsia" w:eastAsiaTheme="minorEastAsia" w:cstheme="minorEastAsia"/>
          <w:szCs w:val="21"/>
          <w:highlight w:val="none"/>
          <w:u w:val="single"/>
        </w:rPr>
        <w:t>按通用条款</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主体结构、关键性工作的范围：</w:t>
      </w:r>
      <w:r>
        <w:rPr>
          <w:rFonts w:hint="eastAsia" w:asciiTheme="minorEastAsia" w:hAnsiTheme="minorEastAsia" w:eastAsiaTheme="minorEastAsia" w:cstheme="minorEastAsia"/>
          <w:szCs w:val="21"/>
          <w:highlight w:val="none"/>
          <w:u w:val="single"/>
        </w:rPr>
        <w:t>按照相关规定执行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3.5.2 分包的确定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允许分包的专业工程包括：</w:t>
      </w:r>
      <w:r>
        <w:rPr>
          <w:rFonts w:hint="eastAsia" w:asciiTheme="minorEastAsia" w:hAnsiTheme="minorEastAsia" w:eastAsiaTheme="minorEastAsia" w:cstheme="minorEastAsia"/>
          <w:szCs w:val="21"/>
          <w:highlight w:val="none"/>
          <w:u w:val="single"/>
        </w:rPr>
        <w:t>按照相关规定执行</w:t>
      </w:r>
      <w:r>
        <w:rPr>
          <w:rFonts w:hint="eastAsia" w:asciiTheme="minorEastAsia" w:hAnsiTheme="minorEastAsia" w:eastAsiaTheme="minorEastAsia" w:cstheme="minorEastAsia"/>
          <w:kern w:val="0"/>
          <w:szCs w:val="21"/>
          <w:highlight w:val="none"/>
        </w:rPr>
        <w:t>。</w:t>
      </w:r>
    </w:p>
    <w:p>
      <w:pPr>
        <w:pStyle w:val="25"/>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其他关于分包的约定：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3.5.4 分包合同价款</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关于分包合同价款支付的约定：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3.6 工程照管与成品、半成品保护</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承包人负责照管工程及工程相关的材料、工程设备的起始时间：</w:t>
      </w:r>
      <w:r>
        <w:rPr>
          <w:rFonts w:hint="eastAsia" w:asciiTheme="minorEastAsia" w:hAnsiTheme="minorEastAsia" w:eastAsiaTheme="minorEastAsia" w:cstheme="minorEastAsia"/>
          <w:szCs w:val="21"/>
          <w:highlight w:val="none"/>
          <w:u w:val="single"/>
        </w:rPr>
        <w:t>已竣工工程未交付发包人之前，承包人应负责已完工程的保护工作，保护期间发生损坏，承包人自费予以修复。</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3.7 履约担保</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承包人是否提供履约担保：</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承包人提供履约担保的形式、金额及期限的：</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4. 监理人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4.1 监理人的一般规定</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关于监理人的监理内容：</w:t>
      </w:r>
      <w:r>
        <w:rPr>
          <w:rFonts w:hint="eastAsia" w:asciiTheme="minorEastAsia" w:hAnsiTheme="minorEastAsia" w:eastAsiaTheme="minorEastAsia" w:cstheme="minorEastAsia"/>
          <w:szCs w:val="21"/>
          <w:highlight w:val="none"/>
          <w:u w:val="single"/>
        </w:rPr>
        <w:t>按监理合同执行。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关于监理人的监理权限：</w:t>
      </w:r>
      <w:r>
        <w:rPr>
          <w:rFonts w:hint="eastAsia" w:asciiTheme="minorEastAsia" w:hAnsiTheme="minorEastAsia" w:eastAsiaTheme="minorEastAsia" w:cstheme="minorEastAsia"/>
          <w:szCs w:val="21"/>
          <w:highlight w:val="none"/>
          <w:u w:val="single"/>
        </w:rPr>
        <w:t>按监理合同执行。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关于监理人在施工现场的办公场所、生活场所的提供和费用承担的约定：</w:t>
      </w:r>
      <w:r>
        <w:rPr>
          <w:rFonts w:hint="eastAsia" w:asciiTheme="minorEastAsia" w:hAnsiTheme="minorEastAsia" w:eastAsiaTheme="minorEastAsia" w:cstheme="minorEastAsia"/>
          <w:szCs w:val="21"/>
          <w:highlight w:val="none"/>
          <w:u w:val="single"/>
        </w:rPr>
        <w:t>按监理合同执行。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4.2 监理人员</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总监理工程师：</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姓　　名：</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职　　务：</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监理工程师执业资格证书号：</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联系电话：</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电子信箱：</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通信地址：</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关于监理人的其他约定：</w:t>
      </w:r>
      <w:r>
        <w:rPr>
          <w:rFonts w:hint="eastAsia" w:asciiTheme="minorEastAsia" w:hAnsiTheme="minorEastAsia" w:eastAsiaTheme="minorEastAsia" w:cstheme="minorEastAsia"/>
          <w:szCs w:val="21"/>
          <w:highlight w:val="none"/>
          <w:u w:val="single"/>
        </w:rPr>
        <w:t>按监理合同执行。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4.4 商定或确定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在发包人和承包人不能通过协商达成一致意见时，发包人授权监理人对以下事项进行确定：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w:t>
      </w:r>
      <w:r>
        <w:rPr>
          <w:rFonts w:hint="eastAsia" w:asciiTheme="minorEastAsia" w:hAnsiTheme="minorEastAsia" w:eastAsiaTheme="minorEastAsia" w:cstheme="minorEastAsia"/>
          <w:szCs w:val="21"/>
          <w:highlight w:val="none"/>
          <w:u w:val="single"/>
        </w:rPr>
        <w:t>另行协商；</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5. 工程质量</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5.1 质量要求</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5.1.1 特殊质量标准和要求：</w:t>
      </w:r>
      <w:r>
        <w:rPr>
          <w:rFonts w:hint="eastAsia" w:asciiTheme="minorEastAsia" w:hAnsiTheme="minorEastAsia" w:eastAsiaTheme="minorEastAsia" w:cstheme="minorEastAsia"/>
          <w:szCs w:val="21"/>
          <w:highlight w:val="none"/>
          <w:u w:val="single"/>
        </w:rPr>
        <w:t>一次性验收合格</w:t>
      </w:r>
      <w:r>
        <w:rPr>
          <w:rFonts w:hint="eastAsia" w:asciiTheme="minorEastAsia" w:hAnsiTheme="minorEastAsia" w:eastAsiaTheme="minorEastAsia" w:cstheme="minorEastAsia"/>
          <w:szCs w:val="21"/>
          <w:highlight w:val="none"/>
        </w:rPr>
        <w:t>。</w:t>
      </w:r>
    </w:p>
    <w:p>
      <w:pPr>
        <w:spacing w:line="360" w:lineRule="exact"/>
        <w:ind w:firstLine="420"/>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关于工程奖项的约定：</w:t>
      </w:r>
      <w:r>
        <w:rPr>
          <w:rFonts w:hint="eastAsia" w:asciiTheme="minorEastAsia" w:hAnsiTheme="minorEastAsia" w:eastAsiaTheme="minorEastAsia" w:cstheme="minorEastAsia"/>
          <w:szCs w:val="21"/>
          <w:highlight w:val="none"/>
        </w:rPr>
        <w:t>承包人必须严格按照施工图纸、工程技术要求及有关工程施工规范、规格和标准施工。</w:t>
      </w:r>
      <w:r>
        <w:rPr>
          <w:rFonts w:hint="eastAsia" w:asciiTheme="minorEastAsia" w:hAnsiTheme="minorEastAsia" w:eastAsiaTheme="minorEastAsia" w:cstheme="minorEastAsia"/>
          <w:szCs w:val="21"/>
          <w:highlight w:val="none"/>
          <w:u w:val="single"/>
        </w:rPr>
        <w:t>如因承包人自身原因未能达到一次性验收合格，除返工外，另按合同价的5%承担违约金，并承担由此造成的一切损失。</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5.3 隐蔽工程检查</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5.3.2 承包人提前通知监理人隐蔽工程检查的期限的约定：</w:t>
      </w:r>
      <w:r>
        <w:rPr>
          <w:rFonts w:hint="eastAsia" w:asciiTheme="minorEastAsia" w:hAnsiTheme="minorEastAsia" w:eastAsiaTheme="minorEastAsia" w:cstheme="minorEastAsia"/>
          <w:szCs w:val="21"/>
          <w:highlight w:val="none"/>
          <w:u w:val="single"/>
        </w:rPr>
        <w:t>书面申报材料后24小时内</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监理人不能按时进行检查时，应提前</w:t>
      </w:r>
      <w:r>
        <w:rPr>
          <w:rFonts w:hint="eastAsia" w:asciiTheme="minorEastAsia" w:hAnsiTheme="minorEastAsia" w:eastAsiaTheme="minorEastAsia" w:cstheme="minorEastAsia"/>
          <w:szCs w:val="21"/>
          <w:highlight w:val="none"/>
          <w:u w:val="single"/>
        </w:rPr>
        <w:t>24</w:t>
      </w:r>
      <w:r>
        <w:rPr>
          <w:rFonts w:hint="eastAsia" w:asciiTheme="minorEastAsia" w:hAnsiTheme="minorEastAsia" w:eastAsiaTheme="minorEastAsia" w:cstheme="minorEastAsia"/>
          <w:kern w:val="0"/>
          <w:szCs w:val="21"/>
          <w:highlight w:val="none"/>
        </w:rPr>
        <w:t>小时提交书面延期要求。</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关于延期最长不得超过：</w:t>
      </w:r>
      <w:r>
        <w:rPr>
          <w:rFonts w:hint="eastAsia" w:asciiTheme="minorEastAsia" w:hAnsiTheme="minorEastAsia" w:eastAsiaTheme="minorEastAsia" w:cstheme="minorEastAsia"/>
          <w:szCs w:val="21"/>
          <w:highlight w:val="none"/>
          <w:u w:val="single"/>
        </w:rPr>
        <w:t>48</w:t>
      </w:r>
      <w:r>
        <w:rPr>
          <w:rFonts w:hint="eastAsia" w:asciiTheme="minorEastAsia" w:hAnsiTheme="minorEastAsia" w:eastAsiaTheme="minorEastAsia" w:cstheme="minorEastAsia"/>
          <w:kern w:val="0"/>
          <w:szCs w:val="21"/>
          <w:highlight w:val="none"/>
        </w:rPr>
        <w:t>小时。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6. 安全文明施工与环境保护</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6.1 安全文明施工</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6.1.1 项目安全生产的达标目标及相应事项的约定：</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u w:val="single"/>
        </w:rPr>
        <w:t>（1）承包人在施工期间须针对周边情况做好防尘降噪工作，应遵守《中华人民共和国安全生产法》及地方政府和有关部门对施工场地交通、噪声、污水、现场环境卫生和场外污染等管理规定并办理有关手续。</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u w:val="single"/>
        </w:rPr>
        <w:t>（2）承包人须做好文明施工、安全生产，在施工过程中应完善文明施工措施，在施工过程中造成的相应安全事故由承包人承担，同时协调处理好与当地村民、村委、周边相关施工单位的关系，如发生问题均由承包人负责协调处理，并承担相应费用及后果。</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6.1.4 关于治安保卫的特别约定：</w:t>
      </w:r>
      <w:r>
        <w:rPr>
          <w:rFonts w:hint="eastAsia" w:asciiTheme="minorEastAsia" w:hAnsiTheme="minorEastAsia" w:eastAsiaTheme="minorEastAsia" w:cstheme="minorEastAsia"/>
          <w:szCs w:val="21"/>
          <w:highlight w:val="none"/>
          <w:u w:val="single"/>
        </w:rPr>
        <w:t>承包人应采取必要的安全防护措施，并承担因承包人因该项工作不力而造成的相应损失。</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关于编制施工场地治安管理计划的约定：</w:t>
      </w:r>
      <w:r>
        <w:rPr>
          <w:rFonts w:hint="eastAsia" w:asciiTheme="minorEastAsia" w:hAnsiTheme="minorEastAsia" w:eastAsiaTheme="minorEastAsia" w:cstheme="minorEastAsia"/>
          <w:szCs w:val="21"/>
          <w:highlight w:val="none"/>
          <w:u w:val="single"/>
        </w:rPr>
        <w:t>承包人应在开工7天内编制施工场地治安管理计划。</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6.1.5 文明施工</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合同当事人对文明施工的要求：</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6.1.6 关于安全文明施工费支付比例和支付期限的约定：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 工期和进度</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7.1 施工组织设计</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7.1.1 合同当事人约定的施工组织设计应包含的内容：</w:t>
      </w:r>
      <w:r>
        <w:rPr>
          <w:rFonts w:hint="eastAsia" w:asciiTheme="minorEastAsia" w:hAnsiTheme="minorEastAsia" w:eastAsiaTheme="minorEastAsia" w:cstheme="minorEastAsia"/>
          <w:szCs w:val="21"/>
          <w:highlight w:val="none"/>
          <w:u w:val="single"/>
        </w:rPr>
        <w:t>①进度计划；②主要技术方案；③劳动力安排和设备使用计划；④发包人供应的材料设备的使用计划；⑤发包人对承包人的付款计划；⑥发包人应配合的相关工作及要求</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7.1.2 施工组织设计的提交和修改</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承包人提交详细施工组织设计的期限的约定：</w:t>
      </w:r>
      <w:r>
        <w:rPr>
          <w:rFonts w:hint="eastAsia" w:asciiTheme="minorEastAsia" w:hAnsiTheme="minorEastAsia" w:eastAsiaTheme="minorEastAsia" w:cstheme="minorEastAsia"/>
          <w:szCs w:val="21"/>
          <w:highlight w:val="none"/>
          <w:u w:val="single"/>
        </w:rPr>
        <w:t>本合同生效后7天内。</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发包人和监理人在收到详细的施工组织设计后确认或提出修改意见的期限：</w:t>
      </w:r>
      <w:r>
        <w:rPr>
          <w:rFonts w:hint="eastAsia" w:asciiTheme="minorEastAsia" w:hAnsiTheme="minorEastAsia" w:eastAsiaTheme="minorEastAsia" w:cstheme="minorEastAsia"/>
          <w:szCs w:val="21"/>
          <w:highlight w:val="none"/>
          <w:u w:val="single"/>
        </w:rPr>
        <w:t>自监理人收到承包人报送的相关进度计划和施工方案说明后14天内。</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7.2 施工进度计划</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7.2.2 施工进度计划的修订</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发包人和监理人在收到修订的施工进度计划后确认或提出修改意见的期限：</w:t>
      </w:r>
      <w:r>
        <w:rPr>
          <w:rFonts w:hint="eastAsia" w:asciiTheme="minorEastAsia" w:hAnsiTheme="minorEastAsia" w:eastAsiaTheme="minorEastAsia" w:cstheme="minorEastAsia"/>
          <w:szCs w:val="21"/>
          <w:highlight w:val="none"/>
          <w:u w:val="single"/>
        </w:rPr>
        <w:t>自监理人收到承包人报送的相关进度计划和施工方案说明后14天内。</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7.3 开工</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7.3.1 开工准备</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关于承包人提交工程开工报审表的期限：</w:t>
      </w:r>
      <w:r>
        <w:rPr>
          <w:rFonts w:hint="eastAsia" w:asciiTheme="minorEastAsia" w:hAnsiTheme="minorEastAsia" w:eastAsiaTheme="minorEastAsia" w:cstheme="minorEastAsia"/>
          <w:szCs w:val="21"/>
          <w:highlight w:val="none"/>
          <w:u w:val="single"/>
        </w:rPr>
        <w:t>按发包人要求执行。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关于发包人应完成的其他开工准备工作及期限：</w:t>
      </w:r>
      <w:r>
        <w:rPr>
          <w:rFonts w:hint="eastAsia" w:asciiTheme="minorEastAsia" w:hAnsiTheme="minorEastAsia" w:eastAsiaTheme="minorEastAsia" w:cstheme="minorEastAsia"/>
          <w:szCs w:val="21"/>
          <w:highlight w:val="none"/>
          <w:u w:val="single"/>
        </w:rPr>
        <w:t xml:space="preserve"> 计划开工日期前七天。</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关于承包人应完成的其他开工准备工作及期限：</w:t>
      </w:r>
      <w:r>
        <w:rPr>
          <w:rFonts w:hint="eastAsia" w:asciiTheme="minorEastAsia" w:hAnsiTheme="minorEastAsia" w:eastAsiaTheme="minorEastAsia" w:cstheme="minorEastAsia"/>
          <w:szCs w:val="21"/>
          <w:highlight w:val="none"/>
          <w:u w:val="single"/>
        </w:rPr>
        <w:t>按发包人要求执行。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7.3.2 开工通知</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因发包人原因造成监理人未能在计划开工日期之日起</w:t>
      </w:r>
      <w:r>
        <w:rPr>
          <w:rFonts w:hint="eastAsia" w:asciiTheme="minorEastAsia" w:hAnsiTheme="minorEastAsia" w:eastAsiaTheme="minorEastAsia" w:cstheme="minorEastAsia"/>
          <w:szCs w:val="21"/>
          <w:highlight w:val="none"/>
          <w:u w:val="single"/>
        </w:rPr>
        <w:t xml:space="preserve"> 180</w:t>
      </w:r>
      <w:r>
        <w:rPr>
          <w:rFonts w:hint="eastAsia" w:asciiTheme="minorEastAsia" w:hAnsiTheme="minorEastAsia" w:cstheme="minorEastAsia"/>
          <w:szCs w:val="21"/>
          <w:highlight w:val="none"/>
          <w:u w:val="single"/>
        </w:rPr>
        <w:t xml:space="preserve"> </w:t>
      </w:r>
      <w:r>
        <w:rPr>
          <w:rFonts w:hint="eastAsia" w:asciiTheme="minorEastAsia" w:hAnsiTheme="minorEastAsia" w:eastAsiaTheme="minorEastAsia" w:cstheme="minorEastAsia"/>
          <w:kern w:val="0"/>
          <w:szCs w:val="21"/>
          <w:highlight w:val="none"/>
        </w:rPr>
        <w:t>天内发出开工通知的，承包人有权提出价格调整要求，或者解除合同。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7.4 测量放线</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7.4.1 发包人向承包人提供测量基准点、基准线和水准点及其书面资料的期限：</w:t>
      </w:r>
      <w:r>
        <w:rPr>
          <w:rFonts w:hint="eastAsia" w:asciiTheme="minorEastAsia" w:hAnsiTheme="minorEastAsia" w:eastAsiaTheme="minorEastAsia" w:cstheme="minorEastAsia"/>
          <w:szCs w:val="21"/>
          <w:highlight w:val="none"/>
          <w:u w:val="single"/>
        </w:rPr>
        <w:t>开工前7天。</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7.5 工期延误</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7.5.1 因发包人原因导致工期延误</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（1）因发包人原因导致工期延误的其他情形：</w:t>
      </w:r>
      <w:r>
        <w:rPr>
          <w:rFonts w:hint="eastAsia" w:asciiTheme="minorEastAsia" w:hAnsiTheme="minorEastAsia" w:eastAsiaTheme="minorEastAsia" w:cstheme="minorEastAsia"/>
          <w:szCs w:val="21"/>
          <w:highlight w:val="none"/>
          <w:u w:val="single"/>
        </w:rPr>
        <w:t>由于发包人原因和国家行政相关要求的停工（非承包方的责任），经发包人同意，工期可顺延。</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7.5.2 因承包人原因导致工期延误逾期竣工违约金的计算方法为：</w:t>
      </w:r>
      <w:r>
        <w:rPr>
          <w:rFonts w:hint="eastAsia" w:asciiTheme="minorEastAsia" w:hAnsiTheme="minorEastAsia" w:eastAsiaTheme="minorEastAsia" w:cstheme="minorEastAsia"/>
          <w:szCs w:val="21"/>
          <w:highlight w:val="none"/>
          <w:u w:val="single"/>
        </w:rPr>
        <w:t>（1）因承包人原因未能在承诺工期内完成招标范围内的全部工程内容，</w:t>
      </w:r>
      <w:r>
        <w:rPr>
          <w:rFonts w:hint="eastAsia" w:asciiTheme="minorEastAsia" w:hAnsiTheme="minorEastAsia" w:eastAsiaTheme="minorEastAsia" w:cstheme="minorEastAsia"/>
          <w:kern w:val="0"/>
          <w:szCs w:val="21"/>
          <w:highlight w:val="none"/>
          <w:u w:val="single"/>
        </w:rPr>
        <w:t>则</w:t>
      </w:r>
      <w:r>
        <w:rPr>
          <w:rFonts w:hint="eastAsia" w:asciiTheme="minorEastAsia" w:hAnsiTheme="minorEastAsia" w:eastAsiaTheme="minorEastAsia" w:cstheme="minorEastAsia"/>
          <w:szCs w:val="21"/>
          <w:highlight w:val="none"/>
          <w:u w:val="single"/>
        </w:rPr>
        <w:t>按延误工期天数承担5000元/天的逾期违约金</w:t>
      </w:r>
      <w:r>
        <w:rPr>
          <w:rFonts w:hint="eastAsia" w:asciiTheme="minorEastAsia" w:hAnsiTheme="minorEastAsia" w:cstheme="minorEastAsia"/>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u w:val="single"/>
        </w:rPr>
        <w:t>（2）不可抗力因素、造成工期严重影响（延误10天以上）的设计变更、因地质情况引起的地基基础处理及发包人因素造成的延误，承包人应在延误开始后7天内以书面形式向发包人提出办理签证手续，逾期视为不需要工期顺延，由此造成承包人的损失不计。</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因承包人原因造成工期延误，逾期竣工违约金的上限：</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7.6 不利物质条件</w:t>
      </w:r>
    </w:p>
    <w:p>
      <w:pPr>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不利物质条件的其他情形和有关约定：</w:t>
      </w:r>
      <w:r>
        <w:rPr>
          <w:rFonts w:hint="eastAsia" w:asciiTheme="minorEastAsia" w:hAnsiTheme="minorEastAsia" w:eastAsiaTheme="minorEastAsia" w:cstheme="minorEastAsia"/>
          <w:szCs w:val="21"/>
          <w:highlight w:val="none"/>
          <w:u w:val="single"/>
        </w:rPr>
        <w:t>按通用条款执行。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7.7 异常恶劣的气候条件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发包人和承包人同意以下情形视为异常恶劣的气候条件：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w:t>
      </w:r>
      <w:r>
        <w:rPr>
          <w:rFonts w:hint="eastAsia" w:asciiTheme="minorEastAsia" w:hAnsiTheme="minorEastAsia" w:eastAsiaTheme="minorEastAsia" w:cstheme="minorEastAsia"/>
          <w:szCs w:val="21"/>
          <w:highlight w:val="none"/>
          <w:u w:val="single"/>
        </w:rPr>
        <w:t>按通用条款执行；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7.9 提前竣工的奖励</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7.9.2 提前竣工的奖励：</w:t>
      </w:r>
      <w:r>
        <w:rPr>
          <w:rFonts w:hint="eastAsia" w:asciiTheme="minorEastAsia" w:hAnsiTheme="minorEastAsia" w:eastAsiaTheme="minorEastAsia" w:cstheme="minorEastAsia"/>
          <w:szCs w:val="21"/>
          <w:highlight w:val="none"/>
          <w:u w:val="single"/>
        </w:rPr>
        <w:t xml:space="preserve"> 无</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8. 材料与设备</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8.4 材料与工程设备的保管与使用</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8.4.1 发包人供应的材料设备的保管费用的承担：</w:t>
      </w:r>
      <w:r>
        <w:rPr>
          <w:rFonts w:hint="eastAsia" w:asciiTheme="minorEastAsia" w:hAnsiTheme="minorEastAsia" w:eastAsiaTheme="minorEastAsia" w:cstheme="minorEastAsia"/>
          <w:szCs w:val="21"/>
          <w:highlight w:val="none"/>
          <w:u w:val="single"/>
        </w:rPr>
        <w:t>包含在合同价中,结算不调整。</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8.6 样品</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8.6.1 样品的报送与封存</w:t>
      </w:r>
    </w:p>
    <w:p>
      <w:pPr>
        <w:autoSpaceDE w:val="0"/>
        <w:autoSpaceDN w:val="0"/>
        <w:adjustRightInd w:val="0"/>
        <w:spacing w:line="360" w:lineRule="exact"/>
        <w:ind w:firstLine="420" w:firstLineChars="200"/>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需要承包人报送样品的材料或工程设备，样品的种类、名称、规格、数量要求：</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u w:val="single"/>
        </w:rPr>
        <w:t>①招标文件(含工程量清单)中提供材料推荐品牌的，应在推荐品牌范围内自行选择并根据市场行情及自身实际情况进行组价、报价；承包人报价时“承包人供应主要材料一览表”中应注明投标人所选择的材料的品牌，未注明上述信息的，视为承包人同意由总发包人选择相应材料的品牌，但材料价格不予调整。因推荐品牌材料（设备）之间客观存在的差异所引起的价格差异由承包人承担。承包人不得因此提出价格调整的要求。</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u w:val="single"/>
        </w:rPr>
        <w:t>②如投标人未从推荐品牌中选择，可自行选择品牌，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pPr>
        <w:autoSpaceDE w:val="0"/>
        <w:autoSpaceDN w:val="0"/>
        <w:adjustRightInd w:val="0"/>
        <w:spacing w:line="360" w:lineRule="exact"/>
        <w:ind w:firstLine="420" w:firstLineChars="200"/>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u w:val="single"/>
        </w:rPr>
        <w:t>③承包人应该对用于本工程中的各种工程材料、器材、设备按规范进行检查，严禁不符合要求的材料、器材、设备用于本工程。承包人必须严格按照投标文件中确定的材料品种规格型号等进行供货，严禁擅自更改，若有材料品种与投标文件中不符，每一项罚款伍仟元，并要求无条件更换，同时承担相关责任。</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8.8 施工设备和临时设施</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8.8.1 关于修建临时设施费用承担的约定：</w:t>
      </w:r>
      <w:r>
        <w:rPr>
          <w:rFonts w:hint="eastAsia" w:asciiTheme="minorEastAsia" w:hAnsiTheme="minorEastAsia" w:eastAsiaTheme="minorEastAsia" w:cstheme="minorEastAsia"/>
          <w:szCs w:val="21"/>
          <w:highlight w:val="none"/>
          <w:u w:val="single"/>
        </w:rPr>
        <w:t>承包人。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9. 试验与检验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9.1 试验设备与试验人员</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9.1.2 试验设备</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施工现场需要配置的试验场所：</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施工现场需要配备的试验设备：</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施工现场需要具备的其他试验条件：</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9.4 现场工艺试验</w:t>
      </w:r>
    </w:p>
    <w:p>
      <w:pPr>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现场工艺试验的有关约定：</w:t>
      </w:r>
      <w:r>
        <w:rPr>
          <w:rFonts w:hint="eastAsia" w:asciiTheme="minorEastAsia" w:hAnsiTheme="minorEastAsia" w:eastAsiaTheme="minorEastAsia" w:cstheme="minorEastAsia"/>
          <w:szCs w:val="21"/>
          <w:highlight w:val="none"/>
          <w:u w:val="single"/>
        </w:rPr>
        <w:t>按工程需要或发包人要求提供。</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10. 变更</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10.1 变更的范围</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关于变更的范围的约定：</w:t>
      </w:r>
      <w:r>
        <w:rPr>
          <w:rFonts w:hint="eastAsia" w:asciiTheme="minorEastAsia" w:hAnsiTheme="minorEastAsia" w:eastAsiaTheme="minorEastAsia" w:cstheme="minorEastAsia"/>
          <w:szCs w:val="21"/>
          <w:highlight w:val="none"/>
          <w:u w:val="single"/>
        </w:rPr>
        <w:t>按发包人要求执行。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10.4 变更估价</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10.4.1 变更估价原则</w:t>
      </w:r>
    </w:p>
    <w:p>
      <w:pPr>
        <w:pStyle w:val="26"/>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关于变更估价的约定：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10.5 承包人的合理化建议</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监理人审查承包人合理化建议的期限：</w:t>
      </w:r>
      <w:r>
        <w:rPr>
          <w:rFonts w:hint="eastAsia" w:asciiTheme="minorEastAsia" w:hAnsiTheme="minorEastAsia" w:eastAsiaTheme="minorEastAsia" w:cstheme="minorEastAsia"/>
          <w:szCs w:val="21"/>
          <w:highlight w:val="none"/>
          <w:u w:val="single"/>
        </w:rPr>
        <w:t>另行商定。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发包人审查承包人合理化建议的期限：</w:t>
      </w:r>
      <w:r>
        <w:rPr>
          <w:rFonts w:hint="eastAsia" w:asciiTheme="minorEastAsia" w:hAnsiTheme="minorEastAsia" w:eastAsiaTheme="minorEastAsia" w:cstheme="minorEastAsia"/>
          <w:szCs w:val="21"/>
          <w:highlight w:val="none"/>
          <w:u w:val="single"/>
        </w:rPr>
        <w:t>另行商定。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承包人提出的合理化建议降低了合同价格或者提高了工程经济效益的奖励的方法和金额为：</w:t>
      </w:r>
      <w:r>
        <w:rPr>
          <w:rFonts w:hint="eastAsia" w:asciiTheme="minorEastAsia" w:hAnsiTheme="minorEastAsia" w:eastAsiaTheme="minorEastAsia" w:cstheme="minorEastAsia"/>
          <w:szCs w:val="21"/>
          <w:highlight w:val="none"/>
          <w:u w:val="single"/>
        </w:rPr>
        <w:t>另行商定。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10.7 暂估价：</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暂估价材料和工程设备的明细详见：</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10.7.1 依法必须招标的暂估价项目</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对于依法必须招标的暂估价项目的确认和批准采取第</w:t>
      </w:r>
      <w:r>
        <w:rPr>
          <w:rFonts w:hint="eastAsia" w:asciiTheme="minorEastAsia" w:hAnsiTheme="minorEastAsia" w:eastAsiaTheme="minorEastAsia" w:cstheme="minorEastAsia"/>
          <w:kern w:val="0"/>
          <w:szCs w:val="21"/>
          <w:highlight w:val="none"/>
          <w:u w:val="single"/>
        </w:rPr>
        <w:t>/</w:t>
      </w:r>
      <w:r>
        <w:rPr>
          <w:rFonts w:hint="eastAsia" w:asciiTheme="minorEastAsia" w:hAnsiTheme="minorEastAsia" w:eastAsiaTheme="minorEastAsia" w:cstheme="minorEastAsia"/>
          <w:kern w:val="0"/>
          <w:szCs w:val="21"/>
          <w:highlight w:val="none"/>
        </w:rPr>
        <w:t>种方式确定。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10.7.2 不属于依法必须招标的暂估价项目</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对于不属于依法必须招标的暂估价项目的确认和批准采取第</w:t>
      </w:r>
      <w:r>
        <w:rPr>
          <w:rFonts w:hint="eastAsia" w:asciiTheme="minorEastAsia" w:hAnsiTheme="minorEastAsia" w:eastAsiaTheme="minorEastAsia" w:cstheme="minorEastAsia"/>
          <w:kern w:val="0"/>
          <w:szCs w:val="21"/>
          <w:highlight w:val="none"/>
          <w:u w:val="single"/>
        </w:rPr>
        <w:t>/</w:t>
      </w:r>
      <w:r>
        <w:rPr>
          <w:rFonts w:hint="eastAsia" w:asciiTheme="minorEastAsia" w:hAnsiTheme="minorEastAsia" w:eastAsiaTheme="minorEastAsia" w:cstheme="minorEastAsia"/>
          <w:kern w:val="0"/>
          <w:szCs w:val="21"/>
          <w:highlight w:val="none"/>
        </w:rPr>
        <w:t>种方式确定。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第3种方式：承包人直接实施的暂估价项目</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承包人直接实施的暂估价项目的约定：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10.8 暂列金额</w:t>
      </w:r>
    </w:p>
    <w:p>
      <w:pPr>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合同当事人关于暂列金额使用的约定：</w:t>
      </w:r>
      <w:r>
        <w:rPr>
          <w:rFonts w:hint="eastAsia" w:asciiTheme="minorEastAsia" w:hAnsiTheme="minorEastAsia" w:eastAsiaTheme="minorEastAsia" w:cstheme="minorEastAsia"/>
          <w:szCs w:val="21"/>
          <w:highlight w:val="none"/>
          <w:u w:val="single"/>
        </w:rPr>
        <w:t>按通用条款执行。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 价格调整</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11.1 市场价格波动引起的调整</w:t>
      </w:r>
    </w:p>
    <w:p>
      <w:pPr>
        <w:pStyle w:val="27"/>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市场价格波动是否调整合同价格的约定：</w:t>
      </w:r>
      <w:r>
        <w:rPr>
          <w:rFonts w:hint="eastAsia" w:asciiTheme="minorEastAsia" w:hAnsiTheme="minorEastAsia" w:eastAsiaTheme="minorEastAsia" w:cstheme="minorEastAsia"/>
          <w:kern w:val="0"/>
          <w:szCs w:val="21"/>
          <w:highlight w:val="none"/>
          <w:u w:val="single"/>
        </w:rPr>
        <w:t>不</w:t>
      </w:r>
      <w:r>
        <w:rPr>
          <w:rFonts w:hint="eastAsia" w:asciiTheme="minorEastAsia" w:hAnsiTheme="minorEastAsia" w:eastAsiaTheme="minorEastAsia" w:cstheme="minorEastAsia"/>
          <w:szCs w:val="21"/>
          <w:highlight w:val="none"/>
          <w:u w:val="single"/>
        </w:rPr>
        <w:t>调整</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因市场价格波动调整合同价格，采用以下第种方式对合同价格进行调整：</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第1种方式：采用价格指数进行价格调整。</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关于各可调因子、定值和变值权重，以及基本价格指数及其来源的约定：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第2种方式：采用造价信息进行价格调整。</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11.2 关于基准价格的约定：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 合同价格、计量与支付</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12.1 合同价格形式</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cstheme="minorEastAsia"/>
          <w:kern w:val="0"/>
          <w:szCs w:val="21"/>
          <w:highlight w:val="none"/>
        </w:rPr>
        <w:t>1</w:t>
      </w:r>
      <w:r>
        <w:rPr>
          <w:rFonts w:hint="eastAsia" w:asciiTheme="minorEastAsia" w:hAnsiTheme="minorEastAsia" w:eastAsiaTheme="minorEastAsia" w:cstheme="minorEastAsia"/>
          <w:kern w:val="0"/>
          <w:szCs w:val="21"/>
          <w:highlight w:val="none"/>
        </w:rPr>
        <w:t>、</w:t>
      </w:r>
      <w:r>
        <w:rPr>
          <w:rFonts w:hint="eastAsia" w:asciiTheme="minorEastAsia" w:hAnsiTheme="minorEastAsia" w:cstheme="minorEastAsia"/>
          <w:kern w:val="0"/>
          <w:szCs w:val="21"/>
          <w:highlight w:val="none"/>
        </w:rPr>
        <w:t>单</w:t>
      </w:r>
      <w:r>
        <w:rPr>
          <w:rFonts w:hint="eastAsia" w:asciiTheme="minorEastAsia" w:hAnsiTheme="minorEastAsia" w:eastAsiaTheme="minorEastAsia" w:cstheme="minorEastAsia"/>
          <w:kern w:val="0"/>
          <w:szCs w:val="21"/>
          <w:highlight w:val="none"/>
        </w:rPr>
        <w:t>价合同。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12.1.1本合同采用固定综合单价：包括但不限于人工、材料、机械、水电、总包配合费及涉及的运输费用、进退场费、税金（增值税）、利润、施工质量保证、验收、配合等所发生的一切费用，同时负责委托施工图深化设计并承担相应的费用。</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12.1.2工程量按实结算。</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12.1.3固定综合单价包含的风险范围：</w:t>
      </w:r>
      <w:r>
        <w:rPr>
          <w:rFonts w:hint="eastAsia" w:asciiTheme="minorEastAsia" w:hAnsiTheme="minorEastAsia" w:eastAsiaTheme="minorEastAsia" w:cstheme="minorEastAsia"/>
          <w:kern w:val="0"/>
          <w:szCs w:val="21"/>
          <w:highlight w:val="none"/>
          <w:u w:val="single"/>
        </w:rPr>
        <w:t>市场风险（包括采用新的验收标准、人工工资的市场价格波动、材料费、机械费的市场价格波动和承包人的投标施工方案、综合单价（不随工程量的增减而改变）、措施项目费用、其它项目费、经踏勘后的现场条件、因设计变更而造成承包人损失的风险）。合同约定的市场风险范围内综合单价不调整</w:t>
      </w:r>
      <w:r>
        <w:rPr>
          <w:rFonts w:hint="eastAsia" w:asciiTheme="minorEastAsia" w:hAnsiTheme="minorEastAsia" w:cstheme="minorEastAsia"/>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12.1.4风险费用的计算方法：</w:t>
      </w:r>
      <w:r>
        <w:rPr>
          <w:rFonts w:hint="eastAsia" w:asciiTheme="minorEastAsia" w:hAnsiTheme="minorEastAsia" w:eastAsiaTheme="minorEastAsia" w:cstheme="minorEastAsia"/>
          <w:kern w:val="0"/>
          <w:szCs w:val="21"/>
          <w:highlight w:val="none"/>
          <w:u w:val="single"/>
        </w:rPr>
        <w:t xml:space="preserve"> / </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12.1.5风险范围以外合同价格的调整方法：</w:t>
      </w:r>
    </w:p>
    <w:p>
      <w:pPr>
        <w:pStyle w:val="33"/>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由于设计变更部分、额外增加部分以及签证部分造成新增的工程量清单综合单价的结算原则为：</w:t>
      </w:r>
    </w:p>
    <w:p>
      <w:pPr>
        <w:pStyle w:val="33"/>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（1）因分部分项工程量清单漏项或非承包人原因的工程变更、额外增加工作量以及工程签证，造成增加新的工程量清单项目，其对应的综合单价按下列方法确定：</w:t>
      </w:r>
    </w:p>
    <w:p>
      <w:pPr>
        <w:pStyle w:val="33"/>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1）合同中已有适用的综合单价，按合同中已有的综合单价确定；</w:t>
      </w:r>
    </w:p>
    <w:p>
      <w:pPr>
        <w:pStyle w:val="33"/>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2）合同中有类似的综合单价，参照类似的综合单价确定；</w:t>
      </w:r>
    </w:p>
    <w:p>
      <w:pPr>
        <w:pStyle w:val="33"/>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合同中无适用或类似于变更工程的价格，由承包人提出适当的变更价格（承包人根据江苏省相关工程计价表编制并按投标时的优惠让利幅度（F）=【1-（投标总价-暂列金额及暂估价（含其涉及的总价措施费规费税金）/（预算价-暂列金额及暂估价（含其涉及的总价措施费规费税金），其中材料价格按施工当月除税指导价[   ]，施工当月除税指导价中没有的价格按施工上月除税指导价确定。</w:t>
      </w:r>
    </w:p>
    <w:p>
      <w:pPr>
        <w:pStyle w:val="33"/>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当因非承包人原因的工程变更，引起措施项目发生变化时，措施项目费的调整，按下列原则调整：单价措施项目变更原则同分部分项工程；总价措施项目中以费率报价的，费率不变；总价项目中以费用报价的，按投标时口径折算成费率调整；原措施费中没有的措施项目，由承包人提出适当的措施费变更要求，经发包人确认后调整。</w:t>
      </w:r>
    </w:p>
    <w:p>
      <w:pPr>
        <w:pStyle w:val="33"/>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（3）变更增加材料，如未经发包人审核而承包人擅自采购并使用的，结算时发包人不予结算。</w:t>
      </w:r>
    </w:p>
    <w:p>
      <w:pPr>
        <w:pStyle w:val="33"/>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4）所有涉及工程结算的签证单上必须有发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发包人不予签认；</w:t>
      </w:r>
    </w:p>
    <w:p>
      <w:pPr>
        <w:pStyle w:val="33"/>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（5）工程变更增加内容必须在变更图纸或变更通知书发出后14天内提交相关资料，逾期未提供的则视为包含在其他清单项目中，发包人不予签认。</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2、总价合同。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总价包含的风险范围：</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风险费用的计算方法：</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风险范围以外合同价格的调整方法：</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3、其他价格方式：</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12.2 预付款</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12.2.1 预付款的支付</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预付款支付比例或金额：</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预付款支付期限：</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预付款扣回的方式：</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12.2.2 预付款担保</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承包人提交预付款担保的期限：</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预付款担保的形式为：</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12.3 计量</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12.3.1 计量原则</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工程量计算规则：</w:t>
      </w:r>
      <w:r>
        <w:rPr>
          <w:rFonts w:hint="eastAsia" w:asciiTheme="minorEastAsia" w:hAnsiTheme="minorEastAsia" w:eastAsiaTheme="minorEastAsia" w:cstheme="minorEastAsia"/>
          <w:szCs w:val="21"/>
          <w:highlight w:val="none"/>
          <w:u w:val="single"/>
        </w:rPr>
        <w:t>执行国家标准《建设工程工程量清单计价规范》(GB50500-2013)或其适用的修订版本，承包人实际完成的工程量按约定的工程量计算规则和有合同约束力的图纸进行计量</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12.3.2 计量周期</w:t>
      </w:r>
    </w:p>
    <w:p>
      <w:pPr>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关于计量周期的约定：</w:t>
      </w:r>
      <w:r>
        <w:rPr>
          <w:rFonts w:hint="eastAsia" w:asciiTheme="minorEastAsia" w:hAnsiTheme="minorEastAsia" w:eastAsiaTheme="minorEastAsia" w:cstheme="minorEastAsia"/>
          <w:szCs w:val="21"/>
          <w:highlight w:val="none"/>
          <w:u w:val="single"/>
        </w:rPr>
        <w:t>本合同的计量周期为月，每月25日为当月计量截止日期(不含当日)和下月计量起始日期(含当日)。</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12.3.3 单价合同的计量</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关于单价合同计量的约定：</w:t>
      </w:r>
      <w:r>
        <w:rPr>
          <w:rFonts w:hint="eastAsia" w:asciiTheme="minorEastAsia" w:hAnsiTheme="minorEastAsia" w:eastAsiaTheme="minorEastAsia" w:cstheme="minorEastAsia"/>
          <w:szCs w:val="21"/>
          <w:highlight w:val="none"/>
          <w:u w:val="single"/>
        </w:rPr>
        <w:t>按通用条款执行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12.3.4 总价合同的计量</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关于总价合同计量的约定：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12.3.5 总价合同采用支付分解表计量支付的，是否适用第12.3.4 项【总价合同的计量】约定进行计量：</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12.3.6 其他价格形式合同的计量</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其他价格形式的计量方式和程序：</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12.4 工程款（进度款）支付</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12.4.1 付款周期</w:t>
      </w:r>
    </w:p>
    <w:p>
      <w:pPr>
        <w:adjustRightInd w:val="0"/>
        <w:snapToGrid w:val="0"/>
        <w:spacing w:line="360" w:lineRule="exact"/>
        <w:rPr>
          <w:rFonts w:hint="eastAsia"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u w:val="single"/>
        </w:rPr>
        <w:t>1.工程款按工程形象进度支付，每月25 日前根据监理人、跟踪审计及发包人审定的上月工程月报量支付40%的工程月进度款。由于设计变更原因引起的增加工程款，在进度款中暂不支付，归入竣工结算中待结算审定后支付。</w:t>
      </w:r>
    </w:p>
    <w:p>
      <w:pPr>
        <w:adjustRightInd w:val="0"/>
        <w:snapToGrid w:val="0"/>
        <w:spacing w:line="360" w:lineRule="exact"/>
        <w:rPr>
          <w:rFonts w:hint="eastAsia"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u w:val="single"/>
        </w:rPr>
        <w:t>2.工程验收合格后60天内付至已完工程量的60%，且不超过合同价的60%；履约保证金收据承包人凭项目部、合约部签署意见后退还；</w:t>
      </w:r>
    </w:p>
    <w:p>
      <w:pPr>
        <w:adjustRightInd w:val="0"/>
        <w:snapToGrid w:val="0"/>
        <w:spacing w:line="360" w:lineRule="exact"/>
        <w:rPr>
          <w:rFonts w:hint="eastAsia"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u w:val="single"/>
        </w:rPr>
        <w:t>3.工程竣工验收经结算审定及档案资料交新北区文档中心存档后90 天内付至审定价的70%，承包人收款时需提供审定价剩余全额发票；</w:t>
      </w:r>
    </w:p>
    <w:p>
      <w:pPr>
        <w:adjustRightInd w:val="0"/>
        <w:snapToGrid w:val="0"/>
        <w:spacing w:line="360" w:lineRule="exact"/>
        <w:rPr>
          <w:rFonts w:hint="eastAsia"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u w:val="single"/>
        </w:rPr>
        <w:t>4.余款（除按审定价3%留存的保修金外）竣工验收合格且结算审定两年内分四次平均支付（无息）；</w:t>
      </w:r>
    </w:p>
    <w:p>
      <w:pPr>
        <w:adjustRightInd w:val="0"/>
        <w:snapToGrid w:val="0"/>
        <w:spacing w:line="360" w:lineRule="exact"/>
        <w:rPr>
          <w:rFonts w:hint="eastAsia"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u w:val="single"/>
        </w:rPr>
        <w:t>5.保修金在工程竣工验收合格(无质量问题)二年后90日内付清（无息）。</w:t>
      </w:r>
    </w:p>
    <w:p>
      <w:pPr>
        <w:adjustRightInd w:val="0"/>
        <w:snapToGrid w:val="0"/>
        <w:spacing w:line="360" w:lineRule="exact"/>
        <w:rPr>
          <w:rFonts w:hint="eastAsia"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u w:val="single"/>
        </w:rPr>
        <w:t xml:space="preserve"> 备注：以上各阶段付款，承包人同意发包人按中国人民银行规定的各类结算方式进行结算，承包人需提供合规的增值税专用发票。若承包人延迟或拒绝提供发票，发包人有权延迟或拒绝付款，发包人不承担逾期付款违约责任。</w:t>
      </w:r>
    </w:p>
    <w:p>
      <w:pPr>
        <w:adjustRightInd w:val="0"/>
        <w:snapToGrid w:val="0"/>
        <w:spacing w:line="360" w:lineRule="exac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12.4.2 进度付款申请单的编制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关于进度付款申请单编制的约定：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12.4.3 进度付款申请单的提交</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（1）单价合同进度付款申请单提交的约定：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（2）总价合同进度付款申请单提交的约定：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（3）其他价格形式合同进度付款申请单提交的约定：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12.4.4 进度款审核和支付</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（1）监理人审查并报送发包人的期限：</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发包人完成审批并签发进度款支付证书的期限：</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（2）发包人支付进度款的期限：</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发包人逾期支付进度款的违约金的计算方式：</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12.4.6 支付分解表的编制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2、总价合同支付分解表的编制与审批：</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3、单价合同的总价项目支付分解表的编制与审批：</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 验收和工程试车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13.1 分部分项工程验收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13.1.2 监理人不能按时进行验收时，应提前</w:t>
      </w:r>
      <w:r>
        <w:rPr>
          <w:rFonts w:hint="eastAsia" w:asciiTheme="minorEastAsia" w:hAnsiTheme="minorEastAsia" w:eastAsiaTheme="minorEastAsia" w:cstheme="minorEastAsia"/>
          <w:szCs w:val="21"/>
          <w:highlight w:val="none"/>
          <w:u w:val="single"/>
        </w:rPr>
        <w:t>24</w:t>
      </w:r>
      <w:r>
        <w:rPr>
          <w:rFonts w:hint="eastAsia" w:asciiTheme="minorEastAsia" w:hAnsiTheme="minorEastAsia" w:eastAsiaTheme="minorEastAsia" w:cstheme="minorEastAsia"/>
          <w:kern w:val="0"/>
          <w:szCs w:val="21"/>
          <w:highlight w:val="none"/>
        </w:rPr>
        <w:t>小时提交书面延期要求。</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关于延期最长不得超过：</w:t>
      </w:r>
      <w:r>
        <w:rPr>
          <w:rFonts w:hint="eastAsia" w:asciiTheme="minorEastAsia" w:hAnsiTheme="minorEastAsia" w:eastAsiaTheme="minorEastAsia" w:cstheme="minorEastAsia"/>
          <w:szCs w:val="21"/>
          <w:highlight w:val="none"/>
          <w:u w:val="single"/>
        </w:rPr>
        <w:t>48</w:t>
      </w:r>
      <w:r>
        <w:rPr>
          <w:rFonts w:hint="eastAsia" w:asciiTheme="minorEastAsia" w:hAnsiTheme="minorEastAsia" w:eastAsiaTheme="minorEastAsia" w:cstheme="minorEastAsia"/>
          <w:kern w:val="0"/>
          <w:szCs w:val="21"/>
          <w:highlight w:val="none"/>
        </w:rPr>
        <w:t>小时。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13.2 竣工验收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13.2.2 竣工验收程序</w:t>
      </w:r>
    </w:p>
    <w:p>
      <w:pPr>
        <w:pStyle w:val="28"/>
        <w:spacing w:line="360" w:lineRule="exac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关于竣工验收程序的约定：</w:t>
      </w:r>
      <w:r>
        <w:rPr>
          <w:rFonts w:hint="eastAsia" w:asciiTheme="minorEastAsia" w:hAnsiTheme="minorEastAsia" w:eastAsiaTheme="minorEastAsia" w:cstheme="minorEastAsia"/>
          <w:szCs w:val="21"/>
          <w:highlight w:val="none"/>
          <w:u w:val="single"/>
        </w:rPr>
        <w:t>工程达到竣工验收条件时，承包人应向发包人提交完工验收报告，并同时提供竣工图等验收资料原件两份。资料齐全，发包人会同监理、审计、质监等单位组织完工验收。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发包人不按照本项约定组织竣工验收、颁发工程接收证书的违约金的计算方法：</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13.2.5 移交、接收全部与部分工程</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承包人向发包人移交工程的期限：</w:t>
      </w:r>
      <w:r>
        <w:rPr>
          <w:rFonts w:hint="eastAsia" w:asciiTheme="minorEastAsia" w:hAnsiTheme="minorEastAsia" w:eastAsiaTheme="minorEastAsia" w:cstheme="minorEastAsia"/>
          <w:szCs w:val="21"/>
          <w:highlight w:val="none"/>
          <w:u w:val="single"/>
        </w:rPr>
        <w:t>根据发包人要求执行</w:t>
      </w:r>
      <w:r>
        <w:rPr>
          <w:rFonts w:hint="eastAsia" w:asciiTheme="minorEastAsia" w:hAnsiTheme="minorEastAsia" w:eastAsiaTheme="minorEastAsia" w:cstheme="minorEastAsia"/>
          <w:kern w:val="0"/>
          <w:szCs w:val="21"/>
          <w:highlight w:val="none"/>
          <w:u w:val="single"/>
        </w:rPr>
        <w:t>。承包人向发包人交接工程的，应由发包人向承包人出具工程接收单，否则视为工程没有交接。</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发包人未按本合同约定接收全部或部分工程的，违约金的计算方法为：</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承包人未按时移交工程的，违约金的计算方法为：</w:t>
      </w:r>
      <w:r>
        <w:rPr>
          <w:rFonts w:hint="eastAsia" w:asciiTheme="minorEastAsia" w:hAnsiTheme="minorEastAsia" w:eastAsiaTheme="minorEastAsia" w:cstheme="minorEastAsia"/>
          <w:szCs w:val="21"/>
          <w:highlight w:val="none"/>
          <w:u w:val="single"/>
        </w:rPr>
        <w:t>参照7.5.2承包人原因造成工期延误执行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13.3 工程试车</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13.3.1 试车程序</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工程试车内容：</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（1）单机无负荷试车费用由</w:t>
      </w:r>
      <w:r>
        <w:rPr>
          <w:rFonts w:hint="eastAsia" w:asciiTheme="minorEastAsia" w:hAnsiTheme="minorEastAsia" w:eastAsiaTheme="minorEastAsia" w:cstheme="minorEastAsia"/>
          <w:szCs w:val="21"/>
          <w:highlight w:val="none"/>
          <w:u w:val="single"/>
        </w:rPr>
        <w:t>承包人</w:t>
      </w:r>
      <w:r>
        <w:rPr>
          <w:rFonts w:hint="eastAsia" w:asciiTheme="minorEastAsia" w:hAnsiTheme="minorEastAsia" w:eastAsiaTheme="minorEastAsia" w:cstheme="minorEastAsia"/>
          <w:kern w:val="0"/>
          <w:szCs w:val="21"/>
          <w:highlight w:val="none"/>
        </w:rPr>
        <w:t>承担；</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（2）无负荷联动试车费用由</w:t>
      </w:r>
      <w:r>
        <w:rPr>
          <w:rFonts w:hint="eastAsia" w:asciiTheme="minorEastAsia" w:hAnsiTheme="minorEastAsia" w:eastAsiaTheme="minorEastAsia" w:cstheme="minorEastAsia"/>
          <w:szCs w:val="21"/>
          <w:highlight w:val="none"/>
          <w:u w:val="single"/>
        </w:rPr>
        <w:t>承包人</w:t>
      </w:r>
      <w:r>
        <w:rPr>
          <w:rFonts w:hint="eastAsia" w:asciiTheme="minorEastAsia" w:hAnsiTheme="minorEastAsia" w:eastAsiaTheme="minorEastAsia" w:cstheme="minorEastAsia"/>
          <w:kern w:val="0"/>
          <w:szCs w:val="21"/>
          <w:highlight w:val="none"/>
        </w:rPr>
        <w:t>承担。</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13.3.3 投料试车</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关于投料试车相关事项的约定：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13.6 竣工退场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13.6.1 竣工退场</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承包人完成竣工退场的期限：</w:t>
      </w:r>
      <w:r>
        <w:rPr>
          <w:rFonts w:hint="eastAsia" w:asciiTheme="minorEastAsia" w:hAnsiTheme="minorEastAsia" w:eastAsiaTheme="minorEastAsia" w:cstheme="minorEastAsia"/>
          <w:szCs w:val="21"/>
          <w:highlight w:val="none"/>
          <w:u w:val="single"/>
        </w:rPr>
        <w:t>按发包人、监理人要求执行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14. 竣工结算</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14.1 竣工付款申请</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承包人提交竣工付款申请单的期限：</w:t>
      </w:r>
      <w:r>
        <w:rPr>
          <w:rFonts w:hint="eastAsia" w:asciiTheme="minorEastAsia" w:hAnsiTheme="minorEastAsia" w:eastAsiaTheme="minorEastAsia" w:cstheme="minorEastAsia"/>
          <w:szCs w:val="21"/>
          <w:highlight w:val="none"/>
          <w:u w:val="single"/>
        </w:rPr>
        <w:t>按发包人要求执行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竣工付款申请单应包括的内容：</w:t>
      </w:r>
      <w:r>
        <w:rPr>
          <w:rFonts w:hint="eastAsia" w:asciiTheme="minorEastAsia" w:hAnsiTheme="minorEastAsia" w:eastAsiaTheme="minorEastAsia" w:cstheme="minorEastAsia"/>
          <w:szCs w:val="21"/>
          <w:highlight w:val="none"/>
          <w:u w:val="single"/>
        </w:rPr>
        <w:t>按发包人要求执行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14.2 竣工结算审核</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发包人审批竣工付款申请单的期限：</w:t>
      </w:r>
      <w:r>
        <w:rPr>
          <w:rFonts w:hint="eastAsia" w:asciiTheme="minorEastAsia" w:hAnsiTheme="minorEastAsia" w:eastAsiaTheme="minorEastAsia" w:cstheme="minorEastAsia"/>
          <w:szCs w:val="21"/>
          <w:highlight w:val="none"/>
          <w:u w:val="single"/>
        </w:rPr>
        <w:t>28天</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发包人完成竣工付款的期限：</w:t>
      </w:r>
      <w:r>
        <w:rPr>
          <w:rFonts w:hint="eastAsia" w:asciiTheme="minorEastAsia" w:hAnsiTheme="minorEastAsia" w:eastAsiaTheme="minorEastAsia" w:cstheme="minorEastAsia"/>
          <w:szCs w:val="21"/>
          <w:highlight w:val="none"/>
          <w:u w:val="single"/>
        </w:rPr>
        <w:t>按专业合同条款12.4.1约定执行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关于竣工付款证书异议部分复核的方式和程序：</w:t>
      </w:r>
      <w:r>
        <w:rPr>
          <w:rFonts w:hint="eastAsia" w:asciiTheme="minorEastAsia" w:hAnsiTheme="minorEastAsia" w:eastAsiaTheme="minorEastAsia" w:cstheme="minorEastAsia"/>
          <w:szCs w:val="21"/>
          <w:highlight w:val="none"/>
          <w:u w:val="single"/>
        </w:rPr>
        <w:t>双方另行协商</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14.4 最终结清;</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14.4.1 最终结清申请单</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承包人提交最终结清申请单的份数：</w:t>
      </w:r>
      <w:r>
        <w:rPr>
          <w:rFonts w:hint="eastAsia" w:asciiTheme="minorEastAsia" w:hAnsiTheme="minorEastAsia" w:eastAsiaTheme="minorEastAsia" w:cstheme="minorEastAsia"/>
          <w:szCs w:val="21"/>
          <w:highlight w:val="none"/>
          <w:u w:val="single"/>
        </w:rPr>
        <w:t>按发包人要求执行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承包人提交最终结清申请单的期限：</w:t>
      </w:r>
      <w:r>
        <w:rPr>
          <w:rFonts w:hint="eastAsia" w:asciiTheme="minorEastAsia" w:hAnsiTheme="minorEastAsia" w:eastAsiaTheme="minorEastAsia" w:cstheme="minorEastAsia"/>
          <w:szCs w:val="21"/>
          <w:highlight w:val="none"/>
          <w:u w:val="single"/>
        </w:rPr>
        <w:t>按发包人要求执行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14.4.2 最终结清证书和支付</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（1）发包人完成最终结清申请单的审批并颁发最终结清证书的期限：</w:t>
      </w:r>
      <w:r>
        <w:rPr>
          <w:rFonts w:hint="eastAsia" w:asciiTheme="minorEastAsia" w:hAnsiTheme="minorEastAsia" w:eastAsiaTheme="minorEastAsia" w:cstheme="minorEastAsia"/>
          <w:szCs w:val="21"/>
          <w:highlight w:val="none"/>
          <w:u w:val="single"/>
        </w:rPr>
        <w:t>按发包人要求执行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（2）发包人完成支付的期限：</w:t>
      </w:r>
      <w:r>
        <w:rPr>
          <w:rFonts w:hint="eastAsia" w:asciiTheme="minorEastAsia" w:hAnsiTheme="minorEastAsia" w:eastAsiaTheme="minorEastAsia" w:cstheme="minorEastAsia"/>
          <w:szCs w:val="21"/>
          <w:highlight w:val="none"/>
          <w:u w:val="single"/>
        </w:rPr>
        <w:t>按专业合同条款12.4.1约定执行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15. 缺陷责任期与保修</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15.2 缺陷责任制</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缺陷责任期的具体期限：</w:t>
      </w:r>
      <w:r>
        <w:rPr>
          <w:rFonts w:hint="eastAsia" w:asciiTheme="minorEastAsia" w:hAnsiTheme="minorEastAsia" w:eastAsiaTheme="minorEastAsia" w:cstheme="minorEastAsia"/>
          <w:szCs w:val="21"/>
          <w:highlight w:val="none"/>
          <w:u w:val="single"/>
        </w:rPr>
        <w:t>满足建设部(2000)80 号令《房屋建筑工程质量保修办法》规定。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15.3 质量保证金</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关于是否扣留质量保证金的约定：</w:t>
      </w:r>
      <w:r>
        <w:rPr>
          <w:rFonts w:hint="eastAsia" w:asciiTheme="minorEastAsia" w:hAnsiTheme="minorEastAsia" w:eastAsiaTheme="minorEastAsia" w:cstheme="minorEastAsia"/>
          <w:szCs w:val="21"/>
          <w:highlight w:val="none"/>
          <w:u w:val="single"/>
        </w:rPr>
        <w:t>按审定价的3%扣除质量保证金。</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15.3.1 承包人提供质量保证金的方式</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质量保证金采用以下第</w:t>
      </w:r>
      <w:r>
        <w:rPr>
          <w:rFonts w:hint="eastAsia" w:asciiTheme="minorEastAsia" w:hAnsiTheme="minorEastAsia" w:eastAsiaTheme="minorEastAsia" w:cstheme="minorEastAsia"/>
          <w:kern w:val="0"/>
          <w:szCs w:val="21"/>
          <w:highlight w:val="none"/>
          <w:u w:val="single"/>
        </w:rPr>
        <w:t xml:space="preserve"> 2 </w:t>
      </w:r>
      <w:r>
        <w:rPr>
          <w:rFonts w:hint="eastAsia" w:asciiTheme="minorEastAsia" w:hAnsiTheme="minorEastAsia" w:eastAsiaTheme="minorEastAsia" w:cstheme="minorEastAsia"/>
          <w:kern w:val="0"/>
          <w:szCs w:val="21"/>
          <w:highlight w:val="none"/>
        </w:rPr>
        <w:t>种方式：</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（1）质量保证金保函，保证金额为：</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w:t>
      </w:r>
      <w:r>
        <w:rPr>
          <w:rFonts w:hint="eastAsia" w:asciiTheme="minorEastAsia" w:hAnsiTheme="minorEastAsia" w:eastAsiaTheme="minorEastAsia" w:cstheme="minorEastAsia"/>
          <w:szCs w:val="21"/>
          <w:highlight w:val="none"/>
          <w:u w:val="single"/>
        </w:rPr>
        <w:t>审定价的3</w:t>
      </w:r>
      <w:r>
        <w:rPr>
          <w:rFonts w:hint="eastAsia" w:asciiTheme="minorEastAsia" w:hAnsiTheme="minorEastAsia" w:eastAsiaTheme="minorEastAsia" w:cstheme="minorEastAsia"/>
          <w:kern w:val="0"/>
          <w:szCs w:val="21"/>
          <w:highlight w:val="none"/>
          <w:u w:val="single"/>
        </w:rPr>
        <w:t xml:space="preserve">% </w:t>
      </w:r>
      <w:r>
        <w:rPr>
          <w:rFonts w:hint="eastAsia" w:asciiTheme="minorEastAsia" w:hAnsiTheme="minorEastAsia" w:eastAsiaTheme="minorEastAsia" w:cstheme="minorEastAsia"/>
          <w:kern w:val="0"/>
          <w:szCs w:val="21"/>
          <w:highlight w:val="none"/>
        </w:rPr>
        <w:t>的工程款；</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（3）其他方式：</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15.3.2 质量保证金的扣留</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质量保证金的扣留采取以下第</w:t>
      </w:r>
      <w:r>
        <w:rPr>
          <w:rFonts w:hint="eastAsia" w:asciiTheme="minorEastAsia" w:hAnsiTheme="minorEastAsia" w:eastAsiaTheme="minorEastAsia" w:cstheme="minorEastAsia"/>
          <w:szCs w:val="21"/>
          <w:highlight w:val="none"/>
          <w:u w:val="single"/>
        </w:rPr>
        <w:t>（2）</w:t>
      </w:r>
      <w:r>
        <w:rPr>
          <w:rFonts w:hint="eastAsia" w:asciiTheme="minorEastAsia" w:hAnsiTheme="minorEastAsia" w:eastAsiaTheme="minorEastAsia" w:cstheme="minorEastAsia"/>
          <w:kern w:val="0"/>
          <w:szCs w:val="21"/>
          <w:highlight w:val="none"/>
        </w:rPr>
        <w:t>种方式：</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（1）在支付工程进度款时逐次扣留，在此情形下，质量保证金的计算基数不包括预付款的支付、扣回以及价格调整的金额；</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（2）工程竣工结算时一次性扣留质量保证金；</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（3）其他扣留方式：</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关于质量保证金的补充约定：</w:t>
      </w:r>
      <w:r>
        <w:rPr>
          <w:rFonts w:hint="eastAsia" w:asciiTheme="minorEastAsia" w:hAnsiTheme="minorEastAsia" w:eastAsiaTheme="minorEastAsia" w:cstheme="minorEastAsia"/>
          <w:szCs w:val="21"/>
          <w:highlight w:val="none"/>
          <w:u w:val="single"/>
        </w:rPr>
        <w:t>保修金待质保期到后</w:t>
      </w:r>
      <w:r>
        <w:rPr>
          <w:rFonts w:hint="eastAsia" w:asciiTheme="minorEastAsia" w:hAnsiTheme="minorEastAsia" w:cstheme="minorEastAsia"/>
          <w:szCs w:val="21"/>
          <w:highlight w:val="none"/>
          <w:u w:val="single"/>
        </w:rPr>
        <w:t>90天内</w:t>
      </w:r>
      <w:r>
        <w:rPr>
          <w:rFonts w:hint="eastAsia" w:asciiTheme="minorEastAsia" w:hAnsiTheme="minorEastAsia" w:eastAsiaTheme="minorEastAsia" w:cstheme="minorEastAsia"/>
          <w:szCs w:val="21"/>
          <w:highlight w:val="none"/>
          <w:u w:val="single"/>
        </w:rPr>
        <w:t>付清（无息）。</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15.4 保修</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15.4.1 保修责任</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kern w:val="0"/>
          <w:szCs w:val="21"/>
          <w:highlight w:val="none"/>
        </w:rPr>
        <w:t>工程保修期为：</w:t>
      </w:r>
      <w:r>
        <w:rPr>
          <w:rFonts w:hint="eastAsia" w:asciiTheme="minorEastAsia" w:hAnsiTheme="minorEastAsia" w:eastAsiaTheme="minorEastAsia" w:cstheme="minorEastAsia"/>
          <w:szCs w:val="21"/>
          <w:highlight w:val="none"/>
          <w:u w:val="single"/>
        </w:rPr>
        <w:t>详见工程质量保修书。</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15.4.3 修复通知</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承包人收到保修通知并到达工程现场的合理时间：</w:t>
      </w:r>
      <w:r>
        <w:rPr>
          <w:rFonts w:hint="eastAsia" w:asciiTheme="minorEastAsia" w:hAnsiTheme="minorEastAsia" w:eastAsiaTheme="minorEastAsia" w:cstheme="minorEastAsia"/>
          <w:szCs w:val="21"/>
          <w:highlight w:val="none"/>
          <w:u w:val="single"/>
        </w:rPr>
        <w:t>承包人收到保修通知后24小时内到达工程现场。承包人不能及时到现场维修的，或者经承包人维修后仍不合格的，发包人有权自行委托第三方进行维修，相应的维修费用在质保金中直接予以扣除，质保金不足部分发包人有权向承包人追偿。</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 违约</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16.1 发包人违约</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16.1.1 发包人违约的情形</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发包人违约的其他情形：</w:t>
      </w:r>
      <w:r>
        <w:rPr>
          <w:rFonts w:hint="eastAsia" w:asciiTheme="minorEastAsia" w:hAnsiTheme="minorEastAsia" w:eastAsiaTheme="minorEastAsia" w:cstheme="minorEastAsia"/>
          <w:szCs w:val="21"/>
          <w:highlight w:val="none"/>
          <w:u w:val="single"/>
        </w:rPr>
        <w:t>若因发包人上级主管部门政策性变化等特殊原因，造成本工程停建或缓建时，发包人只对已发生的合格工程量负责，根据已发生的合格工程量与承包人办理结算，不承担其它违约责任。</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16.1.2 发包人违约的责任</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发包人违约责任的承担方式和计算方法：</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（1）因发包人原因未能在计划开工日期前7天内下达开工通知的违约责任：</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（2）因发包人原因未能按合同约定支付合同价款的违约责任：</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（3）发包人违反第10.1款[变更的范围]第（2）项约定，自行实施被取消的工作或转由他人实施的违约责任：</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（4）发包人提供的材料、工程设备的规格、数量或质量不符合合同约定，或因发包人原因导致交货日期延误或交货地点变更等情况的违约责任：</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（5）因发包人违反合同约定造成暂停施工的违约责任：</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ind w:left="315" w:hanging="315" w:hangingChars="15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（6）发包人无正当理由没有在约定期限内发出复工指示，导致承包人无法复工的违约责任：</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（7）其他：</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16.1.3 因发包人违约解除合同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承包人按16.1.1项[发包人违约的情形]约定暂定施工满</w:t>
      </w:r>
      <w:r>
        <w:rPr>
          <w:rFonts w:hint="eastAsia" w:asciiTheme="minorEastAsia" w:hAnsiTheme="minorEastAsia" w:eastAsiaTheme="minorEastAsia" w:cstheme="minorEastAsia"/>
          <w:kern w:val="0"/>
          <w:szCs w:val="21"/>
          <w:highlight w:val="none"/>
          <w:u w:val="single"/>
        </w:rPr>
        <w:t xml:space="preserve">    </w:t>
      </w:r>
      <w:r>
        <w:rPr>
          <w:rFonts w:hint="eastAsia" w:asciiTheme="minorEastAsia" w:hAnsiTheme="minorEastAsia" w:eastAsiaTheme="minorEastAsia" w:cstheme="minorEastAsia"/>
          <w:kern w:val="0"/>
          <w:szCs w:val="21"/>
          <w:highlight w:val="none"/>
        </w:rPr>
        <w:t>天后发包人仍不纠正其违约行为并致使合同目的不能实现的，承包人有权解除合同。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16.2 承包人违约</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16.2.1 承包人违约的情形</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承包人违约的其他情形：</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16.2.2 承包人违约的责任</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承包人违约责任的承担方式和计算方法：</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16.2.3 因承包人违约解除合同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关于承包人违约解除合同的特别约定：</w:t>
      </w:r>
      <w:r>
        <w:rPr>
          <w:rFonts w:hint="eastAsia" w:asciiTheme="minorEastAsia" w:hAnsiTheme="minorEastAsia" w:eastAsiaTheme="minorEastAsia" w:cstheme="minorEastAsia"/>
          <w:kern w:val="0"/>
          <w:szCs w:val="21"/>
          <w:highlight w:val="none"/>
          <w:u w:val="single"/>
        </w:rPr>
        <w:t>按通用条款执行</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发包人继续使用承包人在施工现场的材料、设备、临时工程、承包人文件和由承包人或以其名义编制的其他文件的费用承担方式：</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17. 不可抗力</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17.1 不可抗力的确认　　</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除通用合同条款约定的不可抗力事件之外，视为不可抗力的其他情形：</w:t>
      </w:r>
      <w:r>
        <w:rPr>
          <w:rFonts w:hint="eastAsia" w:asciiTheme="minorEastAsia" w:hAnsiTheme="minorEastAsia" w:eastAsiaTheme="minorEastAsia" w:cstheme="minorEastAsia"/>
          <w:szCs w:val="21"/>
          <w:highlight w:val="none"/>
          <w:u w:val="single"/>
        </w:rPr>
        <w:t>因战争、动乱、空中飞行物体坠落或其他非发包方承包方责任造成的爆炸、火灾，以及自然灾害。</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17.4 因不可抗力解除合同</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合同解除后，发包人应在商定或确定发包人应支付款项后</w:t>
      </w:r>
      <w:r>
        <w:rPr>
          <w:rFonts w:hint="eastAsia" w:asciiTheme="minorEastAsia" w:hAnsiTheme="minorEastAsia" w:eastAsiaTheme="minorEastAsia" w:cstheme="minorEastAsia"/>
          <w:szCs w:val="21"/>
          <w:highlight w:val="none"/>
          <w:u w:val="single"/>
        </w:rPr>
        <w:t>90</w:t>
      </w:r>
      <w:r>
        <w:rPr>
          <w:rFonts w:hint="eastAsia" w:asciiTheme="minorEastAsia" w:hAnsiTheme="minorEastAsia" w:eastAsiaTheme="minorEastAsia" w:cstheme="minorEastAsia"/>
          <w:kern w:val="0"/>
          <w:szCs w:val="21"/>
          <w:highlight w:val="none"/>
        </w:rPr>
        <w:t>天内完成款项的支付。</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18. 保险</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18.1 工程保险</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关于工程保险的特别约定：</w:t>
      </w:r>
      <w:r>
        <w:rPr>
          <w:rFonts w:hint="eastAsia" w:asciiTheme="minorEastAsia" w:hAnsiTheme="minorEastAsia" w:eastAsiaTheme="minorEastAsia" w:cstheme="minorEastAsia"/>
          <w:szCs w:val="21"/>
          <w:highlight w:val="none"/>
          <w:u w:val="single"/>
        </w:rPr>
        <w:t>承包人必须按国家相关规定为从事危险作业的职工办理意外伤害保险、第三方人身以及其它依据国家、江苏省、常州市有关法律、法规、规章、规范性文件应当办理的人身、财产保险，否则发包人有权从工程款中代扣缴。</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18.3 其他保险</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关于其他保险的约定：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承包人是否应为其施工设备等办理财产险：</w:t>
      </w:r>
      <w:r>
        <w:rPr>
          <w:rFonts w:hint="eastAsia" w:asciiTheme="minorEastAsia" w:hAnsiTheme="minorEastAsia" w:eastAsiaTheme="minorEastAsia" w:cstheme="minorEastAsia"/>
          <w:szCs w:val="21"/>
          <w:highlight w:val="none"/>
          <w:u w:val="single"/>
        </w:rPr>
        <w:t>承包人自理</w:t>
      </w:r>
      <w:r>
        <w:rPr>
          <w:rFonts w:hint="eastAsia" w:asciiTheme="minorEastAsia" w:hAnsiTheme="minorEastAsia" w:eastAsiaTheme="minorEastAsia" w:cstheme="minorEastAsia"/>
          <w:kern w:val="0"/>
          <w:szCs w:val="21"/>
          <w:highlight w:val="none"/>
          <w:u w:val="singl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18.7 通知义务</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关于变更保险合同时的通知义务的约定：</w:t>
      </w:r>
      <w:r>
        <w:rPr>
          <w:rFonts w:hint="eastAsia" w:asciiTheme="minorEastAsia" w:hAnsiTheme="minorEastAsia" w:eastAsiaTheme="minorEastAsia" w:cstheme="minorEastAsia"/>
          <w:kern w:val="0"/>
          <w:szCs w:val="21"/>
          <w:highlight w:val="none"/>
          <w:u w:val="single"/>
        </w:rPr>
        <w:t>变更后三日内承包人通知发包人</w:t>
      </w:r>
      <w:r>
        <w:rPr>
          <w:rFonts w:hint="eastAsia" w:asciiTheme="minorEastAsia" w:hAnsiTheme="minorEastAsia" w:eastAsiaTheme="minorEastAsia" w:cstheme="minorEastAsia"/>
          <w:kern w:val="0"/>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20. 争议解决</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20.3 争议评审</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合同当事人是否同意将工程争议提交争议评审小组决定：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20.3.1 争议评审小组的确定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争议评审小组成员的确定：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选定争议评审员的期限：</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争议评审小组成员的报酬承担方式：</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其他事项的约定：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20.3.2 争议评审小组的决定</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合同当事人关于本项的约定：</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20.4 仲裁或诉讼</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因合同及合同有关事项发生的争议，按下列第</w:t>
      </w:r>
      <w:r>
        <w:rPr>
          <w:rFonts w:hint="eastAsia" w:asciiTheme="minorEastAsia" w:hAnsiTheme="minorEastAsia" w:eastAsiaTheme="minorEastAsia" w:cstheme="minorEastAsia"/>
          <w:szCs w:val="21"/>
          <w:highlight w:val="none"/>
          <w:u w:val="single"/>
        </w:rPr>
        <w:t>（1）</w:t>
      </w:r>
      <w:r>
        <w:rPr>
          <w:rFonts w:hint="eastAsia" w:asciiTheme="minorEastAsia" w:hAnsiTheme="minorEastAsia" w:eastAsiaTheme="minorEastAsia" w:cstheme="minorEastAsia"/>
          <w:kern w:val="0"/>
          <w:szCs w:val="21"/>
          <w:highlight w:val="none"/>
        </w:rPr>
        <w:t>种方式解决：</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（1）向</w:t>
      </w:r>
      <w:r>
        <w:rPr>
          <w:rFonts w:hint="eastAsia" w:asciiTheme="minorEastAsia" w:hAnsiTheme="minorEastAsia" w:eastAsiaTheme="minorEastAsia" w:cstheme="minorEastAsia"/>
          <w:kern w:val="0"/>
          <w:szCs w:val="21"/>
          <w:highlight w:val="none"/>
          <w:u w:val="single"/>
        </w:rPr>
        <w:t xml:space="preserve">  常州市  </w:t>
      </w:r>
      <w:r>
        <w:rPr>
          <w:rFonts w:hint="eastAsia" w:asciiTheme="minorEastAsia" w:hAnsiTheme="minorEastAsia" w:eastAsiaTheme="minorEastAsia" w:cstheme="minorEastAsia"/>
          <w:kern w:val="0"/>
          <w:szCs w:val="21"/>
          <w:highlight w:val="none"/>
        </w:rPr>
        <w:t>仲裁委员会申请仲裁；</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（2）向</w:t>
      </w:r>
      <w:r>
        <w:rPr>
          <w:rFonts w:hint="eastAsia" w:asciiTheme="minorEastAsia" w:hAnsiTheme="minorEastAsia" w:eastAsiaTheme="minorEastAsia" w:cstheme="minorEastAsia"/>
          <w:kern w:val="0"/>
          <w:szCs w:val="21"/>
          <w:highlight w:val="none"/>
          <w:u w:val="single"/>
        </w:rPr>
        <w:t xml:space="preserve">  发包人所在地  </w:t>
      </w:r>
      <w:r>
        <w:rPr>
          <w:rFonts w:hint="eastAsia" w:asciiTheme="minorEastAsia" w:hAnsiTheme="minorEastAsia" w:eastAsiaTheme="minorEastAsia" w:cstheme="minorEastAsia"/>
          <w:kern w:val="0"/>
          <w:szCs w:val="21"/>
          <w:highlight w:val="none"/>
        </w:rPr>
        <w:t>的人民法院提起诉讼。</w:t>
      </w:r>
    </w:p>
    <w:p>
      <w:pPr>
        <w:autoSpaceDE w:val="0"/>
        <w:autoSpaceDN w:val="0"/>
        <w:adjustRightInd w:val="0"/>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21. 补充条款</w:t>
      </w:r>
      <w:bookmarkStart w:id="6" w:name="_Toc353211770"/>
    </w:p>
    <w:bookmarkEnd w:id="6"/>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21.</w:t>
      </w:r>
      <w:r>
        <w:rPr>
          <w:rFonts w:hint="eastAsia" w:asciiTheme="minorEastAsia" w:hAnsiTheme="minorEastAsia" w:eastAsiaTheme="minorEastAsia" w:cstheme="minorEastAsia"/>
          <w:szCs w:val="21"/>
          <w:highlight w:val="none"/>
        </w:rPr>
        <w:t>1承包人在施工过程中造成的安全事故由承包人承担。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21.</w:t>
      </w:r>
      <w:r>
        <w:rPr>
          <w:rFonts w:hint="eastAsia" w:asciiTheme="minorEastAsia" w:hAnsiTheme="minorEastAsia" w:eastAsiaTheme="minorEastAsia" w:cstheme="minorEastAsia"/>
          <w:szCs w:val="21"/>
          <w:highlight w:val="none"/>
        </w:rPr>
        <w:t>2承包人须做好文明施工、安全生产，协调处理好周边相关施工单位与邻里的关系，服从发包人管理，施工用水电费用由施工单位承担。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21.</w:t>
      </w:r>
      <w:r>
        <w:rPr>
          <w:rFonts w:hint="eastAsia" w:asciiTheme="minorEastAsia" w:hAnsiTheme="minorEastAsia" w:eastAsiaTheme="minorEastAsia" w:cstheme="minorEastAsia"/>
          <w:szCs w:val="21"/>
          <w:highlight w:val="none"/>
        </w:rPr>
        <w:t>3保持路面清洁，车辆出入场内场外道路，均应设专人进行路面保洁，避免带泥作业和沿路撒泼滴漏等。</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21.</w:t>
      </w:r>
      <w:r>
        <w:rPr>
          <w:rFonts w:hint="eastAsia" w:asciiTheme="minorEastAsia" w:hAnsiTheme="minorEastAsia" w:eastAsiaTheme="minorEastAsia" w:cstheme="minorEastAsia"/>
          <w:szCs w:val="21"/>
          <w:highlight w:val="none"/>
        </w:rPr>
        <w:t>4承包人对所上报的审计结算资料需认真复核，若累计审计核减额超出工程结算价的5%时，其超出部分的审核费由承包人承担。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21.</w:t>
      </w:r>
      <w:r>
        <w:rPr>
          <w:rFonts w:hint="eastAsia" w:asciiTheme="minorEastAsia" w:hAnsiTheme="minorEastAsia" w:eastAsiaTheme="minorEastAsia" w:cstheme="minorEastAsia"/>
          <w:szCs w:val="21"/>
          <w:highlight w:val="none"/>
        </w:rPr>
        <w:t>5承包人必须遵守发包人发布的工程变更签证管理制度及各项管理规定。包括发包人签发的各类文件（包括但不限于管理规定、会议纪要、通知单、工作安排及联系函），承包人如不执行上述各类文件，视为违约。但会议纪要内容不得作为结算依据，需按发包人要求另行办理签证手续。</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21.</w:t>
      </w:r>
      <w:r>
        <w:rPr>
          <w:rFonts w:hint="eastAsia" w:asciiTheme="minorEastAsia" w:hAnsiTheme="minorEastAsia" w:eastAsiaTheme="minorEastAsia" w:cstheme="minorEastAsia"/>
          <w:szCs w:val="21"/>
          <w:highlight w:val="none"/>
        </w:rPr>
        <w:t>6承包人不得以任何理由拒绝发包人提出的关于工程设计变更及其他零星工作施工的要求，否则将按相应工作内容造价的5%（并不少于5千元/次）向发包人支付违约金。</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21.</w:t>
      </w:r>
      <w:r>
        <w:rPr>
          <w:rFonts w:hint="eastAsia" w:asciiTheme="minorEastAsia" w:hAnsiTheme="minorEastAsia" w:eastAsiaTheme="minorEastAsia" w:cstheme="minorEastAsia"/>
          <w:szCs w:val="21"/>
          <w:highlight w:val="none"/>
        </w:rPr>
        <w:t>7承包人开工后不得以其它任何理由停工怠工影响工期或要求提高结算价格,否则以承包人违约处理,一切后果由承包人承担,并承担发包人因此造成的误工及相关损失。</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21.</w:t>
      </w:r>
      <w:r>
        <w:rPr>
          <w:rFonts w:hint="eastAsia" w:asciiTheme="minorEastAsia" w:hAnsiTheme="minorEastAsia" w:eastAsiaTheme="minorEastAsia" w:cstheme="minorEastAsia"/>
          <w:szCs w:val="21"/>
          <w:highlight w:val="none"/>
        </w:rPr>
        <w:t>8承包人必须按时支付工人工资，确保不发生工人闹事事件，否则应向发包人承担违约金50000元每次，并承担由此造成的损失。</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21.9.现场不提供住宿，分包方食宿自理，严格按照政策性文件规定及时办理分包备案。服从总包方管理，现场按省文明要求布置。</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21.10.施工现场临时消防设施包含在消防合同价中（外场接至现场水箱）。</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21.11承包人必须将工程合同消防备案。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21.12本工程需满足创建省级标化工地要求，工程质量为优质结构主体。</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21.13其他未尽事宜双方协商解决。</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以上条款经双方协商一致同意，本合同一式柒份，双方方各执叁份，见证方执壹份。双方签字盖章生效。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Theme="minorEastAsia" w:hAnsiTheme="minorEastAsia" w:eastAsiaTheme="minorEastAsia" w:cstheme="minorEastAsia"/>
          <w:b/>
          <w:bCs/>
          <w:kern w:val="0"/>
          <w:szCs w:val="21"/>
          <w:highlight w:val="none"/>
        </w:rPr>
      </w:pPr>
      <w:r>
        <w:rPr>
          <w:rFonts w:hint="eastAsia" w:asciiTheme="minorEastAsia" w:hAnsiTheme="minorEastAsia" w:eastAsiaTheme="minorEastAsia" w:cstheme="minorEastAsia"/>
          <w:b/>
          <w:bCs/>
          <w:kern w:val="0"/>
          <w:szCs w:val="21"/>
          <w:highlight w:val="none"/>
        </w:rPr>
        <w:t>以下无正文。</w:t>
      </w:r>
    </w:p>
    <w:p>
      <w:pPr>
        <w:rPr>
          <w:highlight w:val="none"/>
        </w:rPr>
      </w:pPr>
    </w:p>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  包  人：　　</w:t>
      </w:r>
      <w:r>
        <w:rPr>
          <w:rFonts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rPr>
        <w:t>公章</w:t>
      </w:r>
      <w:r>
        <w:rPr>
          <w:rFonts w:asciiTheme="minorEastAsia" w:hAnsiTheme="minorEastAsia" w:eastAsiaTheme="minorEastAsia" w:cstheme="minorEastAsia"/>
          <w:szCs w:val="21"/>
          <w:highlight w:val="none"/>
        </w:rPr>
        <w:t xml:space="preserve">)                      </w:t>
      </w:r>
      <w:r>
        <w:rPr>
          <w:rFonts w:hint="eastAsia" w:asciiTheme="minorEastAsia" w:hAnsiTheme="minorEastAsia" w:eastAsiaTheme="minorEastAsia" w:cstheme="minorEastAsia"/>
          <w:szCs w:val="21"/>
          <w:highlight w:val="none"/>
        </w:rPr>
        <w:t>承 包 人：　　</w:t>
      </w:r>
      <w:r>
        <w:rPr>
          <w:rFonts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rPr>
        <w:t>公章</w:t>
      </w:r>
      <w:r>
        <w:rPr>
          <w:rFonts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常州黑牡丹置业有限公司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法定代表人或其委托代理人：(签字)            法定代表人或其委托代理人：(签字)</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纳税人识别号：</w:t>
      </w:r>
      <w:r>
        <w:rPr>
          <w:rFonts w:ascii="宋体" w:hAnsi="宋体" w:cs="宋体"/>
          <w:szCs w:val="21"/>
          <w:highlight w:val="none"/>
          <w:u w:val="single"/>
        </w:rPr>
        <w:t>91320411608125194R</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纳税人识别号：</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ind w:left="5670" w:hanging="5670" w:hangingChars="27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地　　址：</w:t>
      </w:r>
      <w:r>
        <w:rPr>
          <w:rFonts w:hint="eastAsia" w:asciiTheme="minorEastAsia" w:hAnsiTheme="minorEastAsia" w:eastAsiaTheme="minorEastAsia" w:cstheme="minorEastAsia"/>
          <w:szCs w:val="21"/>
          <w:highlight w:val="none"/>
          <w:u w:val="single"/>
        </w:rPr>
        <w:t xml:space="preserve">新北区新桥商业广场1幢1808室   </w:t>
      </w:r>
      <w:r>
        <w:rPr>
          <w:rFonts w:hint="eastAsia" w:asciiTheme="minorEastAsia" w:hAnsiTheme="minorEastAsia" w:eastAsiaTheme="minorEastAsia" w:cstheme="minorEastAsia"/>
          <w:szCs w:val="21"/>
          <w:highlight w:val="none"/>
        </w:rPr>
        <w:t xml:space="preserve">    地　　址：</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邮政编码：</w:t>
      </w:r>
      <w:r>
        <w:rPr>
          <w:rFonts w:hint="eastAsia" w:asciiTheme="minorEastAsia" w:hAnsiTheme="minorEastAsia" w:eastAsiaTheme="minorEastAsia" w:cstheme="minorEastAsia"/>
          <w:szCs w:val="21"/>
          <w:highlight w:val="none"/>
          <w:u w:val="single"/>
        </w:rPr>
        <w:t xml:space="preserve">  213032                     </w:t>
      </w:r>
      <w:r>
        <w:rPr>
          <w:rFonts w:hint="eastAsia" w:asciiTheme="minorEastAsia" w:hAnsiTheme="minorEastAsia" w:eastAsiaTheme="minorEastAsia" w:cstheme="minorEastAsia"/>
          <w:szCs w:val="21"/>
          <w:highlight w:val="none"/>
        </w:rPr>
        <w:t xml:space="preserve">     邮政编码：</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w:t>
      </w:r>
      <w:r>
        <w:rPr>
          <w:rFonts w:hint="eastAsia" w:asciiTheme="minorEastAsia" w:hAnsiTheme="minorEastAsia" w:eastAsiaTheme="minorEastAsia" w:cstheme="minorEastAsia"/>
          <w:szCs w:val="21"/>
          <w:highlight w:val="none"/>
          <w:u w:val="single"/>
        </w:rPr>
        <w:t xml:space="preserve">史荣飞                     </w:t>
      </w:r>
      <w:r>
        <w:rPr>
          <w:rFonts w:hint="eastAsia" w:asciiTheme="minorEastAsia" w:hAnsiTheme="minorEastAsia" w:eastAsiaTheme="minorEastAsia" w:cstheme="minorEastAsia"/>
          <w:szCs w:val="21"/>
          <w:highlight w:val="none"/>
        </w:rPr>
        <w:t xml:space="preserve">     法定代表人：</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委托代理人：</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委托代理人：</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电　　话：</w:t>
      </w:r>
      <w:r>
        <w:rPr>
          <w:rFonts w:hint="eastAsia" w:asciiTheme="minorEastAsia" w:hAnsiTheme="minorEastAsia" w:eastAsiaTheme="minorEastAsia" w:cstheme="minorEastAsia"/>
          <w:szCs w:val="21"/>
          <w:highlight w:val="none"/>
          <w:u w:val="single"/>
        </w:rPr>
        <w:t xml:space="preserve">  0519-85105680             </w:t>
      </w:r>
      <w:r>
        <w:rPr>
          <w:rFonts w:hint="eastAsia" w:asciiTheme="minorEastAsia" w:hAnsiTheme="minorEastAsia" w:eastAsiaTheme="minorEastAsia" w:cstheme="minorEastAsia"/>
          <w:szCs w:val="21"/>
          <w:highlight w:val="none"/>
        </w:rPr>
        <w:t xml:space="preserve"> 　   电　　话：</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传　　真：</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传　　真：</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rPr>
        <w:t>电子信箱：</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电子信箱：</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开户银行：</w:t>
      </w:r>
      <w:r>
        <w:rPr>
          <w:rFonts w:hint="eastAsia" w:ascii="宋体" w:hAnsi="宋体"/>
          <w:szCs w:val="21"/>
          <w:highlight w:val="none"/>
          <w:u w:val="single"/>
        </w:rPr>
        <w:t xml:space="preserve">建行常州市新北支行          </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开户银行：</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pStyle w:val="2"/>
        <w:spacing w:line="360" w:lineRule="exact"/>
        <w:rPr>
          <w:highlight w:val="none"/>
        </w:rPr>
      </w:pPr>
      <w:r>
        <w:rPr>
          <w:rFonts w:hint="eastAsia" w:asciiTheme="minorEastAsia" w:hAnsiTheme="minorEastAsia" w:eastAsiaTheme="minorEastAsia" w:cstheme="minorEastAsia"/>
          <w:szCs w:val="21"/>
          <w:highlight w:val="none"/>
        </w:rPr>
        <w:t>账　　号：</w:t>
      </w:r>
      <w:r>
        <w:rPr>
          <w:rFonts w:ascii="宋体" w:hAnsi="宋体"/>
          <w:szCs w:val="21"/>
          <w:highlight w:val="none"/>
          <w:u w:val="single"/>
        </w:rPr>
        <w:t>32001628436052508745</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账　　号：</w:t>
      </w:r>
      <w:r>
        <w:rPr>
          <w:rFonts w:hint="eastAsia" w:asciiTheme="minorEastAsia" w:hAnsiTheme="minorEastAsia" w:eastAsiaTheme="minorEastAsia" w:cstheme="minorEastAsia"/>
          <w:szCs w:val="21"/>
          <w:highlight w:val="none"/>
          <w:u w:val="single"/>
        </w:rPr>
        <w:t xml:space="preserve">                        </w:t>
      </w:r>
    </w:p>
    <w:p>
      <w:pPr>
        <w:spacing w:line="360" w:lineRule="exact"/>
        <w:rPr>
          <w:highlight w:val="none"/>
        </w:rPr>
        <w:sectPr>
          <w:pgSz w:w="11906" w:h="16838"/>
          <w:pgMar w:top="1440" w:right="1800" w:bottom="1440" w:left="1800" w:header="851" w:footer="992" w:gutter="0"/>
          <w:cols w:space="425" w:num="1"/>
          <w:docGrid w:type="lines" w:linePitch="312" w:charSpace="0"/>
        </w:sectPr>
      </w:pPr>
    </w:p>
    <w:p>
      <w:pPr>
        <w:keepNext/>
        <w:keepLines/>
        <w:spacing w:before="120" w:after="120" w:line="360" w:lineRule="auto"/>
        <w:jc w:val="center"/>
        <w:outlineLvl w:val="2"/>
        <w:rPr>
          <w:rFonts w:asciiTheme="minorEastAsia" w:hAnsiTheme="minorEastAsia" w:eastAsiaTheme="minorEastAsia" w:cstheme="minorEastAsia"/>
          <w:b/>
          <w:bCs/>
          <w:snapToGrid w:val="0"/>
          <w:sz w:val="28"/>
          <w:szCs w:val="28"/>
          <w:highlight w:val="none"/>
        </w:rPr>
      </w:pPr>
      <w:r>
        <w:rPr>
          <w:rFonts w:hint="eastAsia" w:asciiTheme="minorEastAsia" w:hAnsiTheme="minorEastAsia" w:eastAsiaTheme="minorEastAsia" w:cstheme="minorEastAsia"/>
          <w:b/>
          <w:bCs/>
          <w:snapToGrid w:val="0"/>
          <w:sz w:val="28"/>
          <w:szCs w:val="28"/>
          <w:highlight w:val="none"/>
        </w:rPr>
        <w:t>工程质量保修书</w:t>
      </w:r>
    </w:p>
    <w:p>
      <w:pPr>
        <w:spacing w:line="400" w:lineRule="exact"/>
        <w:ind w:firstLine="420"/>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发包人(全称)：</w:t>
      </w:r>
      <w:r>
        <w:rPr>
          <w:rFonts w:hint="eastAsia" w:asciiTheme="minorEastAsia" w:hAnsiTheme="minorEastAsia" w:eastAsiaTheme="minorEastAsia" w:cstheme="minorEastAsia"/>
          <w:kern w:val="0"/>
          <w:szCs w:val="21"/>
          <w:highlight w:val="none"/>
          <w:u w:val="single"/>
        </w:rPr>
        <w:t xml:space="preserve"> 常州黑牡丹置业有限公司 </w:t>
      </w:r>
    </w:p>
    <w:p>
      <w:pPr>
        <w:autoSpaceDE w:val="0"/>
        <w:autoSpaceDN w:val="0"/>
        <w:adjustRightInd w:val="0"/>
        <w:spacing w:line="400" w:lineRule="exact"/>
        <w:ind w:firstLine="420" w:firstLineChars="200"/>
        <w:jc w:val="left"/>
        <w:rPr>
          <w:rFonts w:asciiTheme="minorEastAsia" w:hAnsiTheme="minorEastAsia" w:eastAsiaTheme="minorEastAsia" w:cstheme="minorEastAsia"/>
          <w:kern w:val="0"/>
          <w:szCs w:val="21"/>
          <w:highlight w:val="none"/>
          <w:u w:val="single"/>
        </w:rPr>
      </w:pPr>
      <w:r>
        <w:rPr>
          <w:rFonts w:hint="eastAsia" w:asciiTheme="minorEastAsia" w:hAnsiTheme="minorEastAsia" w:eastAsiaTheme="minorEastAsia" w:cstheme="minorEastAsia"/>
          <w:kern w:val="0"/>
          <w:szCs w:val="21"/>
          <w:highlight w:val="none"/>
        </w:rPr>
        <w:t>承包人(全称)：</w:t>
      </w:r>
      <w:r>
        <w:rPr>
          <w:rFonts w:hint="eastAsia" w:asciiTheme="minorEastAsia" w:hAnsiTheme="minorEastAsia" w:eastAsiaTheme="minorEastAsia" w:cstheme="minorEastAsia"/>
          <w:b/>
          <w:bCs/>
          <w:spacing w:val="5"/>
          <w:kern w:val="0"/>
          <w:szCs w:val="21"/>
          <w:highlight w:val="none"/>
          <w:u w:val="single"/>
        </w:rPr>
        <w:t xml:space="preserve">                    </w:t>
      </w:r>
    </w:p>
    <w:p>
      <w:pPr>
        <w:autoSpaceDE w:val="0"/>
        <w:autoSpaceDN w:val="0"/>
        <w:adjustRightInd w:val="0"/>
        <w:spacing w:line="400" w:lineRule="exact"/>
        <w:ind w:firstLine="420" w:firstLineChars="200"/>
        <w:jc w:val="left"/>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发包人和承包人根据《中华人民共和国建筑法》和《建设工程质量管理条例》，经协商一致就</w:t>
      </w:r>
      <w:r>
        <w:rPr>
          <w:rFonts w:hint="eastAsia" w:asciiTheme="minorEastAsia" w:hAnsiTheme="minorEastAsia" w:eastAsiaTheme="minorEastAsia" w:cstheme="minorEastAsia"/>
          <w:kern w:val="0"/>
          <w:szCs w:val="21"/>
          <w:highlight w:val="none"/>
          <w:u w:val="single"/>
        </w:rPr>
        <w:t xml:space="preserve"> 牡丹水岸首府太阳能设备采购及安装工程 </w:t>
      </w:r>
      <w:r>
        <w:rPr>
          <w:rFonts w:hint="eastAsia" w:asciiTheme="minorEastAsia" w:hAnsiTheme="minorEastAsia" w:eastAsiaTheme="minorEastAsia" w:cstheme="minorEastAsia"/>
          <w:kern w:val="0"/>
          <w:szCs w:val="21"/>
          <w:highlight w:val="none"/>
        </w:rPr>
        <w:t>签订工程质量保修书。</w:t>
      </w:r>
    </w:p>
    <w:p>
      <w:pPr>
        <w:adjustRightInd w:val="0"/>
        <w:snapToGrid w:val="0"/>
        <w:spacing w:line="360" w:lineRule="auto"/>
        <w:ind w:firstLine="426"/>
        <w:rPr>
          <w:rFonts w:ascii="宋体" w:cs="宋体"/>
          <w:highlight w:val="none"/>
        </w:rPr>
      </w:pPr>
      <w:r>
        <w:rPr>
          <w:rFonts w:hint="eastAsia" w:ascii="宋体" w:hAnsi="宋体" w:cs="宋体"/>
          <w:highlight w:val="none"/>
        </w:rPr>
        <w:t>一、工程质量保修范围和内容</w:t>
      </w:r>
    </w:p>
    <w:p>
      <w:pPr>
        <w:adjustRightInd w:val="0"/>
        <w:snapToGrid w:val="0"/>
        <w:spacing w:line="360" w:lineRule="auto"/>
        <w:ind w:firstLine="420" w:firstLineChars="200"/>
        <w:rPr>
          <w:rFonts w:ascii="宋体" w:cs="宋体"/>
          <w:highlight w:val="none"/>
        </w:rPr>
      </w:pPr>
      <w:r>
        <w:rPr>
          <w:rFonts w:hint="eastAsia" w:ascii="宋体" w:hAnsi="宋体" w:cs="宋体"/>
          <w:highlight w:val="none"/>
        </w:rPr>
        <w:t>质量保修范围包括地基基础工程、主体结构工程、屋面防水工程和双方约定的其他土建工程，以及电气管线、上下水管线的安装工程，供热、供冷系统工程等项目。具体质量保修内容双方约定如下：</w:t>
      </w:r>
    </w:p>
    <w:p>
      <w:pPr>
        <w:adjustRightInd w:val="0"/>
        <w:snapToGrid w:val="0"/>
        <w:spacing w:line="360" w:lineRule="auto"/>
        <w:ind w:firstLine="426"/>
        <w:rPr>
          <w:rFonts w:ascii="宋体" w:cs="宋体"/>
          <w:highlight w:val="none"/>
        </w:rPr>
      </w:pPr>
      <w:r>
        <w:rPr>
          <w:rFonts w:hint="eastAsia" w:ascii="宋体" w:hAnsi="宋体" w:cs="宋体"/>
          <w:highlight w:val="none"/>
        </w:rPr>
        <w:t>二、质量保修期</w:t>
      </w:r>
    </w:p>
    <w:p>
      <w:pPr>
        <w:adjustRightInd w:val="0"/>
        <w:snapToGrid w:val="0"/>
        <w:spacing w:line="360" w:lineRule="auto"/>
        <w:ind w:firstLine="420" w:firstLineChars="200"/>
        <w:jc w:val="left"/>
        <w:rPr>
          <w:rFonts w:ascii="宋体" w:cs="宋体"/>
          <w:kern w:val="0"/>
          <w:highlight w:val="none"/>
        </w:rPr>
      </w:pPr>
      <w:r>
        <w:rPr>
          <w:rFonts w:hint="eastAsia" w:ascii="宋体" w:hAnsi="宋体" w:cs="宋体"/>
          <w:kern w:val="0"/>
          <w:highlight w:val="none"/>
        </w:rPr>
        <w:t>根据《建设工程质量管理条例》及有关规定，工程的质量保修期如下：</w:t>
      </w:r>
    </w:p>
    <w:p>
      <w:pPr>
        <w:adjustRightInd w:val="0"/>
        <w:snapToGrid w:val="0"/>
        <w:spacing w:line="360" w:lineRule="auto"/>
        <w:ind w:firstLine="420" w:firstLineChars="200"/>
        <w:rPr>
          <w:rFonts w:hint="eastAsia" w:ascii="宋体" w:hAnsi="宋体" w:cs="宋体"/>
          <w:szCs w:val="22"/>
          <w:highlight w:val="none"/>
        </w:rPr>
      </w:pPr>
      <w:r>
        <w:rPr>
          <w:rFonts w:hint="eastAsia" w:ascii="宋体" w:hAnsi="宋体" w:cs="宋体"/>
          <w:szCs w:val="22"/>
          <w:highlight w:val="none"/>
        </w:rPr>
        <w:t>1．地基基础工程和主体结构工程为设计文件规定的工程合理使用年限；</w:t>
      </w:r>
    </w:p>
    <w:p>
      <w:pPr>
        <w:adjustRightInd w:val="0"/>
        <w:snapToGrid w:val="0"/>
        <w:spacing w:line="360" w:lineRule="auto"/>
        <w:ind w:firstLine="420" w:firstLineChars="200"/>
        <w:rPr>
          <w:rFonts w:hint="eastAsia" w:ascii="宋体" w:hAnsi="宋体" w:cs="宋体"/>
          <w:szCs w:val="22"/>
          <w:highlight w:val="none"/>
        </w:rPr>
      </w:pPr>
      <w:r>
        <w:rPr>
          <w:rFonts w:hint="eastAsia" w:ascii="宋体" w:hAnsi="宋体" w:cs="宋体"/>
          <w:szCs w:val="22"/>
          <w:highlight w:val="none"/>
        </w:rPr>
        <w:t>2．屋面防水工程、有防水要求的卫生间、房间和外墙面的防渗为5年；</w:t>
      </w:r>
    </w:p>
    <w:p>
      <w:pPr>
        <w:adjustRightInd w:val="0"/>
        <w:snapToGrid w:val="0"/>
        <w:spacing w:line="360" w:lineRule="auto"/>
        <w:ind w:firstLine="420" w:firstLineChars="200"/>
        <w:rPr>
          <w:rFonts w:hint="eastAsia" w:ascii="宋体" w:hAnsi="宋体" w:cs="宋体"/>
          <w:szCs w:val="22"/>
          <w:highlight w:val="none"/>
        </w:rPr>
      </w:pPr>
      <w:r>
        <w:rPr>
          <w:rFonts w:hint="eastAsia" w:ascii="宋体" w:hAnsi="宋体" w:cs="宋体"/>
          <w:szCs w:val="22"/>
          <w:highlight w:val="none"/>
        </w:rPr>
        <w:t>3．装修工程为 2 年；</w:t>
      </w:r>
    </w:p>
    <w:p>
      <w:pPr>
        <w:adjustRightInd w:val="0"/>
        <w:snapToGrid w:val="0"/>
        <w:spacing w:line="360" w:lineRule="auto"/>
        <w:ind w:firstLine="420" w:firstLineChars="200"/>
        <w:rPr>
          <w:rFonts w:hint="eastAsia" w:ascii="宋体" w:hAnsi="宋体" w:cs="宋体"/>
          <w:szCs w:val="22"/>
          <w:highlight w:val="none"/>
        </w:rPr>
      </w:pPr>
      <w:r>
        <w:rPr>
          <w:rFonts w:hint="eastAsia" w:ascii="宋体" w:hAnsi="宋体" w:cs="宋体"/>
          <w:szCs w:val="22"/>
          <w:highlight w:val="none"/>
        </w:rPr>
        <w:t>4．电气管线、给排水管道、设备安装工程为2年；</w:t>
      </w:r>
    </w:p>
    <w:p>
      <w:pPr>
        <w:adjustRightInd w:val="0"/>
        <w:snapToGrid w:val="0"/>
        <w:spacing w:line="360" w:lineRule="auto"/>
        <w:ind w:firstLine="420" w:firstLineChars="200"/>
        <w:rPr>
          <w:rFonts w:hint="eastAsia" w:ascii="宋体" w:hAnsi="宋体" w:cs="宋体"/>
          <w:szCs w:val="22"/>
          <w:highlight w:val="none"/>
        </w:rPr>
      </w:pPr>
      <w:r>
        <w:rPr>
          <w:rFonts w:hint="eastAsia" w:ascii="宋体" w:hAnsi="宋体" w:cs="宋体"/>
          <w:szCs w:val="22"/>
          <w:highlight w:val="none"/>
        </w:rPr>
        <w:t>5．供热与供冷系统为2个采暖期、供冷期；</w:t>
      </w:r>
    </w:p>
    <w:p>
      <w:pPr>
        <w:adjustRightInd w:val="0"/>
        <w:snapToGrid w:val="0"/>
        <w:spacing w:line="360" w:lineRule="auto"/>
        <w:ind w:firstLine="420" w:firstLineChars="200"/>
        <w:rPr>
          <w:rFonts w:hint="eastAsia" w:ascii="宋体" w:hAnsi="宋体" w:cs="宋体"/>
          <w:szCs w:val="22"/>
          <w:highlight w:val="none"/>
        </w:rPr>
      </w:pPr>
      <w:r>
        <w:rPr>
          <w:rFonts w:hint="eastAsia" w:ascii="宋体" w:hAnsi="宋体" w:cs="宋体"/>
          <w:szCs w:val="22"/>
          <w:highlight w:val="none"/>
        </w:rPr>
        <w:t>6．住宅小区内的给排水设施、道路等配套工程为2 年；</w:t>
      </w:r>
    </w:p>
    <w:p>
      <w:pPr>
        <w:adjustRightInd w:val="0"/>
        <w:snapToGrid w:val="0"/>
        <w:spacing w:line="360" w:lineRule="auto"/>
        <w:ind w:firstLine="420" w:firstLineChars="200"/>
        <w:jc w:val="left"/>
        <w:rPr>
          <w:rFonts w:ascii="宋体" w:cs="宋体"/>
          <w:kern w:val="0"/>
          <w:highlight w:val="none"/>
        </w:rPr>
      </w:pPr>
      <w:r>
        <w:rPr>
          <w:rFonts w:ascii="宋体" w:hAnsi="宋体" w:cs="宋体"/>
          <w:kern w:val="0"/>
          <w:highlight w:val="none"/>
        </w:rPr>
        <w:t>7</w:t>
      </w:r>
      <w:r>
        <w:rPr>
          <w:rFonts w:hint="eastAsia" w:ascii="宋体" w:hAnsi="宋体" w:cs="宋体"/>
          <w:kern w:val="0"/>
          <w:highlight w:val="none"/>
        </w:rPr>
        <w:t>．其他项目保修期限约定如下：</w:t>
      </w:r>
    </w:p>
    <w:p>
      <w:pPr>
        <w:adjustRightInd w:val="0"/>
        <w:snapToGrid w:val="0"/>
        <w:spacing w:line="360" w:lineRule="auto"/>
        <w:ind w:firstLine="426"/>
        <w:rPr>
          <w:rFonts w:ascii="宋体" w:cs="宋体"/>
          <w:kern w:val="0"/>
          <w:highlight w:val="none"/>
        </w:rPr>
      </w:pPr>
      <w:r>
        <w:rPr>
          <w:rFonts w:hint="eastAsia" w:ascii="宋体" w:hAnsi="宋体" w:cs="宋体"/>
          <w:kern w:val="0"/>
          <w:highlight w:val="none"/>
        </w:rPr>
        <w:t>本项目质量保修期为</w:t>
      </w:r>
      <w:r>
        <w:rPr>
          <w:rFonts w:ascii="宋体" w:hAnsi="宋体" w:cs="宋体"/>
          <w:kern w:val="0"/>
          <w:highlight w:val="none"/>
        </w:rPr>
        <w:t>24</w:t>
      </w:r>
      <w:r>
        <w:rPr>
          <w:rFonts w:hint="eastAsia" w:ascii="宋体" w:hAnsi="宋体" w:cs="宋体"/>
          <w:kern w:val="0"/>
          <w:highlight w:val="none"/>
        </w:rPr>
        <w:t>个月。</w:t>
      </w:r>
    </w:p>
    <w:p>
      <w:pPr>
        <w:adjustRightInd w:val="0"/>
        <w:snapToGrid w:val="0"/>
        <w:spacing w:line="360" w:lineRule="auto"/>
        <w:ind w:firstLine="426"/>
        <w:rPr>
          <w:rFonts w:ascii="宋体" w:cs="宋体"/>
          <w:highlight w:val="none"/>
        </w:rPr>
      </w:pPr>
      <w:r>
        <w:rPr>
          <w:rFonts w:hint="eastAsia" w:ascii="宋体" w:hAnsi="宋体" w:cs="宋体"/>
          <w:highlight w:val="none"/>
        </w:rPr>
        <w:t>三、质量保修责任</w:t>
      </w:r>
    </w:p>
    <w:p>
      <w:pPr>
        <w:adjustRightInd w:val="0"/>
        <w:snapToGrid w:val="0"/>
        <w:spacing w:line="360" w:lineRule="auto"/>
        <w:ind w:firstLine="420" w:firstLineChars="200"/>
        <w:rPr>
          <w:rFonts w:hint="eastAsia" w:ascii="宋体" w:hAnsi="宋体" w:cs="宋体"/>
          <w:szCs w:val="22"/>
          <w:highlight w:val="none"/>
        </w:rPr>
      </w:pPr>
      <w:r>
        <w:rPr>
          <w:rFonts w:hint="eastAsia" w:ascii="宋体" w:hAnsi="宋体" w:cs="宋体"/>
          <w:szCs w:val="22"/>
          <w:highlight w:val="none"/>
        </w:rPr>
        <w:t>1</w:t>
      </w:r>
      <w:r>
        <w:rPr>
          <w:rFonts w:hint="eastAsia" w:ascii="宋体" w:hAnsi="宋体" w:cs="宋体"/>
          <w:szCs w:val="22"/>
          <w:highlight w:val="none"/>
          <w:lang w:val="en-US" w:eastAsia="zh-CN"/>
        </w:rPr>
        <w:t>.</w:t>
      </w:r>
      <w:r>
        <w:rPr>
          <w:rFonts w:hint="eastAsia" w:ascii="宋体" w:hAnsi="宋体" w:cs="宋体"/>
          <w:szCs w:val="22"/>
          <w:highlight w:val="none"/>
        </w:rPr>
        <w:t>属于保修范围和内容的项目，承包人应在接到修理通知之日后7天内派人修理。承包人不在约定期限内，派人修理，发包人可委托其他人员修理，保修费用从质量保修金内扣除。</w:t>
      </w:r>
    </w:p>
    <w:p>
      <w:pPr>
        <w:adjustRightInd w:val="0"/>
        <w:snapToGrid w:val="0"/>
        <w:spacing w:line="360" w:lineRule="auto"/>
        <w:ind w:firstLine="420" w:firstLineChars="200"/>
        <w:rPr>
          <w:rFonts w:hint="eastAsia" w:ascii="宋体" w:hAnsi="宋体" w:cs="宋体"/>
          <w:szCs w:val="22"/>
          <w:highlight w:val="none"/>
        </w:rPr>
      </w:pPr>
      <w:r>
        <w:rPr>
          <w:rFonts w:hint="eastAsia" w:ascii="宋体" w:hAnsi="宋体" w:cs="宋体"/>
          <w:szCs w:val="22"/>
          <w:highlight w:val="none"/>
        </w:rPr>
        <w:t>2</w:t>
      </w:r>
      <w:r>
        <w:rPr>
          <w:rFonts w:hint="eastAsia" w:ascii="宋体" w:hAnsi="宋体" w:cs="宋体"/>
          <w:szCs w:val="22"/>
          <w:highlight w:val="none"/>
          <w:lang w:val="en-US" w:eastAsia="zh-CN"/>
        </w:rPr>
        <w:t>.</w:t>
      </w:r>
      <w:r>
        <w:rPr>
          <w:rFonts w:hint="eastAsia" w:ascii="宋体" w:hAnsi="宋体" w:cs="宋体"/>
          <w:szCs w:val="22"/>
          <w:highlight w:val="none"/>
        </w:rPr>
        <w:t>发生须紧急抢修事故(如上水跑水、暖气漏水漏气、燃气漏气等)，承包人接到事故通知后，应立即到达事故现场抢修。非承包人施工质量引起的事故，抢修费用由发包人承担。</w:t>
      </w:r>
    </w:p>
    <w:p>
      <w:pPr>
        <w:adjustRightInd w:val="0"/>
        <w:snapToGrid w:val="0"/>
        <w:spacing w:line="360" w:lineRule="auto"/>
        <w:ind w:firstLine="420" w:firstLineChars="200"/>
        <w:rPr>
          <w:rFonts w:hint="eastAsia" w:ascii="宋体" w:hAnsi="宋体" w:cs="宋体"/>
          <w:szCs w:val="22"/>
          <w:highlight w:val="none"/>
        </w:rPr>
      </w:pPr>
      <w:r>
        <w:rPr>
          <w:rFonts w:hint="eastAsia" w:ascii="宋体" w:hAnsi="宋体" w:cs="宋体"/>
          <w:szCs w:val="22"/>
          <w:highlight w:val="none"/>
        </w:rPr>
        <w:t>3</w:t>
      </w:r>
      <w:r>
        <w:rPr>
          <w:rFonts w:hint="eastAsia" w:ascii="宋体" w:hAnsi="宋体" w:cs="宋体"/>
          <w:szCs w:val="22"/>
          <w:highlight w:val="none"/>
          <w:lang w:val="en-US" w:eastAsia="zh-CN"/>
        </w:rPr>
        <w:t>.</w:t>
      </w:r>
      <w:r>
        <w:rPr>
          <w:rFonts w:hint="eastAsia" w:ascii="宋体" w:hAnsi="宋体" w:cs="宋体"/>
          <w:szCs w:val="22"/>
          <w:highlight w:val="none"/>
        </w:rPr>
        <w:t>在国家规定的工程合理使用期限内，承包人确保地基基础工程和主体结构的质量。因承包人原因致使工程在合理使用期限内造成人身和财产损害的，承包人应承担损害赔偿责任。</w:t>
      </w:r>
    </w:p>
    <w:p>
      <w:pPr>
        <w:adjustRightInd w:val="0"/>
        <w:snapToGrid w:val="0"/>
        <w:spacing w:line="360" w:lineRule="auto"/>
        <w:ind w:firstLine="426"/>
        <w:rPr>
          <w:rFonts w:ascii="宋体" w:cs="宋体"/>
          <w:highlight w:val="none"/>
        </w:rPr>
      </w:pPr>
      <w:r>
        <w:rPr>
          <w:rFonts w:hint="eastAsia" w:ascii="宋体" w:hAnsi="宋体" w:cs="宋体"/>
          <w:highlight w:val="none"/>
        </w:rPr>
        <w:t>四、质量保修金的支付</w:t>
      </w:r>
    </w:p>
    <w:p>
      <w:pPr>
        <w:adjustRightInd w:val="0"/>
        <w:snapToGrid w:val="0"/>
        <w:spacing w:line="360" w:lineRule="auto"/>
        <w:ind w:firstLine="490"/>
        <w:rPr>
          <w:rFonts w:ascii="宋体" w:cs="宋体"/>
          <w:highlight w:val="none"/>
        </w:rPr>
      </w:pPr>
      <w:r>
        <w:rPr>
          <w:rFonts w:hint="eastAsia" w:ascii="宋体" w:hAnsi="宋体" w:cs="宋体"/>
          <w:highlight w:val="none"/>
        </w:rPr>
        <w:t>本工程约定的工程质量保修金为经审定结算价的</w:t>
      </w:r>
      <w:r>
        <w:rPr>
          <w:rFonts w:ascii="宋体" w:hAnsi="宋体" w:cs="宋体"/>
          <w:highlight w:val="none"/>
        </w:rPr>
        <w:t xml:space="preserve"> </w:t>
      </w:r>
      <w:r>
        <w:rPr>
          <w:rFonts w:ascii="宋体" w:hAnsi="宋体" w:cs="宋体"/>
          <w:highlight w:val="none"/>
          <w:u w:val="single"/>
        </w:rPr>
        <w:t xml:space="preserve"> 3% </w:t>
      </w:r>
      <w:r>
        <w:rPr>
          <w:rFonts w:ascii="宋体" w:hAnsi="宋体" w:cs="宋体"/>
          <w:highlight w:val="none"/>
        </w:rPr>
        <w:t xml:space="preserve"> </w:t>
      </w:r>
      <w:r>
        <w:rPr>
          <w:rFonts w:hint="eastAsia" w:ascii="宋体" w:hAnsi="宋体" w:cs="宋体"/>
          <w:highlight w:val="none"/>
        </w:rPr>
        <w:t>。</w:t>
      </w:r>
    </w:p>
    <w:p>
      <w:pPr>
        <w:adjustRightInd w:val="0"/>
        <w:snapToGrid w:val="0"/>
        <w:spacing w:line="360" w:lineRule="auto"/>
        <w:ind w:firstLine="426"/>
        <w:rPr>
          <w:rFonts w:ascii="宋体" w:cs="宋体"/>
          <w:highlight w:val="none"/>
        </w:rPr>
      </w:pPr>
      <w:r>
        <w:rPr>
          <w:rFonts w:hint="eastAsia" w:ascii="宋体" w:hAnsi="宋体" w:cs="宋体"/>
          <w:highlight w:val="none"/>
        </w:rPr>
        <w:t>五、质量保修金的返还</w:t>
      </w:r>
    </w:p>
    <w:p>
      <w:pPr>
        <w:widowControl/>
        <w:adjustRightInd w:val="0"/>
        <w:snapToGrid w:val="0"/>
        <w:spacing w:line="360" w:lineRule="auto"/>
        <w:ind w:firstLine="799"/>
        <w:jc w:val="left"/>
        <w:rPr>
          <w:rFonts w:ascii="宋体" w:cs="宋体"/>
          <w:highlight w:val="none"/>
        </w:rPr>
      </w:pPr>
      <w:r>
        <w:rPr>
          <w:rFonts w:hint="eastAsia" w:ascii="宋体" w:hAnsi="宋体" w:cs="宋体"/>
          <w:highlight w:val="none"/>
        </w:rPr>
        <w:t>发包人在质量保修期满后</w:t>
      </w:r>
      <w:r>
        <w:rPr>
          <w:rFonts w:ascii="宋体" w:hAnsi="宋体" w:cs="宋体"/>
          <w:highlight w:val="none"/>
        </w:rPr>
        <w:t>90</w:t>
      </w:r>
      <w:r>
        <w:rPr>
          <w:rFonts w:hint="eastAsia" w:ascii="宋体" w:hAnsi="宋体" w:cs="宋体"/>
          <w:highlight w:val="none"/>
        </w:rPr>
        <w:t>天内一次性将剩余保修金（经审定结算价的</w:t>
      </w:r>
      <w:r>
        <w:rPr>
          <w:rFonts w:ascii="宋体" w:hAnsi="宋体" w:cs="宋体"/>
          <w:highlight w:val="none"/>
        </w:rPr>
        <w:t xml:space="preserve"> </w:t>
      </w:r>
      <w:r>
        <w:rPr>
          <w:rFonts w:ascii="宋体" w:hAnsi="宋体" w:cs="宋体"/>
          <w:highlight w:val="none"/>
          <w:u w:val="single"/>
        </w:rPr>
        <w:t xml:space="preserve">3% </w:t>
      </w:r>
      <w:r>
        <w:rPr>
          <w:rFonts w:hint="eastAsia" w:ascii="宋体" w:hAnsi="宋体" w:cs="宋体"/>
          <w:highlight w:val="none"/>
        </w:rPr>
        <w:t>）付给承包人（无息）。</w:t>
      </w:r>
    </w:p>
    <w:p>
      <w:pPr>
        <w:widowControl/>
        <w:adjustRightInd w:val="0"/>
        <w:snapToGrid w:val="0"/>
        <w:spacing w:line="360" w:lineRule="auto"/>
        <w:jc w:val="left"/>
        <w:rPr>
          <w:rFonts w:ascii="宋体" w:cs="宋体"/>
          <w:highlight w:val="none"/>
        </w:rPr>
      </w:pPr>
      <w:r>
        <w:rPr>
          <w:rFonts w:ascii="宋体" w:hAnsi="宋体" w:cs="宋体"/>
          <w:highlight w:val="none"/>
        </w:rPr>
        <w:t xml:space="preserve">    </w:t>
      </w:r>
      <w:r>
        <w:rPr>
          <w:rFonts w:hint="eastAsia" w:ascii="宋体" w:hAnsi="宋体" w:cs="宋体"/>
          <w:highlight w:val="none"/>
        </w:rPr>
        <w:t>六、其他</w:t>
      </w:r>
    </w:p>
    <w:p>
      <w:pPr>
        <w:widowControl/>
        <w:adjustRightInd w:val="0"/>
        <w:snapToGrid w:val="0"/>
        <w:spacing w:line="360" w:lineRule="auto"/>
        <w:ind w:firstLine="799"/>
        <w:jc w:val="left"/>
        <w:rPr>
          <w:rFonts w:ascii="宋体" w:cs="宋体"/>
          <w:highlight w:val="none"/>
        </w:rPr>
      </w:pPr>
      <w:r>
        <w:rPr>
          <w:rFonts w:hint="eastAsia" w:ascii="宋体" w:hAnsi="宋体" w:cs="宋体"/>
          <w:highlight w:val="none"/>
        </w:rPr>
        <w:t>双方约定的其他工程质量保修事项：</w:t>
      </w:r>
      <w:r>
        <w:rPr>
          <w:rFonts w:hint="eastAsia" w:ascii="宋体" w:hAnsi="宋体" w:cs="宋体"/>
          <w:highlight w:val="none"/>
          <w:u w:val="single"/>
        </w:rPr>
        <w:t>质量保修按国务院建设工程质量管理条例执行</w:t>
      </w:r>
      <w:r>
        <w:rPr>
          <w:rFonts w:ascii="宋体" w:hAnsi="宋体" w:cs="宋体"/>
          <w:highlight w:val="none"/>
          <w:u w:val="single"/>
        </w:rPr>
        <w:t xml:space="preserve"> </w:t>
      </w:r>
      <w:r>
        <w:rPr>
          <w:rFonts w:hint="eastAsia" w:ascii="宋体" w:hAnsi="宋体" w:cs="宋体"/>
          <w:highlight w:val="none"/>
          <w:u w:val="single"/>
        </w:rPr>
        <w:t>。</w:t>
      </w:r>
    </w:p>
    <w:p>
      <w:pPr>
        <w:autoSpaceDE w:val="0"/>
        <w:autoSpaceDN w:val="0"/>
        <w:adjustRightInd w:val="0"/>
        <w:spacing w:line="400" w:lineRule="exact"/>
        <w:ind w:firstLine="840" w:firstLineChars="400"/>
        <w:jc w:val="left"/>
        <w:rPr>
          <w:rFonts w:asciiTheme="minorEastAsia" w:hAnsiTheme="minorEastAsia" w:eastAsiaTheme="minorEastAsia" w:cstheme="minorEastAsia"/>
          <w:kern w:val="0"/>
          <w:szCs w:val="21"/>
          <w:highlight w:val="none"/>
        </w:rPr>
      </w:pPr>
      <w:r>
        <w:rPr>
          <w:rFonts w:hint="eastAsia" w:ascii="宋体" w:hAnsi="宋体" w:cs="宋体"/>
          <w:highlight w:val="none"/>
        </w:rPr>
        <w:t>本工程质量保修书作为施工合同附件，由施工合同发包人承包人双方共同签署。</w:t>
      </w:r>
    </w:p>
    <w:p>
      <w:pPr>
        <w:autoSpaceDE w:val="0"/>
        <w:autoSpaceDN w:val="0"/>
        <w:adjustRightInd w:val="0"/>
        <w:spacing w:line="400" w:lineRule="exact"/>
        <w:jc w:val="left"/>
        <w:rPr>
          <w:rFonts w:asciiTheme="minorEastAsia" w:hAnsiTheme="minorEastAsia" w:eastAsiaTheme="minorEastAsia" w:cstheme="minorEastAsia"/>
          <w:kern w:val="0"/>
          <w:szCs w:val="21"/>
          <w:highlight w:val="none"/>
        </w:rPr>
      </w:pPr>
    </w:p>
    <w:p>
      <w:pPr>
        <w:spacing w:line="36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  包  人：　　</w:t>
      </w:r>
      <w:r>
        <w:rPr>
          <w:rFonts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rPr>
        <w:t>公章</w:t>
      </w:r>
      <w:r>
        <w:rPr>
          <w:rFonts w:asciiTheme="minorEastAsia" w:hAnsiTheme="minorEastAsia" w:eastAsiaTheme="minorEastAsia" w:cstheme="minorEastAsia"/>
          <w:szCs w:val="21"/>
          <w:highlight w:val="none"/>
        </w:rPr>
        <w:t xml:space="preserve">)                      </w:t>
      </w:r>
      <w:r>
        <w:rPr>
          <w:rFonts w:hint="eastAsia" w:asciiTheme="minorEastAsia" w:hAnsiTheme="minorEastAsia" w:eastAsiaTheme="minorEastAsia" w:cstheme="minorEastAsia"/>
          <w:szCs w:val="21"/>
          <w:highlight w:val="none"/>
        </w:rPr>
        <w:t>承 包 人：　　</w:t>
      </w:r>
      <w:r>
        <w:rPr>
          <w:rFonts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rPr>
        <w:t>公章</w:t>
      </w:r>
      <w:r>
        <w:rPr>
          <w:rFonts w:asciiTheme="minorEastAsia" w:hAnsiTheme="minorEastAsia" w:eastAsiaTheme="minorEastAsia" w:cstheme="minorEastAsia"/>
          <w:szCs w:val="21"/>
          <w:highlight w:val="none"/>
        </w:rPr>
        <w:t>)</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常州黑牡丹置业有限公司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法定代表人或其委托代理人：(签字)            法定代表人或其委托代理人：(签字)</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纳税人识别号：</w:t>
      </w:r>
      <w:r>
        <w:rPr>
          <w:rFonts w:ascii="宋体" w:hAnsi="宋体" w:cs="宋体"/>
          <w:szCs w:val="21"/>
          <w:highlight w:val="none"/>
          <w:u w:val="single"/>
        </w:rPr>
        <w:t>91320411608125194R</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纳税人识别号：</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ind w:left="5670" w:hanging="5670" w:hangingChars="27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地　　址：</w:t>
      </w:r>
      <w:r>
        <w:rPr>
          <w:rFonts w:hint="eastAsia" w:asciiTheme="minorEastAsia" w:hAnsiTheme="minorEastAsia" w:eastAsiaTheme="minorEastAsia" w:cstheme="minorEastAsia"/>
          <w:szCs w:val="21"/>
          <w:highlight w:val="none"/>
          <w:u w:val="single"/>
        </w:rPr>
        <w:t xml:space="preserve">新北区新桥商业广场1幢1808室   </w:t>
      </w:r>
      <w:r>
        <w:rPr>
          <w:rFonts w:hint="eastAsia" w:asciiTheme="minorEastAsia" w:hAnsiTheme="minorEastAsia" w:eastAsiaTheme="minorEastAsia" w:cstheme="minorEastAsia"/>
          <w:szCs w:val="21"/>
          <w:highlight w:val="none"/>
        </w:rPr>
        <w:t xml:space="preserve">    地　　址：</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邮政编码：</w:t>
      </w:r>
      <w:r>
        <w:rPr>
          <w:rFonts w:hint="eastAsia" w:asciiTheme="minorEastAsia" w:hAnsiTheme="minorEastAsia" w:eastAsiaTheme="minorEastAsia" w:cstheme="minorEastAsia"/>
          <w:szCs w:val="21"/>
          <w:highlight w:val="none"/>
          <w:u w:val="single"/>
        </w:rPr>
        <w:t xml:space="preserve">  213032                     </w:t>
      </w:r>
      <w:r>
        <w:rPr>
          <w:rFonts w:hint="eastAsia" w:asciiTheme="minorEastAsia" w:hAnsiTheme="minorEastAsia" w:eastAsiaTheme="minorEastAsia" w:cstheme="minorEastAsia"/>
          <w:szCs w:val="21"/>
          <w:highlight w:val="none"/>
        </w:rPr>
        <w:t xml:space="preserve">     邮政编码：</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w:t>
      </w:r>
      <w:r>
        <w:rPr>
          <w:rFonts w:hint="eastAsia" w:asciiTheme="minorEastAsia" w:hAnsiTheme="minorEastAsia" w:eastAsiaTheme="minorEastAsia" w:cstheme="minorEastAsia"/>
          <w:szCs w:val="21"/>
          <w:highlight w:val="none"/>
          <w:u w:val="single"/>
        </w:rPr>
        <w:t xml:space="preserve">史荣飞                     </w:t>
      </w:r>
      <w:r>
        <w:rPr>
          <w:rFonts w:hint="eastAsia" w:asciiTheme="minorEastAsia" w:hAnsiTheme="minorEastAsia" w:eastAsiaTheme="minorEastAsia" w:cstheme="minorEastAsia"/>
          <w:szCs w:val="21"/>
          <w:highlight w:val="none"/>
        </w:rPr>
        <w:t xml:space="preserve">     法定代表人：</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委托代理人：</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委托代理人：</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电　　话：</w:t>
      </w:r>
      <w:r>
        <w:rPr>
          <w:rFonts w:hint="eastAsia" w:asciiTheme="minorEastAsia" w:hAnsiTheme="minorEastAsia" w:eastAsiaTheme="minorEastAsia" w:cstheme="minorEastAsia"/>
          <w:szCs w:val="21"/>
          <w:highlight w:val="none"/>
          <w:u w:val="single"/>
        </w:rPr>
        <w:t xml:space="preserve">  0519-85105680             </w:t>
      </w:r>
      <w:r>
        <w:rPr>
          <w:rFonts w:hint="eastAsia" w:asciiTheme="minorEastAsia" w:hAnsiTheme="minorEastAsia" w:eastAsiaTheme="minorEastAsia" w:cstheme="minorEastAsia"/>
          <w:szCs w:val="21"/>
          <w:highlight w:val="none"/>
        </w:rPr>
        <w:t xml:space="preserve"> 　   电　　话：</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传　　真：</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传　　真：</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u w:val="single"/>
        </w:rPr>
      </w:pPr>
      <w:r>
        <w:rPr>
          <w:rFonts w:hint="eastAsia" w:asciiTheme="minorEastAsia" w:hAnsiTheme="minorEastAsia" w:eastAsiaTheme="minorEastAsia" w:cstheme="minorEastAsia"/>
          <w:szCs w:val="21"/>
          <w:highlight w:val="none"/>
        </w:rPr>
        <w:t>电子信箱：</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电子信箱：</w:t>
      </w:r>
      <w:r>
        <w:rPr>
          <w:rFonts w:hint="eastAsia" w:asciiTheme="minorEastAsia" w:hAnsiTheme="minorEastAsia" w:eastAsiaTheme="minorEastAsia" w:cstheme="minorEastAsia"/>
          <w:szCs w:val="21"/>
          <w:highlight w:val="none"/>
          <w:u w:val="single"/>
        </w:rPr>
        <w:t xml:space="preserve">                              </w:t>
      </w:r>
    </w:p>
    <w:p>
      <w:pPr>
        <w:autoSpaceDE w:val="0"/>
        <w:autoSpaceDN w:val="0"/>
        <w:adjustRightInd w:val="0"/>
        <w:spacing w:line="36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开户银行：</w:t>
      </w:r>
      <w:r>
        <w:rPr>
          <w:rFonts w:hint="eastAsia" w:ascii="宋体" w:hAnsi="宋体"/>
          <w:szCs w:val="21"/>
          <w:highlight w:val="none"/>
          <w:u w:val="single"/>
        </w:rPr>
        <w:t xml:space="preserve">建行常州市新北支行          </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开户银行：</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w:t>
      </w:r>
    </w:p>
    <w:p>
      <w:pPr>
        <w:pStyle w:val="2"/>
        <w:spacing w:line="360" w:lineRule="exact"/>
        <w:rPr>
          <w:highlight w:val="none"/>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szCs w:val="21"/>
          <w:highlight w:val="none"/>
        </w:rPr>
        <w:t>账　　号：</w:t>
      </w:r>
      <w:r>
        <w:rPr>
          <w:rFonts w:ascii="宋体" w:hAnsi="宋体"/>
          <w:szCs w:val="21"/>
          <w:highlight w:val="none"/>
          <w:u w:val="single"/>
        </w:rPr>
        <w:t>32001628436052508745</w:t>
      </w:r>
      <w:r>
        <w:rPr>
          <w:rFonts w:hint="eastAsia" w:asciiTheme="minorEastAsia" w:hAnsiTheme="minorEastAsia" w:eastAsiaTheme="minorEastAsia" w:cstheme="minorEastAsia"/>
          <w:szCs w:val="21"/>
          <w:highlight w:val="none"/>
          <w:u w:val="single"/>
        </w:rPr>
        <w:t xml:space="preserve">          </w:t>
      </w:r>
      <w:r>
        <w:rPr>
          <w:rFonts w:hint="eastAsia" w:asciiTheme="minorEastAsia" w:hAnsiTheme="minorEastAsia" w:eastAsiaTheme="minorEastAsia" w:cstheme="minorEastAsia"/>
          <w:szCs w:val="21"/>
          <w:highlight w:val="none"/>
        </w:rPr>
        <w:t xml:space="preserve">    账　　号：</w:t>
      </w:r>
      <w:r>
        <w:rPr>
          <w:rFonts w:hint="eastAsia" w:asciiTheme="minorEastAsia" w:hAnsiTheme="minorEastAsia" w:eastAsiaTheme="minorEastAsia" w:cstheme="minorEastAsia"/>
          <w:szCs w:val="21"/>
          <w:highlight w:val="none"/>
          <w:u w:val="single"/>
        </w:rPr>
        <w:t xml:space="preserve">                        </w:t>
      </w:r>
    </w:p>
    <w:p>
      <w:pPr>
        <w:jc w:val="center"/>
        <w:rPr>
          <w:rFonts w:asciiTheme="minorEastAsia" w:hAnsiTheme="minorEastAsia" w:eastAsiaTheme="minorEastAsia" w:cstheme="minorEastAsia"/>
          <w:b/>
          <w:sz w:val="30"/>
          <w:szCs w:val="30"/>
          <w:highlight w:val="none"/>
        </w:rPr>
      </w:pPr>
      <w:r>
        <w:rPr>
          <w:rFonts w:hint="eastAsia" w:asciiTheme="minorEastAsia" w:hAnsiTheme="minorEastAsia" w:eastAsiaTheme="minorEastAsia" w:cstheme="minorEastAsia"/>
          <w:b/>
          <w:sz w:val="30"/>
          <w:szCs w:val="30"/>
          <w:highlight w:val="none"/>
        </w:rPr>
        <w:t>第五章  评标细则</w:t>
      </w:r>
    </w:p>
    <w:p>
      <w:pPr>
        <w:snapToGrid w:val="0"/>
        <w:spacing w:line="360" w:lineRule="exact"/>
        <w:ind w:firstLine="422" w:firstLineChars="200"/>
        <w:rPr>
          <w:rFonts w:ascii="宋体"/>
          <w:b/>
          <w:color w:val="000000"/>
          <w:szCs w:val="21"/>
          <w:highlight w:val="none"/>
        </w:rPr>
      </w:pPr>
      <w:r>
        <w:rPr>
          <w:rFonts w:hint="eastAsia" w:ascii="宋体"/>
          <w:b/>
          <w:color w:val="000000"/>
          <w:szCs w:val="21"/>
          <w:highlight w:val="none"/>
        </w:rPr>
        <w:t xml:space="preserve">本着公平、公正、公开的原则，对各投标人投标文件中的商务标进行评分。具体办法如下：（共计100分） </w:t>
      </w:r>
    </w:p>
    <w:p>
      <w:pPr>
        <w:spacing w:line="360" w:lineRule="exact"/>
        <w:ind w:firstLine="422" w:firstLineChars="200"/>
        <w:rPr>
          <w:rFonts w:ascii="宋体" w:hAnsi="宋体"/>
          <w:b/>
          <w:bCs/>
          <w:szCs w:val="21"/>
          <w:highlight w:val="none"/>
        </w:rPr>
      </w:pPr>
      <w:r>
        <w:rPr>
          <w:rFonts w:hint="eastAsia" w:ascii="宋体" w:hAnsi="宋体"/>
          <w:b/>
          <w:bCs/>
          <w:szCs w:val="21"/>
          <w:highlight w:val="none"/>
        </w:rPr>
        <w:t>一、确定有效投标报价</w:t>
      </w:r>
    </w:p>
    <w:p>
      <w:pPr>
        <w:spacing w:line="360" w:lineRule="exact"/>
        <w:ind w:firstLine="420" w:firstLineChars="200"/>
        <w:rPr>
          <w:rFonts w:ascii="宋体" w:hAnsi="宋体"/>
          <w:szCs w:val="21"/>
          <w:highlight w:val="none"/>
        </w:rPr>
      </w:pPr>
      <w:r>
        <w:rPr>
          <w:rFonts w:hint="eastAsia" w:ascii="宋体" w:hAnsi="宋体"/>
          <w:szCs w:val="21"/>
          <w:highlight w:val="none"/>
        </w:rPr>
        <w:t>凡符合招标公告、招标文件、招标答疑纪要等有关招标实质性要求并且在控制价以下</w:t>
      </w:r>
      <w:r>
        <w:rPr>
          <w:rFonts w:hint="eastAsia" w:ascii="宋体"/>
          <w:b/>
          <w:bCs/>
          <w:szCs w:val="21"/>
          <w:highlight w:val="none"/>
        </w:rPr>
        <w:t>（同时投标文件中的分部分项单价不高于招标控制价中单价）</w:t>
      </w:r>
      <w:r>
        <w:rPr>
          <w:rFonts w:hint="eastAsia" w:ascii="宋体" w:hAnsi="宋体"/>
          <w:szCs w:val="21"/>
          <w:highlight w:val="none"/>
        </w:rPr>
        <w:t>的投标报价均为有效投标报价。未能实质性响应上述有关招标要求的投标文件为无效投标文件。</w:t>
      </w:r>
    </w:p>
    <w:p>
      <w:pPr>
        <w:spacing w:line="36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二、评标及定标办法</w:t>
      </w:r>
    </w:p>
    <w:p>
      <w:pPr>
        <w:snapToGrid w:val="0"/>
        <w:spacing w:line="360" w:lineRule="exact"/>
        <w:ind w:firstLine="420" w:firstLineChars="200"/>
        <w:rPr>
          <w:rFonts w:ascii="宋体"/>
          <w:szCs w:val="21"/>
          <w:highlight w:val="none"/>
        </w:rPr>
      </w:pPr>
      <w:r>
        <w:rPr>
          <w:rFonts w:hint="eastAsia" w:ascii="宋体"/>
          <w:szCs w:val="21"/>
          <w:highlight w:val="none"/>
        </w:rPr>
        <w:t>第一步：确定评标基准价</w:t>
      </w:r>
    </w:p>
    <w:p>
      <w:pPr>
        <w:snapToGrid w:val="0"/>
        <w:spacing w:line="360" w:lineRule="exact"/>
        <w:ind w:firstLine="384" w:firstLineChars="183"/>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ABC评标基准价J=(A×50%＋B×30%＋C×20%)×K</w:t>
      </w:r>
    </w:p>
    <w:p>
      <w:pPr>
        <w:snapToGrid w:val="0"/>
        <w:spacing w:line="360" w:lineRule="exact"/>
        <w:ind w:firstLine="384" w:firstLineChars="183"/>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A=最高投标限价*(100%－下浮率Δ)。</w:t>
      </w:r>
    </w:p>
    <w:p>
      <w:pPr>
        <w:snapToGrid w:val="0"/>
        <w:spacing w:line="360" w:lineRule="exact"/>
        <w:ind w:firstLine="384" w:firstLineChars="183"/>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B=在规定范围内的评标价除C值外的任意一个评标价，在开标时随机抽取确定；</w:t>
      </w:r>
    </w:p>
    <w:p>
      <w:pPr>
        <w:snapToGrid w:val="0"/>
        <w:spacing w:line="360" w:lineRule="exact"/>
        <w:ind w:firstLine="384" w:firstLineChars="183"/>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C=在规定范围内的最低评标价。</w:t>
      </w:r>
    </w:p>
    <w:p>
      <w:pPr>
        <w:snapToGrid w:val="0"/>
        <w:spacing w:line="360" w:lineRule="exact"/>
        <w:ind w:firstLine="420" w:firstLineChars="200"/>
        <w:rPr>
          <w:rFonts w:ascii="宋体"/>
          <w:szCs w:val="21"/>
          <w:highlight w:val="none"/>
        </w:rPr>
      </w:pPr>
      <w:r>
        <w:rPr>
          <w:rFonts w:hint="eastAsia" w:ascii="宋体"/>
          <w:szCs w:val="21"/>
          <w:highlight w:val="none"/>
        </w:rPr>
        <w:t>规定范围为：高于［(本次所有有效投标报价的平均值×0.7+本次招标项目最高投标限价×0.3)×0.75］的有效投标报价；</w:t>
      </w:r>
    </w:p>
    <w:p>
      <w:pPr>
        <w:snapToGrid w:val="0"/>
        <w:spacing w:line="360" w:lineRule="exact"/>
        <w:ind w:firstLine="384" w:firstLineChars="183"/>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上述最高投标限价和评标价均应扣除工程暂估价(含税金)后参与计算和抽取；本工程专业工程暂估价为</w:t>
      </w:r>
      <w:r>
        <w:rPr>
          <w:rFonts w:hint="eastAsia" w:asciiTheme="minorEastAsia" w:hAnsiTheme="minorEastAsia" w:eastAsiaTheme="minorEastAsia" w:cstheme="minorEastAsia"/>
          <w:szCs w:val="21"/>
          <w:highlight w:val="none"/>
          <w:u w:val="single"/>
        </w:rPr>
        <w:t xml:space="preserve">  0  </w:t>
      </w:r>
      <w:r>
        <w:rPr>
          <w:rFonts w:hint="eastAsia" w:asciiTheme="minorEastAsia" w:hAnsiTheme="minorEastAsia" w:eastAsiaTheme="minorEastAsia" w:cstheme="minorEastAsia"/>
          <w:szCs w:val="21"/>
          <w:highlight w:val="none"/>
        </w:rPr>
        <w:t>万元（含税金）。</w:t>
      </w:r>
    </w:p>
    <w:p>
      <w:pPr>
        <w:snapToGrid w:val="0"/>
        <w:spacing w:line="360" w:lineRule="exact"/>
        <w:ind w:firstLine="384" w:firstLineChars="183"/>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注：①下浮系数K取值95%、95.5%、96%、96.5%、97%、97.5%、98%；下浮率Δ取值10%、11%、12、13%、14%、15%、16%、17%共8个数值。</w:t>
      </w:r>
    </w:p>
    <w:p>
      <w:pPr>
        <w:autoSpaceDE w:val="0"/>
        <w:autoSpaceDN w:val="0"/>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②B值的抽取、确定：由在投标截止时间前到达开标现场并签到的所有投标人按签到顺序领取1、2、3、....号（最低价的有效投标人除外）。由投标人代表在规定范围内的任意一个评标价（除C值外）中随机抽取B值。</w:t>
      </w:r>
    </w:p>
    <w:p>
      <w:pPr>
        <w:autoSpaceDE w:val="0"/>
        <w:autoSpaceDN w:val="0"/>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宋体"/>
          <w:szCs w:val="21"/>
          <w:highlight w:val="none"/>
        </w:rPr>
        <w:t>第二步：</w:t>
      </w:r>
      <w:r>
        <w:rPr>
          <w:rFonts w:hint="eastAsia" w:asciiTheme="minorEastAsia" w:hAnsiTheme="minorEastAsia" w:eastAsiaTheme="minorEastAsia" w:cstheme="minorEastAsia"/>
          <w:szCs w:val="21"/>
          <w:highlight w:val="none"/>
        </w:rPr>
        <w:t>以经评审的ABC评标基准价得最高分，并以此为基准，确定其他投标人的价格得分。评标价比对ABC评标基准价，每偏离1%减扣一定的分值(0.6分、0.7分、0.8分，在开标时随机抽取），每低1%减扣的分值为随机抽取值，每高1%减扣的分值为随机抽取值的1.5倍，偏离不足1%的，按插入法计算得分，评分计算过程中的偏离率和分值计算结果均保留两位小数，第三位四舍五入。</w:t>
      </w:r>
    </w:p>
    <w:p>
      <w:pPr>
        <w:spacing w:line="36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注：</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1.评标程序：①符合性评审（资格审查）；②清标；③经济标评审；④计算评标基准价；⑤汇总得分；⑥定标。</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2.前续评审不合格的不再进行后续评审。</w:t>
      </w:r>
    </w:p>
    <w:p>
      <w:pPr>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3.所有抽签均在唱标后、资格审查完成且清标结束，并经评标委员会所有评委签字认可确定有效标，由投标人代表随机进行抽取确定。</w:t>
      </w:r>
    </w:p>
    <w:p>
      <w:pPr>
        <w:autoSpaceDE w:val="0"/>
        <w:autoSpaceDN w:val="0"/>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4.开标时有效标少于等于3家的，不再采用ABC评标基准价办法，采用最低评标价作为评标基准价。</w:t>
      </w:r>
    </w:p>
    <w:p>
      <w:pPr>
        <w:snapToGrid w:val="0"/>
        <w:spacing w:line="36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5.评标价指有效投标文件经澄清、补正和修正算术计算错误的投标报价。</w:t>
      </w:r>
    </w:p>
    <w:p>
      <w:pPr>
        <w:spacing w:line="360" w:lineRule="exact"/>
        <w:ind w:firstLine="420" w:firstLineChars="200"/>
        <w:rPr>
          <w:rFonts w:ascii="宋体" w:hAnsi="宋体"/>
          <w:b/>
          <w:szCs w:val="21"/>
          <w:highlight w:val="none"/>
        </w:rPr>
      </w:pPr>
      <w:r>
        <w:rPr>
          <w:rFonts w:hint="eastAsia" w:asciiTheme="minorEastAsia" w:hAnsiTheme="minorEastAsia" w:eastAsiaTheme="minorEastAsia" w:cstheme="minorEastAsia"/>
          <w:szCs w:val="21"/>
          <w:highlight w:val="none"/>
        </w:rPr>
        <w:t>6.各类抽签值在抽取产生后，评标基准价不因招投标当事人质疑、投诉、复议以及其它任何情形而改变（除计算错误外）。</w:t>
      </w:r>
    </w:p>
    <w:p>
      <w:pPr>
        <w:tabs>
          <w:tab w:val="left" w:pos="5940"/>
        </w:tabs>
        <w:snapToGrid w:val="0"/>
        <w:spacing w:line="360" w:lineRule="exact"/>
        <w:ind w:firstLine="420" w:firstLineChars="200"/>
        <w:jc w:val="left"/>
        <w:rPr>
          <w:rFonts w:ascii="宋体" w:hAnsi="宋体"/>
          <w:bCs/>
          <w:szCs w:val="21"/>
          <w:highlight w:val="none"/>
        </w:rPr>
      </w:pPr>
      <w:r>
        <w:rPr>
          <w:rFonts w:hint="eastAsia" w:asciiTheme="minorEastAsia" w:hAnsiTheme="minorEastAsia" w:eastAsiaTheme="minorEastAsia" w:cstheme="minorEastAsia"/>
          <w:bCs/>
          <w:szCs w:val="21"/>
          <w:highlight w:val="none"/>
        </w:rPr>
        <w:t>7.评标总分最高者为第一中标候选人，其次为第二中标候选人。若得分相同，则选择其中投标报价低者为第一中标候选人。若得分相同且投标报价也相同，则以抽签确定第一中标候选人。确定第一中标候选人的抽签方式：按照签到顺序先抽顺序签，然后按顺序签抽取“有”“无”签，抽到“有”签的即第一中标候选人。</w:t>
      </w:r>
    </w:p>
    <w:p>
      <w:pPr>
        <w:rPr>
          <w:highlight w:val="none"/>
        </w:rPr>
        <w:sectPr>
          <w:pgSz w:w="11906" w:h="16838"/>
          <w:pgMar w:top="1440" w:right="1800" w:bottom="1440" w:left="1800" w:header="851" w:footer="992" w:gutter="0"/>
          <w:cols w:space="425" w:num="1"/>
          <w:docGrid w:type="lines" w:linePitch="312" w:charSpace="0"/>
        </w:sectPr>
      </w:pPr>
    </w:p>
    <w:p>
      <w:pPr>
        <w:jc w:val="center"/>
        <w:rPr>
          <w:rFonts w:cs="宋体"/>
          <w:b/>
          <w:sz w:val="28"/>
          <w:szCs w:val="28"/>
          <w:highlight w:val="none"/>
        </w:rPr>
      </w:pPr>
      <w:r>
        <w:rPr>
          <w:rFonts w:hint="eastAsia" w:ascii="宋体" w:hAnsi="宋体" w:cs="宋体"/>
          <w:b/>
          <w:sz w:val="30"/>
          <w:szCs w:val="30"/>
          <w:highlight w:val="none"/>
        </w:rPr>
        <w:t>第六章  附    件</w:t>
      </w:r>
    </w:p>
    <w:p>
      <w:pPr>
        <w:spacing w:line="360" w:lineRule="auto"/>
        <w:jc w:val="center"/>
        <w:rPr>
          <w:rFonts w:ascii="宋体" w:hAnsi="宋体"/>
          <w:b/>
          <w:sz w:val="28"/>
          <w:szCs w:val="28"/>
          <w:highlight w:val="none"/>
        </w:rPr>
      </w:pPr>
    </w:p>
    <w:p>
      <w:pPr>
        <w:spacing w:line="360" w:lineRule="auto"/>
        <w:jc w:val="center"/>
        <w:rPr>
          <w:rFonts w:ascii="宋体" w:hAnsi="宋体"/>
          <w:b/>
          <w:sz w:val="28"/>
          <w:szCs w:val="28"/>
          <w:highlight w:val="none"/>
        </w:rPr>
      </w:pPr>
      <w:r>
        <w:rPr>
          <w:rFonts w:hint="eastAsia" w:ascii="宋体" w:hAnsi="宋体"/>
          <w:b/>
          <w:sz w:val="28"/>
          <w:szCs w:val="28"/>
          <w:highlight w:val="none"/>
        </w:rPr>
        <w:t>告 知 书</w:t>
      </w:r>
    </w:p>
    <w:p>
      <w:pPr>
        <w:spacing w:line="360" w:lineRule="auto"/>
        <w:rPr>
          <w:rFonts w:ascii="宋体" w:hAnsi="宋体"/>
          <w:szCs w:val="21"/>
          <w:highlight w:val="none"/>
        </w:rPr>
      </w:pPr>
      <w:r>
        <w:rPr>
          <w:rFonts w:hint="eastAsia" w:ascii="宋体" w:hAnsi="宋体"/>
          <w:szCs w:val="21"/>
          <w:highlight w:val="none"/>
        </w:rPr>
        <w:t>尊敬的投标人及项目参与人：</w:t>
      </w:r>
    </w:p>
    <w:p>
      <w:pPr>
        <w:spacing w:line="360" w:lineRule="auto"/>
        <w:ind w:firstLine="420" w:firstLineChars="200"/>
        <w:rPr>
          <w:rFonts w:ascii="宋体" w:hAnsi="宋体"/>
          <w:szCs w:val="21"/>
          <w:highlight w:val="none"/>
        </w:rPr>
      </w:pPr>
      <w:r>
        <w:rPr>
          <w:rFonts w:hint="eastAsia" w:ascii="宋体" w:hAnsi="宋体"/>
          <w:szCs w:val="21"/>
          <w:highlight w:val="none"/>
        </w:rPr>
        <w:t>为营造公开、公正的市场环境，确保招标工作规范有序开展，特将有关事项告知如下：</w:t>
      </w:r>
    </w:p>
    <w:p>
      <w:pPr>
        <w:spacing w:line="360" w:lineRule="auto"/>
        <w:ind w:firstLine="420" w:firstLineChars="200"/>
        <w:rPr>
          <w:rFonts w:ascii="宋体" w:hAnsi="宋体"/>
          <w:szCs w:val="21"/>
          <w:highlight w:val="none"/>
        </w:rPr>
      </w:pPr>
      <w:r>
        <w:rPr>
          <w:rFonts w:hint="eastAsia" w:ascii="宋体" w:hAnsi="宋体"/>
          <w:szCs w:val="21"/>
          <w:highlight w:val="none"/>
        </w:rPr>
        <w:t>一、欢迎投标人及项目参与人对代理机构工作人员进行监督。凡发现代理机构工作人员有以下情形的，均可以书面具名方式举报，请投送至本</w:t>
      </w:r>
      <w:r>
        <w:rPr>
          <w:rFonts w:ascii="宋体" w:hAnsi="宋体"/>
          <w:szCs w:val="21"/>
          <w:highlight w:val="none"/>
        </w:rPr>
        <w:t>公司</w:t>
      </w:r>
      <w:r>
        <w:rPr>
          <w:rFonts w:hint="eastAsia" w:ascii="宋体" w:hAnsi="宋体"/>
          <w:szCs w:val="21"/>
          <w:highlight w:val="none"/>
        </w:rPr>
        <w:t>总经理室。</w:t>
      </w:r>
    </w:p>
    <w:p>
      <w:pPr>
        <w:spacing w:line="360" w:lineRule="auto"/>
        <w:ind w:firstLine="420" w:firstLineChars="200"/>
        <w:rPr>
          <w:rFonts w:ascii="宋体" w:hAnsi="宋体"/>
          <w:szCs w:val="21"/>
          <w:highlight w:val="none"/>
        </w:rPr>
      </w:pPr>
      <w:r>
        <w:rPr>
          <w:rFonts w:hint="eastAsia" w:ascii="宋体" w:hAnsi="宋体"/>
          <w:szCs w:val="21"/>
          <w:highlight w:val="none"/>
        </w:rPr>
        <w:t>（一）接受投标人组织的宴请、旅游、娱乐等活动；</w:t>
      </w:r>
    </w:p>
    <w:p>
      <w:pPr>
        <w:spacing w:line="360" w:lineRule="auto"/>
        <w:ind w:firstLine="420" w:firstLineChars="200"/>
        <w:rPr>
          <w:rFonts w:ascii="宋体" w:hAnsi="宋体"/>
          <w:szCs w:val="21"/>
          <w:highlight w:val="none"/>
        </w:rPr>
      </w:pPr>
      <w:r>
        <w:rPr>
          <w:rFonts w:hint="eastAsia" w:ascii="宋体" w:hAnsi="宋体"/>
          <w:szCs w:val="21"/>
          <w:highlight w:val="none"/>
        </w:rPr>
        <w:t>（二）与投标人或招标人恶意串通的；</w:t>
      </w:r>
    </w:p>
    <w:p>
      <w:pPr>
        <w:spacing w:line="360" w:lineRule="auto"/>
        <w:ind w:firstLine="420" w:firstLineChars="200"/>
        <w:rPr>
          <w:rFonts w:ascii="宋体" w:hAnsi="宋体"/>
          <w:szCs w:val="21"/>
          <w:highlight w:val="none"/>
        </w:rPr>
      </w:pPr>
      <w:r>
        <w:rPr>
          <w:rFonts w:hint="eastAsia" w:ascii="宋体" w:hAnsi="宋体"/>
          <w:szCs w:val="21"/>
          <w:highlight w:val="none"/>
        </w:rPr>
        <w:t>（三）在采购过程中接受贿赂或者获取不正当利益的；</w:t>
      </w:r>
    </w:p>
    <w:p>
      <w:pPr>
        <w:spacing w:line="360" w:lineRule="auto"/>
        <w:ind w:firstLine="420" w:firstLineChars="200"/>
        <w:rPr>
          <w:rFonts w:ascii="宋体" w:hAnsi="宋体"/>
          <w:szCs w:val="21"/>
          <w:highlight w:val="none"/>
        </w:rPr>
      </w:pPr>
      <w:r>
        <w:rPr>
          <w:rFonts w:hint="eastAsia" w:ascii="宋体" w:hAnsi="宋体"/>
          <w:szCs w:val="21"/>
          <w:highlight w:val="none"/>
        </w:rPr>
        <w:t>（四）违规向关联参与人或投标人透露招投标或评审信息的；</w:t>
      </w:r>
    </w:p>
    <w:p>
      <w:pPr>
        <w:spacing w:line="360" w:lineRule="auto"/>
        <w:ind w:firstLine="420" w:firstLineChars="200"/>
        <w:rPr>
          <w:rFonts w:ascii="宋体" w:hAnsi="宋体"/>
          <w:szCs w:val="21"/>
          <w:highlight w:val="none"/>
        </w:rPr>
      </w:pPr>
      <w:r>
        <w:rPr>
          <w:rFonts w:hint="eastAsia" w:ascii="宋体" w:hAnsi="宋体"/>
          <w:szCs w:val="21"/>
          <w:highlight w:val="none"/>
        </w:rPr>
        <w:t>（五）其他违纪违规行为。</w:t>
      </w:r>
    </w:p>
    <w:p>
      <w:pPr>
        <w:spacing w:line="360" w:lineRule="auto"/>
        <w:ind w:firstLine="420" w:firstLineChars="200"/>
        <w:rPr>
          <w:rFonts w:ascii="宋体" w:hAnsi="宋体"/>
          <w:szCs w:val="21"/>
          <w:highlight w:val="none"/>
        </w:rPr>
      </w:pPr>
      <w:r>
        <w:rPr>
          <w:rFonts w:hint="eastAsia" w:ascii="宋体" w:hAnsi="宋体"/>
          <w:szCs w:val="21"/>
          <w:highlight w:val="none"/>
        </w:rPr>
        <w:t>二、投标人及项目参与人应当遵守采购活动工作规则，有下列情形之一的，将被列入不良行为纪录，建议有关</w:t>
      </w:r>
      <w:r>
        <w:rPr>
          <w:rFonts w:ascii="宋体" w:hAnsi="宋体"/>
          <w:szCs w:val="21"/>
          <w:highlight w:val="none"/>
        </w:rPr>
        <w:t>行政监督部门</w:t>
      </w:r>
      <w:r>
        <w:rPr>
          <w:rFonts w:hint="eastAsia" w:ascii="宋体" w:hAnsi="宋体"/>
          <w:szCs w:val="21"/>
          <w:highlight w:val="none"/>
        </w:rPr>
        <w:t>禁止</w:t>
      </w:r>
      <w:r>
        <w:rPr>
          <w:rFonts w:ascii="宋体" w:hAnsi="宋体"/>
          <w:szCs w:val="21"/>
          <w:highlight w:val="none"/>
        </w:rPr>
        <w:t>其</w:t>
      </w:r>
      <w:r>
        <w:rPr>
          <w:rFonts w:hint="eastAsia" w:ascii="宋体" w:hAnsi="宋体"/>
          <w:szCs w:val="21"/>
          <w:highlight w:val="none"/>
        </w:rPr>
        <w:t>一至三年内参与采购代理机构组织的一切项目，并在相关媒体网站予以公布：</w:t>
      </w:r>
    </w:p>
    <w:p>
      <w:pPr>
        <w:spacing w:line="360" w:lineRule="auto"/>
        <w:ind w:firstLine="420" w:firstLineChars="200"/>
        <w:rPr>
          <w:rFonts w:ascii="宋体" w:hAnsi="宋体"/>
          <w:szCs w:val="21"/>
          <w:highlight w:val="none"/>
        </w:rPr>
      </w:pPr>
      <w:r>
        <w:rPr>
          <w:rFonts w:hint="eastAsia" w:ascii="宋体" w:hAnsi="宋体"/>
          <w:szCs w:val="21"/>
          <w:highlight w:val="none"/>
        </w:rPr>
        <w:t>（一）</w:t>
      </w:r>
      <w:bookmarkStart w:id="7" w:name="OLE_LINK1"/>
      <w:r>
        <w:rPr>
          <w:rFonts w:hint="eastAsia" w:ascii="宋体" w:hAnsi="宋体"/>
          <w:szCs w:val="21"/>
          <w:highlight w:val="none"/>
        </w:rPr>
        <w:t>在采购活动实施过程中，有吵闹、起哄、斗殴等行为，扰乱开标现场或评审现场秩序的，以及在投标答疑、领取招标文件、办理相关手续过程中扰乱正常办公秩序的；</w:t>
      </w:r>
    </w:p>
    <w:bookmarkEnd w:id="7"/>
    <w:p>
      <w:pPr>
        <w:spacing w:line="360" w:lineRule="auto"/>
        <w:ind w:firstLine="420" w:firstLineChars="200"/>
        <w:rPr>
          <w:rFonts w:ascii="宋体" w:hAnsi="宋体"/>
          <w:szCs w:val="21"/>
          <w:highlight w:val="none"/>
        </w:rPr>
      </w:pPr>
      <w:r>
        <w:rPr>
          <w:rFonts w:hint="eastAsia" w:ascii="宋体" w:hAnsi="宋体"/>
          <w:szCs w:val="21"/>
          <w:highlight w:val="none"/>
        </w:rPr>
        <w:t>（二）采取不正当手段诋毁、排挤其他投标人的；</w:t>
      </w:r>
    </w:p>
    <w:p>
      <w:pPr>
        <w:spacing w:line="360" w:lineRule="auto"/>
        <w:ind w:firstLine="420" w:firstLineChars="200"/>
        <w:rPr>
          <w:rFonts w:ascii="宋体" w:hAnsi="宋体"/>
          <w:szCs w:val="21"/>
          <w:highlight w:val="none"/>
        </w:rPr>
      </w:pPr>
      <w:r>
        <w:rPr>
          <w:rFonts w:hint="eastAsia" w:ascii="宋体" w:hAnsi="宋体"/>
          <w:szCs w:val="21"/>
          <w:highlight w:val="none"/>
        </w:rPr>
        <w:t>（三）提供虚假材料谋取中标、成交的；</w:t>
      </w:r>
    </w:p>
    <w:p>
      <w:pPr>
        <w:spacing w:line="360" w:lineRule="auto"/>
        <w:ind w:firstLine="420" w:firstLineChars="200"/>
        <w:rPr>
          <w:rFonts w:ascii="宋体" w:hAnsi="宋体"/>
          <w:szCs w:val="21"/>
          <w:highlight w:val="none"/>
        </w:rPr>
      </w:pPr>
      <w:r>
        <w:rPr>
          <w:rFonts w:hint="eastAsia" w:ascii="宋体" w:hAnsi="宋体"/>
          <w:szCs w:val="21"/>
          <w:highlight w:val="none"/>
        </w:rPr>
        <w:t>（四）向招标人、采购代理机构工作人员行贿或提供其他不正当利益的；</w:t>
      </w:r>
    </w:p>
    <w:p>
      <w:pPr>
        <w:spacing w:line="360" w:lineRule="auto"/>
        <w:ind w:firstLine="420" w:firstLineChars="200"/>
        <w:rPr>
          <w:rFonts w:ascii="宋体" w:hAnsi="宋体"/>
          <w:szCs w:val="21"/>
          <w:highlight w:val="none"/>
        </w:rPr>
      </w:pPr>
      <w:r>
        <w:rPr>
          <w:rFonts w:hint="eastAsia" w:ascii="宋体" w:hAnsi="宋体"/>
          <w:szCs w:val="21"/>
          <w:highlight w:val="none"/>
        </w:rPr>
        <w:t>（五）在招投采购过程中与招标人进行协商谈判的；</w:t>
      </w:r>
    </w:p>
    <w:p>
      <w:pPr>
        <w:spacing w:line="360" w:lineRule="auto"/>
        <w:ind w:firstLine="420" w:firstLineChars="200"/>
        <w:rPr>
          <w:rFonts w:ascii="宋体" w:hAnsi="宋体"/>
          <w:szCs w:val="21"/>
          <w:highlight w:val="none"/>
        </w:rPr>
      </w:pPr>
      <w:r>
        <w:rPr>
          <w:rFonts w:hint="eastAsia" w:ascii="宋体" w:hAnsi="宋体"/>
          <w:szCs w:val="21"/>
          <w:highlight w:val="none"/>
        </w:rPr>
        <w:t>（六）未按规定程序进行质疑、投诉，影响项目正常进行的。</w:t>
      </w:r>
    </w:p>
    <w:p>
      <w:pPr>
        <w:spacing w:line="360" w:lineRule="auto"/>
        <w:ind w:firstLine="420" w:firstLineChars="200"/>
        <w:rPr>
          <w:rFonts w:ascii="宋体" w:hAnsi="宋体"/>
          <w:szCs w:val="21"/>
          <w:highlight w:val="none"/>
        </w:rPr>
      </w:pPr>
      <w:r>
        <w:rPr>
          <w:rFonts w:hint="eastAsia" w:ascii="宋体" w:hAnsi="宋体"/>
          <w:szCs w:val="21"/>
          <w:highlight w:val="none"/>
        </w:rPr>
        <w:t>监督办公室：常州市尚阳招标</w:t>
      </w:r>
      <w:r>
        <w:rPr>
          <w:rFonts w:ascii="宋体" w:hAnsi="宋体"/>
          <w:szCs w:val="21"/>
          <w:highlight w:val="none"/>
        </w:rPr>
        <w:t>有限公司总经理室</w:t>
      </w:r>
    </w:p>
    <w:p>
      <w:pPr>
        <w:spacing w:line="360" w:lineRule="auto"/>
        <w:ind w:firstLine="420" w:firstLineChars="200"/>
        <w:rPr>
          <w:rFonts w:ascii="宋体" w:hAnsi="宋体"/>
          <w:szCs w:val="21"/>
          <w:highlight w:val="none"/>
        </w:rPr>
      </w:pPr>
      <w:r>
        <w:rPr>
          <w:rFonts w:hint="eastAsia" w:ascii="宋体" w:hAnsi="宋体"/>
          <w:szCs w:val="21"/>
          <w:highlight w:val="none"/>
        </w:rPr>
        <w:t>投诉监督电话：0519-88818225</w:t>
      </w:r>
    </w:p>
    <w:p>
      <w:pPr>
        <w:rPr>
          <w:highlight w:val="none"/>
        </w:rPr>
      </w:pPr>
    </w:p>
    <w:p>
      <w:pPr>
        <w:pStyle w:val="20"/>
        <w:spacing w:line="360" w:lineRule="exact"/>
        <w:rPr>
          <w:rFonts w:cs="宋体"/>
          <w:b/>
          <w:sz w:val="28"/>
          <w:szCs w:val="28"/>
          <w:highlight w:val="none"/>
        </w:rPr>
      </w:pPr>
    </w:p>
    <w:p>
      <w:pPr>
        <w:pStyle w:val="10"/>
        <w:rPr>
          <w:highlight w:val="none"/>
        </w:rPr>
      </w:pPr>
    </w:p>
    <w:p>
      <w:pPr>
        <w:rPr>
          <w:highlight w:val="none"/>
        </w:rPr>
      </w:pPr>
    </w:p>
    <w:p>
      <w:pPr>
        <w:pStyle w:val="2"/>
        <w:rPr>
          <w:highlight w:val="none"/>
        </w:rPr>
      </w:pPr>
    </w:p>
    <w:p>
      <w:pPr>
        <w:rPr>
          <w:highlight w:val="none"/>
        </w:rPr>
      </w:pPr>
    </w:p>
    <w:p>
      <w:pPr>
        <w:pStyle w:val="2"/>
        <w:rPr>
          <w:rFonts w:hint="default" w:ascii="宋体" w:hAnsi="宋体" w:eastAsia="宋体" w:cs="宋体"/>
          <w:b/>
          <w:kern w:val="2"/>
          <w:sz w:val="28"/>
          <w:szCs w:val="28"/>
          <w:highlight w:val="none"/>
          <w:lang w:val="en-US" w:eastAsia="zh-CN" w:bidi="ar-SA"/>
        </w:rPr>
      </w:pPr>
      <w:r>
        <w:rPr>
          <w:rFonts w:hint="eastAsia" w:ascii="宋体" w:hAnsi="宋体" w:eastAsia="宋体" w:cs="宋体"/>
          <w:b/>
          <w:kern w:val="2"/>
          <w:sz w:val="28"/>
          <w:szCs w:val="28"/>
          <w:highlight w:val="none"/>
          <w:lang w:val="en-US" w:eastAsia="zh-CN" w:bidi="ar-SA"/>
        </w:rPr>
        <w:t>1</w:t>
      </w:r>
      <w:r>
        <w:rPr>
          <w:rFonts w:hint="eastAsia" w:ascii="宋体" w:hAnsi="宋体" w:cs="宋体"/>
          <w:b/>
          <w:kern w:val="2"/>
          <w:sz w:val="28"/>
          <w:szCs w:val="28"/>
          <w:highlight w:val="none"/>
          <w:lang w:val="en-US" w:eastAsia="zh-CN" w:bidi="ar-SA"/>
        </w:rPr>
        <w:t>.</w:t>
      </w:r>
      <w:r>
        <w:rPr>
          <w:rFonts w:hint="eastAsia" w:ascii="宋体" w:hAnsi="宋体" w:eastAsia="宋体" w:cs="宋体"/>
          <w:b/>
          <w:kern w:val="2"/>
          <w:sz w:val="28"/>
          <w:szCs w:val="28"/>
          <w:highlight w:val="none"/>
          <w:lang w:val="en-US" w:eastAsia="zh-CN" w:bidi="ar-SA"/>
        </w:rPr>
        <w:t>法律声明</w:t>
      </w:r>
    </w:p>
    <w:p>
      <w:pPr>
        <w:rPr>
          <w:highlight w:val="none"/>
        </w:rPr>
      </w:pPr>
    </w:p>
    <w:p>
      <w:pPr>
        <w:spacing w:line="360" w:lineRule="auto"/>
        <w:jc w:val="center"/>
        <w:rPr>
          <w:rFonts w:ascii="宋体" w:hAnsi="宋体"/>
          <w:b/>
          <w:sz w:val="44"/>
          <w:szCs w:val="44"/>
          <w:highlight w:val="none"/>
        </w:rPr>
      </w:pPr>
      <w:r>
        <w:rPr>
          <w:rFonts w:hint="eastAsia" w:ascii="宋体" w:hAnsi="宋体"/>
          <w:b/>
          <w:sz w:val="44"/>
          <w:szCs w:val="44"/>
          <w:highlight w:val="none"/>
        </w:rPr>
        <w:t>法律声明</w:t>
      </w:r>
    </w:p>
    <w:p>
      <w:pPr>
        <w:rPr>
          <w:highlight w:val="none"/>
        </w:rPr>
      </w:pPr>
    </w:p>
    <w:p>
      <w:pPr>
        <w:spacing w:line="360" w:lineRule="auto"/>
        <w:ind w:firstLine="4252" w:firstLineChars="2025"/>
        <w:rPr>
          <w:rFonts w:ascii="宋体" w:hAnsi="宋体"/>
          <w:sz w:val="24"/>
          <w:highlight w:val="none"/>
        </w:rPr>
      </w:pPr>
      <w:r>
        <w:rPr>
          <w:highlight w:val="none"/>
        </w:rPr>
        <w:br w:type="textWrapping"/>
      </w:r>
      <w:r>
        <w:rPr>
          <w:rFonts w:ascii="宋体" w:hAnsi="宋体"/>
          <w:sz w:val="24"/>
          <w:highlight w:val="none"/>
        </w:rPr>
        <w:t>我公司_______（全称），就______（项目名称）与贵公司无法律纠纷事宜在此郑重回声明：</w:t>
      </w:r>
      <w:r>
        <w:rPr>
          <w:rFonts w:ascii="宋体" w:hAnsi="宋体"/>
          <w:sz w:val="24"/>
          <w:highlight w:val="none"/>
        </w:rPr>
        <w:br w:type="textWrapping"/>
      </w:r>
      <w:r>
        <w:rPr>
          <w:rFonts w:ascii="宋体" w:hAnsi="宋体"/>
          <w:sz w:val="24"/>
          <w:highlight w:val="none"/>
        </w:rPr>
        <w:t>1、我公司以诚信为本、重视合作伙伴，重信誉讲诚信，与客户均能友好相处，共谋发展。</w:t>
      </w:r>
      <w:r>
        <w:rPr>
          <w:rFonts w:ascii="宋体" w:hAnsi="宋体"/>
          <w:sz w:val="24"/>
          <w:highlight w:val="none"/>
        </w:rPr>
        <w:br w:type="textWrapping"/>
      </w:r>
      <w:r>
        <w:rPr>
          <w:rFonts w:ascii="宋体" w:hAnsi="宋体"/>
          <w:sz w:val="24"/>
          <w:highlight w:val="none"/>
        </w:rPr>
        <w:t>2、我公司</w:t>
      </w:r>
      <w:r>
        <w:rPr>
          <w:rFonts w:hint="eastAsia" w:ascii="宋体" w:hAnsi="宋体"/>
          <w:sz w:val="24"/>
          <w:highlight w:val="none"/>
        </w:rPr>
        <w:t>近三年内（本工程开标当日前推三年）</w:t>
      </w:r>
      <w:r>
        <w:rPr>
          <w:rFonts w:ascii="宋体" w:hAnsi="宋体"/>
          <w:sz w:val="24"/>
          <w:highlight w:val="none"/>
        </w:rPr>
        <w:t>与</w:t>
      </w:r>
      <w:r>
        <w:rPr>
          <w:rFonts w:hint="eastAsia" w:ascii="宋体" w:hAnsi="宋体"/>
          <w:sz w:val="24"/>
          <w:highlight w:val="none"/>
        </w:rPr>
        <w:t>黑牡丹（集团）股份有限公司及旗下所控股子公司</w:t>
      </w:r>
      <w:r>
        <w:rPr>
          <w:rFonts w:ascii="宋体" w:hAnsi="宋体"/>
          <w:sz w:val="24"/>
          <w:highlight w:val="none"/>
        </w:rPr>
        <w:t>不存在任何法律纠纷。</w:t>
      </w:r>
      <w:r>
        <w:rPr>
          <w:rFonts w:ascii="宋体" w:hAnsi="宋体"/>
          <w:sz w:val="24"/>
          <w:highlight w:val="none"/>
        </w:rPr>
        <w:br w:type="textWrapping"/>
      </w:r>
      <w:r>
        <w:rPr>
          <w:rFonts w:ascii="宋体" w:hAnsi="宋体"/>
          <w:sz w:val="24"/>
          <w:highlight w:val="none"/>
        </w:rPr>
        <w:t>3、本公司参与________（项目名称）投标工作中，若评标过程中发现</w:t>
      </w:r>
      <w:r>
        <w:rPr>
          <w:rFonts w:hint="eastAsia" w:ascii="宋体" w:hAnsi="宋体"/>
          <w:sz w:val="24"/>
          <w:highlight w:val="none"/>
        </w:rPr>
        <w:t>近三年内（本工程开标当日前推三年）</w:t>
      </w:r>
      <w:r>
        <w:rPr>
          <w:rFonts w:ascii="宋体" w:hAnsi="宋体"/>
          <w:sz w:val="24"/>
          <w:highlight w:val="none"/>
        </w:rPr>
        <w:t>与</w:t>
      </w:r>
      <w:r>
        <w:rPr>
          <w:rFonts w:hint="eastAsia" w:ascii="宋体" w:hAnsi="宋体"/>
          <w:sz w:val="24"/>
          <w:highlight w:val="none"/>
        </w:rPr>
        <w:t>黑牡丹（集团）股份有限公司及旗下所控股子公司</w:t>
      </w:r>
      <w:r>
        <w:rPr>
          <w:rFonts w:ascii="宋体" w:hAnsi="宋体"/>
          <w:sz w:val="24"/>
          <w:highlight w:val="none"/>
        </w:rPr>
        <w:t>有法律纠纷，我公司承诺愿意放弃本次投标，并为此而承担一切法律责任，与贵公司无关！</w:t>
      </w:r>
      <w:r>
        <w:rPr>
          <w:rFonts w:ascii="宋体" w:hAnsi="宋体"/>
          <w:sz w:val="24"/>
          <w:highlight w:val="none"/>
        </w:rPr>
        <w:br w:type="textWrapping"/>
      </w:r>
      <w:r>
        <w:rPr>
          <w:rFonts w:hint="eastAsia" w:ascii="宋体" w:hAnsi="宋体"/>
          <w:sz w:val="24"/>
          <w:highlight w:val="none"/>
        </w:rPr>
        <w:t xml:space="preserve">    </w:t>
      </w:r>
      <w:r>
        <w:rPr>
          <w:rFonts w:ascii="宋体" w:hAnsi="宋体"/>
          <w:sz w:val="24"/>
          <w:highlight w:val="none"/>
        </w:rPr>
        <w:t>特此声明!</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spacing w:line="360" w:lineRule="auto"/>
        <w:ind w:firstLine="4860" w:firstLineChars="2025"/>
        <w:rPr>
          <w:rFonts w:ascii="宋体" w:hAnsi="宋体"/>
          <w:sz w:val="24"/>
          <w:highlight w:val="none"/>
        </w:rPr>
      </w:pPr>
      <w:r>
        <w:rPr>
          <w:rFonts w:hint="eastAsia" w:ascii="宋体" w:hAnsi="宋体"/>
          <w:sz w:val="24"/>
          <w:highlight w:val="none"/>
        </w:rPr>
        <w:t>投标单位：</w:t>
      </w:r>
    </w:p>
    <w:p>
      <w:pPr>
        <w:spacing w:line="360" w:lineRule="auto"/>
        <w:ind w:firstLine="4860" w:firstLineChars="2025"/>
        <w:rPr>
          <w:rFonts w:ascii="宋体" w:hAnsi="宋体"/>
          <w:sz w:val="24"/>
          <w:highlight w:val="none"/>
        </w:rPr>
      </w:pPr>
      <w:r>
        <w:rPr>
          <w:rFonts w:hint="eastAsia" w:ascii="宋体" w:hAnsi="宋体"/>
          <w:sz w:val="24"/>
          <w:highlight w:val="none"/>
        </w:rPr>
        <w:t>法定代表人签字或盖章：</w:t>
      </w:r>
    </w:p>
    <w:p>
      <w:pPr>
        <w:spacing w:line="360" w:lineRule="auto"/>
        <w:ind w:firstLine="4860" w:firstLineChars="2025"/>
        <w:rPr>
          <w:rFonts w:ascii="宋体" w:hAnsi="宋体"/>
          <w:sz w:val="24"/>
          <w:highlight w:val="none"/>
        </w:rPr>
      </w:pPr>
      <w:r>
        <w:rPr>
          <w:rFonts w:hint="eastAsia" w:ascii="宋体" w:hAnsi="宋体"/>
          <w:sz w:val="24"/>
          <w:highlight w:val="none"/>
        </w:rPr>
        <w:t>年  月  日</w:t>
      </w:r>
    </w:p>
    <w:p>
      <w:pPr>
        <w:pStyle w:val="2"/>
        <w:rPr>
          <w:highlight w:val="none"/>
        </w:rPr>
        <w:sectPr>
          <w:pgSz w:w="11906" w:h="16838"/>
          <w:pgMar w:top="1440" w:right="1800" w:bottom="1440" w:left="1800" w:header="851" w:footer="992" w:gutter="0"/>
          <w:cols w:space="425" w:num="1"/>
          <w:docGrid w:type="lines" w:linePitch="312" w:charSpace="0"/>
        </w:sectPr>
      </w:pPr>
    </w:p>
    <w:p>
      <w:pPr>
        <w:pStyle w:val="20"/>
        <w:spacing w:line="360" w:lineRule="exact"/>
        <w:rPr>
          <w:rFonts w:cs="宋体"/>
          <w:b/>
          <w:sz w:val="32"/>
          <w:highlight w:val="none"/>
        </w:rPr>
      </w:pPr>
      <w:r>
        <w:rPr>
          <w:rFonts w:hint="eastAsia" w:cs="宋体"/>
          <w:b/>
          <w:sz w:val="28"/>
          <w:szCs w:val="28"/>
          <w:highlight w:val="none"/>
          <w:lang w:val="en-US" w:eastAsia="zh-CN"/>
        </w:rPr>
        <w:t>2</w:t>
      </w:r>
      <w:r>
        <w:rPr>
          <w:rFonts w:hint="eastAsia" w:cs="宋体"/>
          <w:b/>
          <w:sz w:val="28"/>
          <w:szCs w:val="28"/>
          <w:highlight w:val="none"/>
        </w:rPr>
        <w:t>.投标函</w:t>
      </w:r>
    </w:p>
    <w:p>
      <w:pPr>
        <w:pStyle w:val="20"/>
        <w:spacing w:line="360" w:lineRule="exact"/>
        <w:jc w:val="center"/>
        <w:rPr>
          <w:rFonts w:cs="宋体"/>
          <w:b/>
          <w:sz w:val="28"/>
          <w:szCs w:val="28"/>
          <w:highlight w:val="none"/>
        </w:rPr>
      </w:pPr>
      <w:r>
        <w:rPr>
          <w:rFonts w:hint="eastAsia" w:cs="宋体"/>
          <w:b/>
          <w:sz w:val="28"/>
          <w:szCs w:val="28"/>
          <w:highlight w:val="none"/>
        </w:rPr>
        <w:t>投  标  函</w:t>
      </w:r>
    </w:p>
    <w:p>
      <w:pPr>
        <w:pStyle w:val="20"/>
        <w:spacing w:line="360" w:lineRule="exac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致</w:t>
      </w:r>
      <w:r>
        <w:rPr>
          <w:rFonts w:cs="宋体" w:asciiTheme="minorEastAsia" w:hAnsiTheme="minorEastAsia" w:eastAsiaTheme="minorEastAsia"/>
          <w:sz w:val="21"/>
          <w:szCs w:val="21"/>
          <w:highlight w:val="none"/>
        </w:rPr>
        <w:t>：</w:t>
      </w:r>
      <w:r>
        <w:rPr>
          <w:rFonts w:hint="eastAsia" w:cs="宋体" w:asciiTheme="minorEastAsia" w:hAnsiTheme="minorEastAsia" w:eastAsiaTheme="minorEastAsia"/>
          <w:sz w:val="21"/>
          <w:szCs w:val="21"/>
          <w:highlight w:val="none"/>
        </w:rPr>
        <w:t>常州黑牡丹置业有限公司、常州市尚阳招标有限公司：</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我单位收到贵单位“       号”招标文件后，经仔细阅读和研究，我单位决定参加本项目的招标活动并投标。为此，我单位郑重声明以下诸点，并负法律责任。</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1.按招标文件规定的各项要求，完成招标文件规定的全部内容。</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2.如果我单位的投标文件被接受，愿按《中华人民共和国合同法》履行自己的全部责任，同时严格履行招标文件中规定的每一项要求，按期、按质、按量履行合同的义务。</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3.我单位承诺该投标文件在投标开始后的全过程中保持有效，不作任何更改和变动。并同意按招标文件中的规定，本投标文件的有效期限为投标开始后60天。</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4.我单位愿意按招标文件的规定交纳投标保证金，遵守贵单位构有关招标的各项规定。</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5.我单位愿意提供招标文件中要求所有资料，并保证完全真实准确，若有虚假和违背，我单位愿意承担由此而产生的一切后果。</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6.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7.我单位承诺：所派注册建造师不同时在两个或者两个以上单位受聘或者执业；注册建造师无在建工程；注册建造师无行贿犯罪行为记录或者有行贿犯罪行为记录但自记录之日起已超过5年。</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8.我单位认为贵单位有权决定中标人，还认为贵单位有权接受或拒绝所有的投标人。</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9.我单位愿意遵守招标文件中所列的收费标准。</w:t>
      </w:r>
    </w:p>
    <w:p>
      <w:pPr>
        <w:pStyle w:val="20"/>
        <w:spacing w:line="360" w:lineRule="exact"/>
        <w:ind w:firstLine="420"/>
        <w:jc w:val="left"/>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10.如果我单位中标，我单位愿意在签订合同时支付履约保证金，并按招标文件的规定支付中标服务费。</w:t>
      </w:r>
    </w:p>
    <w:p>
      <w:pPr>
        <w:spacing w:line="40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w:t>
      </w:r>
      <w:r>
        <w:rPr>
          <w:rFonts w:hint="eastAsia" w:cs="宋体" w:asciiTheme="minorEastAsia" w:hAnsiTheme="minorEastAsia" w:eastAsiaTheme="minorEastAsia"/>
          <w:szCs w:val="21"/>
          <w:highlight w:val="none"/>
        </w:rPr>
        <w:t>1</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我单位研究招标文件后，愿以</w:t>
      </w:r>
      <w:r>
        <w:rPr>
          <w:rFonts w:hint="eastAsia" w:asciiTheme="minorEastAsia" w:hAnsiTheme="minorEastAsia" w:eastAsiaTheme="minorEastAsia"/>
          <w:szCs w:val="21"/>
          <w:highlight w:val="none"/>
        </w:rPr>
        <w:t>人民币</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元（小写：</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元）报价</w:t>
      </w:r>
      <w:r>
        <w:rPr>
          <w:rFonts w:hint="eastAsia" w:cs="宋体" w:asciiTheme="minorEastAsia" w:hAnsiTheme="minorEastAsia" w:eastAsiaTheme="minorEastAsia"/>
          <w:szCs w:val="21"/>
          <w:highlight w:val="none"/>
        </w:rPr>
        <w:t>，按招标文件要求承包本次招标范围内的全部工程。</w:t>
      </w:r>
    </w:p>
    <w:p>
      <w:pPr>
        <w:spacing w:line="400" w:lineRule="exact"/>
        <w:ind w:firstLine="420" w:firstLineChars="200"/>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w:t>
      </w:r>
      <w:r>
        <w:rPr>
          <w:rFonts w:hint="eastAsia" w:cs="宋体" w:asciiTheme="minorEastAsia" w:hAnsiTheme="minorEastAsia" w:eastAsiaTheme="minorEastAsia"/>
          <w:szCs w:val="21"/>
          <w:highlight w:val="none"/>
        </w:rPr>
        <w:t>2</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我单位保证在收到招标人发出的书面开工后</w:t>
      </w:r>
      <w:r>
        <w:rPr>
          <w:rFonts w:cs="宋体" w:asciiTheme="minorEastAsia" w:hAnsiTheme="minorEastAsia" w:eastAsiaTheme="minorEastAsia"/>
          <w:szCs w:val="21"/>
          <w:highlight w:val="none"/>
          <w:u w:val="single"/>
        </w:rPr>
        <w:t>3</w:t>
      </w:r>
      <w:r>
        <w:rPr>
          <w:rFonts w:hint="eastAsia" w:cs="宋体" w:asciiTheme="minorEastAsia" w:hAnsiTheme="minorEastAsia" w:eastAsiaTheme="minorEastAsia"/>
          <w:szCs w:val="21"/>
          <w:highlight w:val="none"/>
        </w:rPr>
        <w:t>日内开工，并在</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日（日历日）内竣工。</w:t>
      </w:r>
    </w:p>
    <w:p>
      <w:pPr>
        <w:spacing w:line="400" w:lineRule="exact"/>
        <w:ind w:firstLine="420" w:firstLineChars="200"/>
        <w:rPr>
          <w:rFonts w:cs="宋体" w:asciiTheme="minorEastAsia" w:hAnsiTheme="minorEastAsia" w:eastAsiaTheme="minorEastAsia"/>
          <w:szCs w:val="21"/>
          <w:highlight w:val="none"/>
          <w:u w:val="single"/>
        </w:rPr>
      </w:pPr>
      <w:r>
        <w:rPr>
          <w:rFonts w:cs="宋体" w:asciiTheme="minorEastAsia" w:hAnsiTheme="minorEastAsia" w:eastAsiaTheme="minorEastAsia"/>
          <w:szCs w:val="21"/>
          <w:highlight w:val="none"/>
        </w:rPr>
        <w:t>1</w:t>
      </w:r>
      <w:r>
        <w:rPr>
          <w:rFonts w:hint="eastAsia" w:cs="宋体" w:asciiTheme="minorEastAsia" w:hAnsiTheme="minorEastAsia" w:eastAsiaTheme="minorEastAsia"/>
          <w:szCs w:val="21"/>
          <w:highlight w:val="none"/>
        </w:rPr>
        <w:t>3</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我单位保证本工程质量达到：</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w:t>
      </w:r>
    </w:p>
    <w:p>
      <w:pPr>
        <w:pStyle w:val="20"/>
        <w:spacing w:line="360" w:lineRule="exact"/>
        <w:ind w:firstLine="405"/>
        <w:rPr>
          <w:rFonts w:cs="宋体" w:asciiTheme="minorEastAsia" w:hAnsiTheme="minorEastAsia" w:eastAsiaTheme="minorEastAsia"/>
          <w:sz w:val="21"/>
          <w:szCs w:val="21"/>
          <w:highlight w:val="none"/>
        </w:rPr>
      </w:pPr>
      <w:r>
        <w:rPr>
          <w:rFonts w:cs="宋体" w:asciiTheme="minorEastAsia" w:hAnsiTheme="minorEastAsia" w:eastAsiaTheme="minorEastAsia"/>
          <w:sz w:val="21"/>
          <w:szCs w:val="21"/>
          <w:highlight w:val="none"/>
        </w:rPr>
        <w:t>1</w:t>
      </w:r>
      <w:r>
        <w:rPr>
          <w:rFonts w:hint="eastAsia" w:cs="宋体" w:asciiTheme="minorEastAsia" w:hAnsiTheme="minorEastAsia" w:eastAsiaTheme="minorEastAsia"/>
          <w:sz w:val="21"/>
          <w:szCs w:val="21"/>
          <w:highlight w:val="none"/>
        </w:rPr>
        <w:t>4</w:t>
      </w:r>
      <w:r>
        <w:rPr>
          <w:rFonts w:cs="宋体" w:asciiTheme="minorEastAsia" w:hAnsiTheme="minorEastAsia" w:eastAsiaTheme="minorEastAsia"/>
          <w:sz w:val="21"/>
          <w:szCs w:val="21"/>
          <w:highlight w:val="none"/>
        </w:rPr>
        <w:t>.</w:t>
      </w:r>
      <w:r>
        <w:rPr>
          <w:rFonts w:hint="eastAsia" w:cs="宋体" w:asciiTheme="minorEastAsia" w:hAnsiTheme="minorEastAsia" w:eastAsiaTheme="minorEastAsia"/>
          <w:sz w:val="21"/>
          <w:szCs w:val="21"/>
          <w:highlight w:val="none"/>
        </w:rPr>
        <w:t>我单位一旦中标，将实行项目负责人负责制，保证并配备</w:t>
      </w:r>
      <w:r>
        <w:rPr>
          <w:rFonts w:hint="eastAsia" w:cs="宋体" w:asciiTheme="minorEastAsia" w:hAnsiTheme="minorEastAsia" w:eastAsiaTheme="minorEastAsia"/>
          <w:sz w:val="21"/>
          <w:szCs w:val="21"/>
          <w:highlight w:val="none"/>
          <w:u w:val="single"/>
        </w:rPr>
        <w:t xml:space="preserve">     </w:t>
      </w:r>
      <w:r>
        <w:rPr>
          <w:rFonts w:hint="eastAsia" w:cs="宋体" w:asciiTheme="minorEastAsia" w:hAnsiTheme="minorEastAsia" w:eastAsiaTheme="minorEastAsia"/>
          <w:sz w:val="21"/>
          <w:szCs w:val="21"/>
          <w:highlight w:val="none"/>
        </w:rPr>
        <w:t>（项目建造师）全面负责上述项目管理。</w:t>
      </w:r>
    </w:p>
    <w:p>
      <w:pPr>
        <w:pStyle w:val="20"/>
        <w:spacing w:line="360" w:lineRule="exact"/>
        <w:ind w:firstLine="405"/>
        <w:rPr>
          <w:rFonts w:cs="宋体" w:asciiTheme="minorEastAsia" w:hAnsiTheme="minorEastAsia" w:eastAsiaTheme="minorEastAsia"/>
          <w:sz w:val="21"/>
          <w:szCs w:val="21"/>
          <w:highlight w:val="none"/>
        </w:rPr>
      </w:pPr>
      <w:r>
        <w:rPr>
          <w:rFonts w:cs="宋体" w:asciiTheme="minorEastAsia" w:hAnsiTheme="minorEastAsia" w:eastAsiaTheme="minorEastAsia"/>
          <w:sz w:val="21"/>
          <w:szCs w:val="21"/>
          <w:highlight w:val="none"/>
        </w:rPr>
        <w:t>1</w:t>
      </w:r>
      <w:r>
        <w:rPr>
          <w:rFonts w:hint="eastAsia" w:cs="宋体" w:asciiTheme="minorEastAsia" w:hAnsiTheme="minorEastAsia" w:eastAsiaTheme="minorEastAsia"/>
          <w:sz w:val="21"/>
          <w:szCs w:val="21"/>
          <w:highlight w:val="none"/>
        </w:rPr>
        <w:t>5</w:t>
      </w:r>
      <w:r>
        <w:rPr>
          <w:rFonts w:cs="宋体" w:asciiTheme="minorEastAsia" w:hAnsiTheme="minorEastAsia" w:eastAsiaTheme="minorEastAsia"/>
          <w:sz w:val="21"/>
          <w:szCs w:val="21"/>
          <w:highlight w:val="none"/>
        </w:rPr>
        <w:t>.</w:t>
      </w:r>
      <w:r>
        <w:rPr>
          <w:rFonts w:hint="eastAsia" w:cs="宋体" w:asciiTheme="minorEastAsia" w:hAnsiTheme="minorEastAsia" w:eastAsiaTheme="minorEastAsia"/>
          <w:sz w:val="21"/>
          <w:szCs w:val="21"/>
          <w:highlight w:val="none"/>
        </w:rPr>
        <w:t>与本次投标有关的正式通讯地址为：</w:t>
      </w:r>
    </w:p>
    <w:p>
      <w:pPr>
        <w:pStyle w:val="20"/>
        <w:spacing w:line="360" w:lineRule="exact"/>
        <w:jc w:val="left"/>
        <w:rPr>
          <w:rFonts w:cs="宋体"/>
          <w:sz w:val="21"/>
          <w:szCs w:val="21"/>
          <w:highlight w:val="none"/>
        </w:rPr>
      </w:pPr>
      <w:r>
        <w:rPr>
          <w:rFonts w:hint="eastAsia" w:cs="宋体"/>
          <w:sz w:val="21"/>
          <w:szCs w:val="21"/>
          <w:highlight w:val="none"/>
        </w:rPr>
        <w:t xml:space="preserve">地   址：                  </w:t>
      </w:r>
    </w:p>
    <w:p>
      <w:pPr>
        <w:pStyle w:val="20"/>
        <w:spacing w:line="360" w:lineRule="exact"/>
        <w:rPr>
          <w:rFonts w:cs="宋体"/>
          <w:sz w:val="21"/>
          <w:szCs w:val="21"/>
          <w:highlight w:val="none"/>
        </w:rPr>
      </w:pPr>
      <w:r>
        <w:rPr>
          <w:rFonts w:hint="eastAsia" w:cs="宋体"/>
          <w:sz w:val="21"/>
          <w:szCs w:val="21"/>
          <w:highlight w:val="none"/>
        </w:rPr>
        <w:t xml:space="preserve">电   话：                  </w:t>
      </w:r>
    </w:p>
    <w:p>
      <w:pPr>
        <w:pStyle w:val="20"/>
        <w:spacing w:line="360" w:lineRule="exact"/>
        <w:rPr>
          <w:rFonts w:cs="宋体"/>
          <w:sz w:val="21"/>
          <w:szCs w:val="21"/>
          <w:highlight w:val="none"/>
        </w:rPr>
      </w:pPr>
      <w:r>
        <w:rPr>
          <w:rFonts w:hint="eastAsia" w:cs="宋体"/>
          <w:sz w:val="21"/>
          <w:szCs w:val="21"/>
          <w:highlight w:val="none"/>
        </w:rPr>
        <w:t xml:space="preserve">传   真：                  </w:t>
      </w:r>
    </w:p>
    <w:p>
      <w:pPr>
        <w:pStyle w:val="20"/>
        <w:spacing w:line="360" w:lineRule="exact"/>
        <w:rPr>
          <w:rFonts w:cs="宋体"/>
          <w:sz w:val="21"/>
          <w:szCs w:val="21"/>
          <w:highlight w:val="none"/>
        </w:rPr>
      </w:pPr>
      <w:r>
        <w:rPr>
          <w:rFonts w:hint="eastAsia" w:cs="宋体"/>
          <w:sz w:val="21"/>
          <w:szCs w:val="21"/>
          <w:highlight w:val="none"/>
        </w:rPr>
        <w:t xml:space="preserve">投标人法定代表人或代理人（签字或盖章）：       </w:t>
      </w:r>
    </w:p>
    <w:p>
      <w:pPr>
        <w:pStyle w:val="20"/>
        <w:spacing w:line="360" w:lineRule="exact"/>
        <w:rPr>
          <w:rFonts w:cs="宋体"/>
          <w:sz w:val="21"/>
          <w:szCs w:val="21"/>
          <w:highlight w:val="none"/>
        </w:rPr>
      </w:pPr>
      <w:r>
        <w:rPr>
          <w:rFonts w:hint="eastAsia" w:cs="宋体"/>
          <w:sz w:val="21"/>
          <w:szCs w:val="21"/>
          <w:highlight w:val="none"/>
        </w:rPr>
        <w:t xml:space="preserve">投标人名称（公章）：             </w:t>
      </w:r>
    </w:p>
    <w:p>
      <w:pPr>
        <w:pStyle w:val="20"/>
        <w:spacing w:line="360" w:lineRule="exact"/>
        <w:rPr>
          <w:rFonts w:cs="宋体"/>
          <w:sz w:val="21"/>
          <w:szCs w:val="21"/>
          <w:highlight w:val="none"/>
        </w:rPr>
      </w:pPr>
      <w:r>
        <w:rPr>
          <w:rFonts w:hint="eastAsia" w:cs="宋体"/>
          <w:sz w:val="21"/>
          <w:szCs w:val="21"/>
          <w:highlight w:val="none"/>
        </w:rPr>
        <w:t>日    期：     年    月    日</w:t>
      </w:r>
    </w:p>
    <w:p>
      <w:pPr>
        <w:pStyle w:val="20"/>
        <w:spacing w:line="360" w:lineRule="exact"/>
        <w:rPr>
          <w:rFonts w:cs="宋体"/>
          <w:b/>
          <w:sz w:val="28"/>
          <w:szCs w:val="28"/>
          <w:highlight w:val="none"/>
        </w:rPr>
        <w:sectPr>
          <w:pgSz w:w="11906" w:h="16838"/>
          <w:pgMar w:top="1440" w:right="1800" w:bottom="1440" w:left="1800" w:header="851" w:footer="992" w:gutter="0"/>
          <w:cols w:space="425" w:num="1"/>
          <w:docGrid w:type="lines" w:linePitch="312" w:charSpace="0"/>
        </w:sectPr>
      </w:pPr>
    </w:p>
    <w:p>
      <w:pPr>
        <w:pStyle w:val="20"/>
        <w:spacing w:line="360" w:lineRule="exact"/>
        <w:rPr>
          <w:rFonts w:cs="宋体"/>
          <w:b/>
          <w:sz w:val="28"/>
          <w:szCs w:val="28"/>
          <w:highlight w:val="none"/>
        </w:rPr>
      </w:pPr>
      <w:r>
        <w:rPr>
          <w:rFonts w:hint="eastAsia" w:cs="宋体"/>
          <w:b/>
          <w:sz w:val="28"/>
          <w:szCs w:val="28"/>
          <w:highlight w:val="none"/>
          <w:lang w:val="en-US" w:eastAsia="zh-CN"/>
        </w:rPr>
        <w:t>3</w:t>
      </w:r>
      <w:r>
        <w:rPr>
          <w:rFonts w:hint="eastAsia" w:cs="宋体"/>
          <w:b/>
          <w:sz w:val="28"/>
          <w:szCs w:val="28"/>
          <w:highlight w:val="none"/>
        </w:rPr>
        <w:t>.法定代表人资格证明书</w:t>
      </w:r>
    </w:p>
    <w:p>
      <w:pPr>
        <w:rPr>
          <w:highlight w:val="none"/>
        </w:rPr>
      </w:pPr>
    </w:p>
    <w:p>
      <w:pPr>
        <w:spacing w:line="360" w:lineRule="auto"/>
        <w:jc w:val="center"/>
        <w:rPr>
          <w:rFonts w:ascii="宋体" w:hAnsi="宋体"/>
          <w:b/>
          <w:sz w:val="32"/>
          <w:szCs w:val="32"/>
          <w:highlight w:val="none"/>
        </w:rPr>
      </w:pPr>
      <w:r>
        <w:rPr>
          <w:rFonts w:hint="eastAsia" w:ascii="宋体" w:hAnsi="宋体"/>
          <w:b/>
          <w:sz w:val="28"/>
          <w:szCs w:val="28"/>
          <w:highlight w:val="none"/>
        </w:rPr>
        <w:t>法定代表人资格证明书</w:t>
      </w:r>
    </w:p>
    <w:p>
      <w:pPr>
        <w:spacing w:line="360" w:lineRule="auto"/>
        <w:rPr>
          <w:rFonts w:ascii="宋体" w:hAnsi="宋体"/>
          <w:szCs w:val="21"/>
          <w:highlight w:val="none"/>
        </w:rPr>
      </w:pPr>
      <w:r>
        <w:rPr>
          <w:rFonts w:hint="eastAsia" w:ascii="宋体" w:hAnsi="宋体"/>
          <w:szCs w:val="21"/>
          <w:highlight w:val="none"/>
        </w:rPr>
        <w:t>投标人名称</w:t>
      </w:r>
      <w:r>
        <w:rPr>
          <w:rFonts w:ascii="宋体" w:hAnsi="宋体"/>
          <w:szCs w:val="21"/>
          <w:highlight w:val="none"/>
        </w:rPr>
        <w:t>:</w:t>
      </w:r>
    </w:p>
    <w:p>
      <w:pPr>
        <w:spacing w:line="360" w:lineRule="auto"/>
        <w:rPr>
          <w:rFonts w:ascii="宋体" w:hAnsi="宋体"/>
          <w:szCs w:val="21"/>
          <w:highlight w:val="none"/>
        </w:rPr>
      </w:pPr>
      <w:r>
        <w:rPr>
          <w:rFonts w:hint="eastAsia" w:ascii="宋体" w:hAnsi="宋体"/>
          <w:szCs w:val="21"/>
          <w:highlight w:val="none"/>
        </w:rPr>
        <w:t>地址</w:t>
      </w:r>
      <w:r>
        <w:rPr>
          <w:rFonts w:ascii="宋体" w:hAnsi="宋体"/>
          <w:szCs w:val="21"/>
          <w:highlight w:val="none"/>
        </w:rPr>
        <w:t>:</w:t>
      </w:r>
    </w:p>
    <w:p>
      <w:pPr>
        <w:spacing w:line="360" w:lineRule="auto"/>
        <w:rPr>
          <w:rFonts w:ascii="宋体" w:hAnsi="宋体"/>
          <w:szCs w:val="21"/>
          <w:highlight w:val="none"/>
        </w:rPr>
      </w:pPr>
      <w:r>
        <w:rPr>
          <w:rFonts w:hint="eastAsia" w:ascii="宋体" w:hAnsi="宋体"/>
          <w:szCs w:val="21"/>
          <w:highlight w:val="none"/>
        </w:rPr>
        <w:t>姓名</w:t>
      </w:r>
      <w:r>
        <w:rPr>
          <w:rFonts w:ascii="宋体" w:hAnsi="宋体"/>
          <w:szCs w:val="21"/>
          <w:highlight w:val="none"/>
        </w:rPr>
        <w:t>:            </w:t>
      </w:r>
      <w:r>
        <w:rPr>
          <w:rFonts w:hint="eastAsia" w:ascii="宋体" w:hAnsi="宋体"/>
          <w:szCs w:val="21"/>
          <w:highlight w:val="none"/>
        </w:rPr>
        <w:t>性别</w:t>
      </w:r>
      <w:r>
        <w:rPr>
          <w:rFonts w:ascii="宋体" w:hAnsi="宋体"/>
          <w:szCs w:val="21"/>
          <w:highlight w:val="none"/>
        </w:rPr>
        <w:t>:        </w:t>
      </w:r>
      <w:r>
        <w:rPr>
          <w:rFonts w:hint="eastAsia" w:ascii="宋体" w:hAnsi="宋体"/>
          <w:szCs w:val="21"/>
          <w:highlight w:val="none"/>
        </w:rPr>
        <w:t>年龄</w:t>
      </w:r>
      <w:r>
        <w:rPr>
          <w:rFonts w:ascii="宋体" w:hAnsi="宋体"/>
          <w:szCs w:val="21"/>
          <w:highlight w:val="none"/>
        </w:rPr>
        <w:t>:        </w:t>
      </w:r>
      <w:r>
        <w:rPr>
          <w:rFonts w:hint="eastAsia" w:ascii="宋体" w:hAnsi="宋体"/>
          <w:szCs w:val="21"/>
          <w:highlight w:val="none"/>
        </w:rPr>
        <w:t>职务</w:t>
      </w:r>
      <w:r>
        <w:rPr>
          <w:rFonts w:ascii="宋体" w:hAnsi="宋体"/>
          <w:szCs w:val="21"/>
          <w:highlight w:val="none"/>
        </w:rPr>
        <w:t>:</w:t>
      </w:r>
    </w:p>
    <w:p>
      <w:pPr>
        <w:spacing w:line="360" w:lineRule="auto"/>
        <w:rPr>
          <w:rFonts w:ascii="宋体" w:hAnsi="宋体"/>
          <w:szCs w:val="21"/>
          <w:highlight w:val="none"/>
        </w:rPr>
      </w:pPr>
      <w:r>
        <w:rPr>
          <w:rFonts w:hint="eastAsia" w:ascii="宋体" w:hAnsi="宋体"/>
          <w:szCs w:val="21"/>
          <w:highlight w:val="none"/>
        </w:rPr>
        <w:t>系</w:t>
      </w:r>
      <w:r>
        <w:rPr>
          <w:rFonts w:ascii="宋体" w:hAnsi="宋体"/>
          <w:szCs w:val="21"/>
          <w:highlight w:val="none"/>
          <w:u w:val="single"/>
        </w:rPr>
        <w:t xml:space="preserve">               </w:t>
      </w:r>
      <w:r>
        <w:rPr>
          <w:rFonts w:hint="eastAsia" w:ascii="宋体" w:hAnsi="宋体"/>
          <w:szCs w:val="21"/>
          <w:highlight w:val="none"/>
        </w:rPr>
        <w:t>的法定代表人。为实施</w:t>
      </w:r>
      <w:r>
        <w:rPr>
          <w:rFonts w:ascii="宋体" w:hAnsi="宋体"/>
          <w:szCs w:val="21"/>
          <w:highlight w:val="none"/>
        </w:rPr>
        <w:t xml:space="preserve"> </w:t>
      </w:r>
      <w:r>
        <w:rPr>
          <w:rFonts w:hint="eastAsia" w:ascii="宋体" w:hAnsi="宋体"/>
          <w:szCs w:val="21"/>
          <w:highlight w:val="none"/>
          <w:u w:val="single"/>
        </w:rPr>
        <w:t xml:space="preserve">           （  </w:t>
      </w:r>
      <w:r>
        <w:rPr>
          <w:rFonts w:ascii="宋体" w:hAnsi="宋体"/>
          <w:szCs w:val="21"/>
          <w:highlight w:val="none"/>
          <w:u w:val="single"/>
        </w:rPr>
        <w:t xml:space="preserve">    </w:t>
      </w:r>
      <w:r>
        <w:rPr>
          <w:rFonts w:hint="eastAsia" w:ascii="宋体" w:hAnsi="宋体"/>
          <w:szCs w:val="21"/>
          <w:highlight w:val="none"/>
          <w:u w:val="single"/>
        </w:rPr>
        <w:t>号）</w:t>
      </w:r>
      <w:r>
        <w:rPr>
          <w:rFonts w:ascii="宋体" w:hAnsi="宋体"/>
          <w:szCs w:val="21"/>
          <w:highlight w:val="none"/>
          <w:u w:val="single"/>
        </w:rPr>
        <w:t> </w:t>
      </w:r>
      <w:r>
        <w:rPr>
          <w:rFonts w:hint="eastAsia" w:ascii="宋体" w:hAnsi="宋体"/>
          <w:szCs w:val="21"/>
          <w:highlight w:val="none"/>
        </w:rPr>
        <w:t>的工作，签署上述项目的投标文件、进行合同谈判、签署合同和处理与之有关的一切事务。</w:t>
      </w:r>
    </w:p>
    <w:p>
      <w:pPr>
        <w:spacing w:line="360" w:lineRule="auto"/>
        <w:rPr>
          <w:rFonts w:ascii="宋体" w:hAnsi="宋体"/>
          <w:szCs w:val="21"/>
          <w:highlight w:val="none"/>
        </w:rPr>
      </w:pPr>
      <w:r>
        <w:rPr>
          <w:rFonts w:hint="eastAsia" w:ascii="宋体" w:hAnsi="宋体"/>
          <w:szCs w:val="21"/>
          <w:highlight w:val="none"/>
        </w:rPr>
        <w:t>特此证明。</w:t>
      </w:r>
    </w:p>
    <w:p>
      <w:pPr>
        <w:spacing w:line="360" w:lineRule="auto"/>
        <w:rPr>
          <w:rFonts w:ascii="宋体" w:hAnsi="宋体"/>
          <w:szCs w:val="21"/>
          <w:highlight w:val="none"/>
        </w:rPr>
      </w:pPr>
    </w:p>
    <w:p>
      <w:pPr>
        <w:spacing w:line="360" w:lineRule="auto"/>
        <w:rPr>
          <w:rFonts w:ascii="宋体" w:hAnsi="宋体"/>
          <w:szCs w:val="21"/>
          <w:highlight w:val="none"/>
        </w:rPr>
      </w:pPr>
    </w:p>
    <w:p>
      <w:pPr>
        <w:spacing w:line="360" w:lineRule="auto"/>
        <w:rPr>
          <w:rFonts w:ascii="宋体" w:hAnsi="宋体"/>
          <w:szCs w:val="21"/>
          <w:highlight w:val="none"/>
        </w:rPr>
      </w:pPr>
      <w:r>
        <w:rPr>
          <w:rFonts w:ascii="宋体" w:hAnsi="宋体"/>
          <w:szCs w:val="21"/>
          <w:highlight w:val="none"/>
        </w:rPr>
        <w:t>                 </w:t>
      </w:r>
      <w:r>
        <w:rPr>
          <w:rFonts w:hint="eastAsia" w:ascii="宋体" w:hAnsi="宋体"/>
          <w:szCs w:val="21"/>
          <w:highlight w:val="none"/>
        </w:rPr>
        <w:t>投标人：（公章）</w:t>
      </w:r>
    </w:p>
    <w:p>
      <w:pPr>
        <w:spacing w:line="360" w:lineRule="auto"/>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法定代表人签字或盖章：</w:t>
      </w:r>
    </w:p>
    <w:p>
      <w:pPr>
        <w:spacing w:line="360" w:lineRule="auto"/>
        <w:ind w:firstLine="3570" w:firstLineChars="1700"/>
        <w:rPr>
          <w:rFonts w:ascii="宋体" w:hAnsi="宋体"/>
          <w:szCs w:val="21"/>
          <w:highlight w:val="none"/>
        </w:rPr>
      </w:pPr>
      <w:r>
        <w:rPr>
          <w:rFonts w:hint="eastAsia" w:ascii="宋体" w:hAnsi="宋体"/>
          <w:szCs w:val="21"/>
          <w:highlight w:val="none"/>
        </w:rPr>
        <w:t>日期：</w:t>
      </w:r>
      <w:r>
        <w:rPr>
          <w:rFonts w:ascii="宋体" w:hAnsi="宋体"/>
          <w:szCs w:val="21"/>
          <w:highlight w:val="none"/>
        </w:rPr>
        <w:t xml:space="preserve">    </w:t>
      </w:r>
      <w:r>
        <w:rPr>
          <w:rFonts w:hint="eastAsia" w:ascii="宋体" w:hAnsi="宋体"/>
          <w:szCs w:val="21"/>
          <w:highlight w:val="none"/>
        </w:rPr>
        <w:t>年</w:t>
      </w:r>
      <w:r>
        <w:rPr>
          <w:rFonts w:ascii="宋体" w:hAnsi="宋体"/>
          <w:szCs w:val="21"/>
          <w:highlight w:val="none"/>
        </w:rPr>
        <w:t xml:space="preserve">    </w:t>
      </w:r>
      <w:r>
        <w:rPr>
          <w:rFonts w:hint="eastAsia" w:ascii="宋体" w:hAnsi="宋体"/>
          <w:szCs w:val="21"/>
          <w:highlight w:val="none"/>
        </w:rPr>
        <w:t>月</w:t>
      </w:r>
      <w:r>
        <w:rPr>
          <w:rFonts w:ascii="宋体" w:hAnsi="宋体"/>
          <w:szCs w:val="21"/>
          <w:highlight w:val="none"/>
        </w:rPr>
        <w:t xml:space="preserve">    </w:t>
      </w:r>
      <w:r>
        <w:rPr>
          <w:rFonts w:hint="eastAsia" w:ascii="宋体" w:hAnsi="宋体"/>
          <w:szCs w:val="21"/>
          <w:highlight w:val="none"/>
        </w:rPr>
        <w:t>日</w:t>
      </w:r>
    </w:p>
    <w:p>
      <w:pPr>
        <w:tabs>
          <w:tab w:val="left" w:pos="6045"/>
        </w:tabs>
        <w:snapToGrid w:val="0"/>
        <w:spacing w:line="360" w:lineRule="auto"/>
        <w:ind w:left="210" w:hanging="210" w:hangingChars="100"/>
        <w:rPr>
          <w:rFonts w:ascii="宋体" w:hAnsi="宋体"/>
          <w:szCs w:val="21"/>
          <w:highlight w:val="none"/>
        </w:rPr>
      </w:pPr>
    </w:p>
    <w:p>
      <w:pPr>
        <w:snapToGrid w:val="0"/>
        <w:spacing w:line="360" w:lineRule="auto"/>
        <w:rPr>
          <w:rFonts w:ascii="宋体" w:hAnsi="宋体"/>
          <w:szCs w:val="21"/>
          <w:highlight w:val="none"/>
        </w:rPr>
      </w:pPr>
      <w:r>
        <w:rPr>
          <w:rFonts w:hint="eastAsia" w:ascii="宋体" w:hAnsi="宋体" w:cs="宋体"/>
          <w:szCs w:val="21"/>
          <w:highlight w:val="none"/>
        </w:rPr>
        <w:t> </w:t>
      </w:r>
    </w:p>
    <w:p>
      <w:pPr>
        <w:snapToGrid w:val="0"/>
        <w:spacing w:line="360" w:lineRule="auto"/>
        <w:rPr>
          <w:rFonts w:ascii="宋体" w:hAnsi="宋体"/>
          <w:szCs w:val="21"/>
          <w:highlight w:val="none"/>
        </w:rPr>
      </w:pPr>
    </w:p>
    <w:p>
      <w:pPr>
        <w:snapToGrid w:val="0"/>
        <w:spacing w:line="360" w:lineRule="auto"/>
        <w:rPr>
          <w:rFonts w:ascii="宋体" w:hAnsi="宋体"/>
          <w:b/>
          <w:szCs w:val="21"/>
          <w:highlight w:val="none"/>
        </w:rPr>
      </w:pPr>
    </w:p>
    <w:p>
      <w:pPr>
        <w:spacing w:line="360" w:lineRule="auto"/>
        <w:rPr>
          <w:rFonts w:ascii="宋体" w:hAnsi="宋体"/>
          <w:szCs w:val="21"/>
          <w:highlight w:val="none"/>
        </w:rPr>
      </w:pPr>
      <w:r>
        <w:rPr>
          <w:rFonts w:hint="eastAsia" w:ascii="宋体" w:hAnsi="宋体"/>
          <w:szCs w:val="21"/>
          <w:highlight w:val="none"/>
        </w:rPr>
        <w:t>法定代表人身份证</w:t>
      </w:r>
    </w:p>
    <w:p>
      <w:pPr>
        <w:spacing w:line="360" w:lineRule="auto"/>
        <w:rPr>
          <w:rFonts w:ascii="宋体" w:hAnsi="宋体"/>
          <w:szCs w:val="21"/>
          <w:highlight w:val="none"/>
        </w:rPr>
      </w:pPr>
      <w:r>
        <w:rPr>
          <w:rFonts w:hint="eastAsia" w:ascii="宋体" w:hAnsi="宋体"/>
          <w:szCs w:val="21"/>
          <w:highlight w:val="none"/>
        </w:rPr>
        <w:t>（双面复印件）粘贴处</w:t>
      </w:r>
    </w:p>
    <w:p>
      <w:pPr>
        <w:snapToGrid w:val="0"/>
        <w:spacing w:line="360" w:lineRule="auto"/>
        <w:rPr>
          <w:rFonts w:ascii="宋体" w:hAnsi="宋体"/>
          <w:b/>
          <w:sz w:val="24"/>
          <w:szCs w:val="28"/>
          <w:highlight w:val="none"/>
        </w:rPr>
      </w:pPr>
    </w:p>
    <w:p>
      <w:pPr>
        <w:snapToGrid w:val="0"/>
        <w:spacing w:line="360" w:lineRule="auto"/>
        <w:rPr>
          <w:rFonts w:ascii="宋体" w:hAnsi="宋体"/>
          <w:b/>
          <w:sz w:val="24"/>
          <w:szCs w:val="28"/>
          <w:highlight w:val="none"/>
        </w:rPr>
      </w:pPr>
    </w:p>
    <w:p>
      <w:pPr>
        <w:rPr>
          <w:highlight w:val="none"/>
        </w:rPr>
      </w:pPr>
    </w:p>
    <w:p>
      <w:pPr>
        <w:rPr>
          <w:highlight w:val="none"/>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sz w:val="28"/>
          <w:highlight w:val="none"/>
        </w:rPr>
      </w:pPr>
      <w:r>
        <w:rPr>
          <w:rFonts w:hint="eastAsia" w:ascii="宋体" w:hAnsi="宋体" w:cs="宋体"/>
          <w:b/>
          <w:sz w:val="28"/>
          <w:highlight w:val="none"/>
          <w:lang w:val="en-US" w:eastAsia="zh-CN"/>
        </w:rPr>
        <w:t>4</w:t>
      </w:r>
      <w:r>
        <w:rPr>
          <w:rFonts w:hint="eastAsia" w:ascii="宋体" w:hAnsi="宋体" w:cs="宋体"/>
          <w:b/>
          <w:sz w:val="28"/>
          <w:highlight w:val="none"/>
        </w:rPr>
        <w:t>.授权委托书</w:t>
      </w:r>
    </w:p>
    <w:p>
      <w:pPr>
        <w:pStyle w:val="20"/>
        <w:spacing w:line="360" w:lineRule="exact"/>
        <w:jc w:val="center"/>
        <w:rPr>
          <w:rFonts w:cs="宋体"/>
          <w:b/>
          <w:sz w:val="28"/>
          <w:szCs w:val="28"/>
          <w:highlight w:val="none"/>
        </w:rPr>
      </w:pPr>
      <w:r>
        <w:rPr>
          <w:rFonts w:hint="eastAsia" w:cs="宋体"/>
          <w:b/>
          <w:sz w:val="28"/>
          <w:szCs w:val="28"/>
          <w:highlight w:val="none"/>
        </w:rPr>
        <w:t>授权委托书</w:t>
      </w:r>
    </w:p>
    <w:p>
      <w:pPr>
        <w:adjustRightInd w:val="0"/>
        <w:snapToGrid w:val="0"/>
        <w:spacing w:line="360" w:lineRule="auto"/>
        <w:ind w:firstLine="516" w:firstLineChars="215"/>
        <w:rPr>
          <w:rFonts w:ascii="宋体" w:hAnsi="宋体" w:cs="宋体"/>
          <w:sz w:val="24"/>
          <w:szCs w:val="24"/>
          <w:highlight w:val="none"/>
        </w:rPr>
      </w:pPr>
    </w:p>
    <w:p>
      <w:pPr>
        <w:adjustRightInd w:val="0"/>
        <w:snapToGrid w:val="0"/>
        <w:spacing w:line="360" w:lineRule="auto"/>
        <w:ind w:firstLine="516" w:firstLineChars="215"/>
        <w:rPr>
          <w:rFonts w:ascii="宋体" w:hAnsi="宋体" w:cs="宋体"/>
          <w:sz w:val="24"/>
          <w:szCs w:val="24"/>
          <w:highlight w:val="none"/>
        </w:rPr>
      </w:pPr>
      <w:r>
        <w:rPr>
          <w:rFonts w:hint="eastAsia" w:ascii="宋体" w:hAnsi="宋体" w:cs="宋体"/>
          <w:sz w:val="24"/>
          <w:szCs w:val="24"/>
          <w:highlight w:val="none"/>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pPr>
        <w:adjustRightInd w:val="0"/>
        <w:snapToGrid w:val="0"/>
        <w:spacing w:line="360" w:lineRule="auto"/>
        <w:ind w:firstLine="516" w:firstLineChars="215"/>
        <w:rPr>
          <w:rFonts w:ascii="宋体" w:hAnsi="宋体" w:cs="宋体"/>
          <w:sz w:val="24"/>
          <w:szCs w:val="24"/>
          <w:highlight w:val="none"/>
        </w:rPr>
      </w:pPr>
      <w:r>
        <w:rPr>
          <w:rFonts w:hint="eastAsia" w:ascii="宋体" w:hAnsi="宋体" w:cs="宋体"/>
          <w:sz w:val="24"/>
          <w:szCs w:val="24"/>
          <w:highlight w:val="none"/>
        </w:rPr>
        <w:t>本授权书于__________年_______月________日签字或盖章生效，特此声明。</w:t>
      </w:r>
    </w:p>
    <w:p>
      <w:pPr>
        <w:adjustRightInd w:val="0"/>
        <w:snapToGrid w:val="0"/>
        <w:spacing w:line="360" w:lineRule="auto"/>
        <w:rPr>
          <w:rFonts w:ascii="宋体" w:hAnsi="宋体" w:cs="宋体"/>
          <w:sz w:val="24"/>
          <w:szCs w:val="24"/>
          <w:highlight w:val="none"/>
        </w:rPr>
      </w:pPr>
    </w:p>
    <w:p>
      <w:pPr>
        <w:adjustRightInd w:val="0"/>
        <w:snapToGrid w:val="0"/>
        <w:spacing w:line="400" w:lineRule="exact"/>
        <w:rPr>
          <w:rFonts w:ascii="宋体" w:hAnsi="宋体" w:cs="宋体"/>
          <w:szCs w:val="21"/>
          <w:highlight w:val="none"/>
        </w:rPr>
      </w:pPr>
      <w:r>
        <w:rPr>
          <w:rFonts w:hint="eastAsia" w:ascii="宋体" w:hAnsi="宋体" w:cs="宋体"/>
          <w:szCs w:val="21"/>
          <w:highlight w:val="none"/>
        </w:rPr>
        <w:t>法定代表人签字或盖章：                       日期：</w:t>
      </w:r>
    </w:p>
    <w:p>
      <w:pPr>
        <w:spacing w:line="400" w:lineRule="exact"/>
        <w:rPr>
          <w:rFonts w:ascii="宋体" w:hAnsi="宋体" w:cs="宋体"/>
          <w:szCs w:val="21"/>
          <w:highlight w:val="none"/>
        </w:rPr>
      </w:pPr>
      <w:r>
        <w:rPr>
          <w:rFonts w:hint="eastAsia" w:ascii="宋体" w:hAnsi="宋体" w:cs="宋体"/>
          <w:szCs w:val="21"/>
          <w:highlight w:val="none"/>
        </w:rPr>
        <w:t>职务：                                       联系电话：</w:t>
      </w:r>
    </w:p>
    <w:p>
      <w:pPr>
        <w:spacing w:line="400" w:lineRule="exact"/>
        <w:rPr>
          <w:rFonts w:ascii="宋体" w:hAnsi="宋体" w:cs="宋体"/>
          <w:szCs w:val="21"/>
          <w:highlight w:val="none"/>
        </w:rPr>
      </w:pPr>
      <w:r>
        <w:rPr>
          <w:rFonts w:hint="eastAsia" w:ascii="宋体" w:hAnsi="宋体" w:cs="宋体"/>
          <w:szCs w:val="21"/>
          <w:highlight w:val="none"/>
        </w:rPr>
        <w:t>单位名称：                                   地址：</w:t>
      </w:r>
    </w:p>
    <w:p>
      <w:pPr>
        <w:spacing w:line="400" w:lineRule="exact"/>
        <w:rPr>
          <w:rFonts w:ascii="宋体" w:hAnsi="宋体" w:cs="宋体"/>
          <w:szCs w:val="21"/>
          <w:highlight w:val="none"/>
        </w:rPr>
      </w:pPr>
      <w:r>
        <w:rPr>
          <w:rFonts w:hint="eastAsia" w:ascii="宋体" w:hAnsi="宋体" w:cs="宋体"/>
          <w:szCs w:val="21"/>
          <w:highlight w:val="none"/>
        </w:rPr>
        <w:t>身份证号码：</w:t>
      </w:r>
    </w:p>
    <w:p>
      <w:pPr>
        <w:spacing w:line="400" w:lineRule="exact"/>
        <w:rPr>
          <w:rFonts w:ascii="宋体" w:hAnsi="宋体" w:cs="宋体"/>
          <w:szCs w:val="21"/>
          <w:highlight w:val="none"/>
        </w:rPr>
      </w:pPr>
    </w:p>
    <w:p>
      <w:pPr>
        <w:spacing w:line="400" w:lineRule="exact"/>
        <w:rPr>
          <w:rFonts w:ascii="宋体" w:hAnsi="宋体" w:cs="宋体"/>
          <w:szCs w:val="21"/>
          <w:highlight w:val="none"/>
        </w:rPr>
      </w:pPr>
      <w:r>
        <w:rPr>
          <w:rFonts w:hint="eastAsia" w:ascii="宋体" w:hAnsi="宋体" w:cs="宋体"/>
          <w:szCs w:val="21"/>
          <w:highlight w:val="none"/>
        </w:rPr>
        <w:t>委托代理人（被授权人）签字或盖章：           日期：</w:t>
      </w:r>
    </w:p>
    <w:p>
      <w:pPr>
        <w:spacing w:line="400" w:lineRule="exact"/>
        <w:rPr>
          <w:rFonts w:ascii="宋体" w:hAnsi="宋体" w:cs="宋体"/>
          <w:szCs w:val="21"/>
          <w:highlight w:val="none"/>
        </w:rPr>
      </w:pPr>
      <w:r>
        <w:rPr>
          <w:rFonts w:hint="eastAsia" w:ascii="宋体" w:hAnsi="宋体" w:cs="宋体"/>
          <w:szCs w:val="21"/>
          <w:highlight w:val="none"/>
        </w:rPr>
        <w:t>职务：                                       联系电话：</w:t>
      </w:r>
    </w:p>
    <w:p>
      <w:pPr>
        <w:spacing w:line="400" w:lineRule="exact"/>
        <w:rPr>
          <w:rFonts w:ascii="宋体" w:hAnsi="宋体" w:cs="宋体"/>
          <w:szCs w:val="21"/>
          <w:highlight w:val="none"/>
        </w:rPr>
      </w:pPr>
      <w:r>
        <w:rPr>
          <w:rFonts w:hint="eastAsia" w:ascii="宋体" w:hAnsi="宋体" w:cs="宋体"/>
          <w:szCs w:val="21"/>
          <w:highlight w:val="none"/>
        </w:rPr>
        <w:t>单位名称：                                   地址：</w:t>
      </w:r>
    </w:p>
    <w:p>
      <w:pPr>
        <w:spacing w:line="400" w:lineRule="exact"/>
        <w:rPr>
          <w:rFonts w:ascii="宋体" w:hAnsi="宋体" w:cs="宋体"/>
          <w:szCs w:val="21"/>
          <w:highlight w:val="none"/>
        </w:rPr>
      </w:pPr>
      <w:r>
        <w:rPr>
          <w:rFonts w:hint="eastAsia" w:ascii="宋体" w:hAnsi="宋体" w:cs="宋体"/>
          <w:szCs w:val="21"/>
          <w:highlight w:val="none"/>
        </w:rPr>
        <w:t>身份证号码：</w:t>
      </w:r>
    </w:p>
    <w:p>
      <w:pPr>
        <w:spacing w:line="400" w:lineRule="exact"/>
        <w:rPr>
          <w:rFonts w:ascii="宋体" w:hAnsi="宋体" w:cs="宋体"/>
          <w:szCs w:val="21"/>
          <w:highlight w:val="none"/>
        </w:rPr>
      </w:pPr>
    </w:p>
    <w:p>
      <w:pPr>
        <w:spacing w:line="400" w:lineRule="exact"/>
        <w:rPr>
          <w:rFonts w:ascii="宋体" w:hAnsi="宋体" w:cs="宋体"/>
          <w:szCs w:val="21"/>
          <w:highlight w:val="none"/>
        </w:rPr>
      </w:pPr>
      <w:r>
        <w:rPr>
          <w:rFonts w:hint="eastAsia" w:ascii="宋体" w:hAnsi="宋体" w:cs="宋体"/>
          <w:szCs w:val="21"/>
          <w:highlight w:val="none"/>
        </w:rPr>
        <w:t xml:space="preserve">投标人公章： </w:t>
      </w:r>
    </w:p>
    <w:p>
      <w:pPr>
        <w:spacing w:line="400" w:lineRule="exact"/>
        <w:rPr>
          <w:rFonts w:ascii="宋体" w:hAnsi="宋体" w:cs="宋体"/>
          <w:szCs w:val="21"/>
          <w:highlight w:val="none"/>
        </w:rPr>
      </w:pPr>
      <w:r>
        <w:rPr>
          <w:rFonts w:hint="eastAsia" w:ascii="宋体" w:hAnsi="宋体" w:cs="宋体"/>
          <w:szCs w:val="21"/>
          <w:highlight w:val="none"/>
        </w:rPr>
        <w:t>地址：                                       电话：</w:t>
      </w:r>
    </w:p>
    <w:p>
      <w:pPr>
        <w:spacing w:line="400" w:lineRule="exact"/>
        <w:rPr>
          <w:rFonts w:ascii="宋体" w:hAnsi="宋体" w:cs="宋体"/>
          <w:szCs w:val="21"/>
          <w:highlight w:val="none"/>
        </w:rPr>
      </w:pPr>
      <w:r>
        <w:rPr>
          <w:rFonts w:hint="eastAsia" w:ascii="宋体" w:hAnsi="宋体" w:cs="宋体"/>
          <w:szCs w:val="21"/>
          <w:highlight w:val="none"/>
        </w:rPr>
        <w:t>传真：                                       邮编：</w:t>
      </w:r>
    </w:p>
    <w:p>
      <w:pPr>
        <w:spacing w:line="400" w:lineRule="exact"/>
        <w:rPr>
          <w:rFonts w:ascii="宋体" w:hAnsi="宋体" w:cs="宋体"/>
          <w:szCs w:val="21"/>
          <w:highlight w:val="none"/>
        </w:rPr>
      </w:pPr>
      <w:r>
        <w:rPr>
          <w:rFonts w:hint="eastAsia" w:ascii="宋体" w:hAnsi="宋体" w:cs="宋体"/>
          <w:szCs w:val="21"/>
          <w:highlight w:val="none"/>
        </w:rPr>
        <w:t>开户行：</w:t>
      </w:r>
    </w:p>
    <w:p>
      <w:pPr>
        <w:spacing w:line="400" w:lineRule="exact"/>
        <w:rPr>
          <w:rFonts w:ascii="宋体" w:hAnsi="宋体" w:cs="宋体"/>
          <w:szCs w:val="21"/>
          <w:highlight w:val="none"/>
        </w:rPr>
      </w:pPr>
      <w:r>
        <w:rPr>
          <w:rFonts w:hint="eastAsia" w:ascii="宋体" w:hAnsi="宋体" w:cs="宋体"/>
          <w:szCs w:val="21"/>
          <w:highlight w:val="none"/>
        </w:rPr>
        <w:t>帐号：</w:t>
      </w:r>
    </w:p>
    <w:p>
      <w:pPr>
        <w:spacing w:line="400" w:lineRule="exact"/>
        <w:rPr>
          <w:rFonts w:ascii="宋体" w:hAnsi="宋体"/>
          <w:szCs w:val="21"/>
          <w:highlight w:val="none"/>
        </w:rPr>
      </w:pPr>
    </w:p>
    <w:p>
      <w:pPr>
        <w:spacing w:line="400" w:lineRule="exact"/>
        <w:rPr>
          <w:rFonts w:ascii="宋体" w:hAnsi="宋体"/>
          <w:szCs w:val="21"/>
          <w:highlight w:val="none"/>
        </w:rPr>
      </w:pPr>
      <w:r>
        <w:rPr>
          <w:rFonts w:hint="eastAsia" w:ascii="宋体" w:hAnsi="宋体"/>
          <w:szCs w:val="21"/>
          <w:highlight w:val="none"/>
        </w:rPr>
        <w:t>代理人身份证</w:t>
      </w:r>
    </w:p>
    <w:p>
      <w:pPr>
        <w:spacing w:line="360" w:lineRule="auto"/>
        <w:rPr>
          <w:rFonts w:ascii="宋体" w:hAnsi="宋体" w:cs="宋体"/>
          <w:sz w:val="24"/>
          <w:szCs w:val="24"/>
          <w:highlight w:val="none"/>
        </w:rPr>
      </w:pPr>
      <w:r>
        <w:rPr>
          <w:rFonts w:hint="eastAsia" w:ascii="宋体" w:hAnsi="宋体"/>
          <w:szCs w:val="21"/>
          <w:highlight w:val="none"/>
        </w:rPr>
        <w:t>（双面复印件）粘贴处</w:t>
      </w:r>
    </w:p>
    <w:p>
      <w:pPr>
        <w:spacing w:line="360" w:lineRule="auto"/>
        <w:rPr>
          <w:rFonts w:ascii="宋体" w:hAnsi="宋体" w:cs="宋体"/>
          <w:sz w:val="24"/>
          <w:szCs w:val="24"/>
          <w:highlight w:val="none"/>
        </w:rPr>
      </w:pPr>
    </w:p>
    <w:p>
      <w:pPr>
        <w:spacing w:line="360" w:lineRule="auto"/>
        <w:rPr>
          <w:rFonts w:ascii="宋体" w:hAnsi="宋体" w:cs="宋体"/>
          <w:szCs w:val="21"/>
          <w:highlight w:val="none"/>
        </w:rPr>
      </w:pPr>
      <w:r>
        <w:rPr>
          <w:rFonts w:hint="eastAsia" w:ascii="宋体" w:hAnsi="宋体" w:cs="宋体"/>
          <w:szCs w:val="21"/>
          <w:highlight w:val="none"/>
        </w:rPr>
        <w:t>备注：</w:t>
      </w:r>
    </w:p>
    <w:p>
      <w:pPr>
        <w:spacing w:line="360" w:lineRule="auto"/>
        <w:rPr>
          <w:rFonts w:ascii="宋体" w:hAnsi="宋体" w:cs="宋体"/>
          <w:szCs w:val="21"/>
          <w:highlight w:val="none"/>
        </w:rPr>
      </w:pPr>
      <w:r>
        <w:rPr>
          <w:rFonts w:hint="eastAsia" w:ascii="宋体" w:hAnsi="宋体" w:cs="宋体"/>
          <w:szCs w:val="21"/>
          <w:highlight w:val="none"/>
        </w:rPr>
        <w:t>1.法定代表人参加开标会议时，需携带本人身份证原件。</w:t>
      </w:r>
    </w:p>
    <w:p>
      <w:pPr>
        <w:rPr>
          <w:rFonts w:ascii="宋体" w:hAnsi="宋体" w:cs="宋体"/>
          <w:szCs w:val="21"/>
          <w:highlight w:val="none"/>
        </w:rPr>
      </w:pPr>
      <w:r>
        <w:rPr>
          <w:rFonts w:hint="eastAsia" w:ascii="宋体" w:hAnsi="宋体" w:cs="宋体"/>
          <w:szCs w:val="21"/>
          <w:highlight w:val="none"/>
        </w:rPr>
        <w:t>2.委托代理人参加开标会议时，需携带授权委托书和本人身份证原件。</w:t>
      </w:r>
    </w:p>
    <w:p>
      <w:pPr>
        <w:outlineLvl w:val="1"/>
        <w:rPr>
          <w:rFonts w:ascii="宋体" w:hAnsi="宋体" w:cs="宋体"/>
          <w:b/>
          <w:sz w:val="28"/>
          <w:szCs w:val="28"/>
          <w:highlight w:val="none"/>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highlight w:val="none"/>
        </w:rPr>
      </w:pPr>
      <w:r>
        <w:rPr>
          <w:rFonts w:hint="eastAsia" w:ascii="宋体" w:hAnsi="宋体" w:cs="宋体"/>
          <w:b/>
          <w:sz w:val="28"/>
          <w:szCs w:val="28"/>
          <w:highlight w:val="none"/>
          <w:lang w:val="en-US" w:eastAsia="zh-CN"/>
        </w:rPr>
        <w:t>5</w:t>
      </w:r>
      <w:r>
        <w:rPr>
          <w:rFonts w:hint="eastAsia" w:ascii="宋体" w:hAnsi="宋体" w:cs="宋体"/>
          <w:b/>
          <w:sz w:val="28"/>
          <w:szCs w:val="28"/>
          <w:highlight w:val="none"/>
        </w:rPr>
        <w:t>.开标一览表</w:t>
      </w:r>
    </w:p>
    <w:p>
      <w:pPr>
        <w:jc w:val="center"/>
        <w:rPr>
          <w:rFonts w:ascii="宋体" w:hAnsi="宋体" w:cs="宋体"/>
          <w:b/>
          <w:sz w:val="28"/>
          <w:szCs w:val="28"/>
          <w:highlight w:val="none"/>
        </w:rPr>
      </w:pPr>
      <w:r>
        <w:rPr>
          <w:rFonts w:hint="eastAsia" w:ascii="宋体" w:hAnsi="宋体" w:cs="宋体"/>
          <w:b/>
          <w:sz w:val="28"/>
          <w:szCs w:val="28"/>
          <w:highlight w:val="none"/>
        </w:rPr>
        <w:t>开标一览表</w:t>
      </w:r>
    </w:p>
    <w:p>
      <w:pPr>
        <w:spacing w:line="500" w:lineRule="exact"/>
        <w:jc w:val="right"/>
        <w:rPr>
          <w:rFonts w:ascii="宋体" w:hAnsi="宋体" w:cs="宋体"/>
          <w:b/>
          <w:kern w:val="0"/>
          <w:szCs w:val="21"/>
          <w:highlight w:val="none"/>
        </w:rPr>
      </w:pPr>
      <w:r>
        <w:rPr>
          <w:rFonts w:hint="eastAsia" w:ascii="宋体" w:hAnsi="宋体" w:cs="宋体"/>
          <w:b/>
          <w:kern w:val="0"/>
          <w:sz w:val="24"/>
          <w:szCs w:val="24"/>
          <w:highlight w:val="none"/>
        </w:rPr>
        <w:t xml:space="preserve">                                         </w:t>
      </w:r>
      <w:r>
        <w:rPr>
          <w:rFonts w:hint="eastAsia" w:ascii="宋体" w:hAnsi="宋体" w:cs="宋体"/>
          <w:b/>
          <w:kern w:val="0"/>
          <w:szCs w:val="21"/>
          <w:highlight w:val="none"/>
        </w:rPr>
        <w:t xml:space="preserve">       单位：人民币</w:t>
      </w:r>
    </w:p>
    <w:tbl>
      <w:tblPr>
        <w:tblStyle w:val="1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szCs w:val="21"/>
                <w:highlight w:val="none"/>
              </w:rPr>
            </w:pPr>
            <w:r>
              <w:rPr>
                <w:rFonts w:hint="eastAsia" w:ascii="宋体" w:hAnsi="宋体"/>
                <w:szCs w:val="21"/>
                <w:highlight w:val="none"/>
              </w:rPr>
              <w:t>项目名称</w:t>
            </w:r>
          </w:p>
        </w:tc>
        <w:tc>
          <w:tcPr>
            <w:tcW w:w="6662" w:type="dxa"/>
          </w:tcPr>
          <w:p>
            <w:pPr>
              <w:widowControl/>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szCs w:val="21"/>
                <w:highlight w:val="none"/>
              </w:rPr>
            </w:pPr>
            <w:r>
              <w:rPr>
                <w:rFonts w:hint="eastAsia" w:ascii="宋体" w:hAnsi="宋体"/>
                <w:szCs w:val="21"/>
                <w:highlight w:val="none"/>
              </w:rPr>
              <w:t>项目编号</w:t>
            </w:r>
          </w:p>
        </w:tc>
        <w:tc>
          <w:tcPr>
            <w:tcW w:w="6662" w:type="dxa"/>
          </w:tcPr>
          <w:p>
            <w:pPr>
              <w:widowControl/>
              <w:jc w:val="left"/>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szCs w:val="21"/>
                <w:highlight w:val="none"/>
              </w:rPr>
            </w:pPr>
            <w:r>
              <w:rPr>
                <w:rFonts w:hint="eastAsia" w:ascii="宋体" w:hAnsi="宋体"/>
                <w:szCs w:val="21"/>
                <w:highlight w:val="none"/>
              </w:rPr>
              <w:t>投标总价</w:t>
            </w:r>
          </w:p>
        </w:tc>
        <w:tc>
          <w:tcPr>
            <w:tcW w:w="6662" w:type="dxa"/>
          </w:tcPr>
          <w:p>
            <w:pPr>
              <w:widowControl/>
              <w:jc w:val="center"/>
              <w:rPr>
                <w:rFonts w:ascii="宋体" w:hAnsi="宋体"/>
                <w:szCs w:val="21"/>
                <w:highlight w:val="none"/>
              </w:rPr>
            </w:pPr>
          </w:p>
        </w:tc>
      </w:tr>
    </w:tbl>
    <w:p>
      <w:pPr>
        <w:spacing w:line="360" w:lineRule="exact"/>
        <w:rPr>
          <w:rFonts w:ascii="宋体" w:hAnsi="宋体" w:cs="宋体"/>
          <w:szCs w:val="21"/>
          <w:highlight w:val="none"/>
        </w:rPr>
      </w:pPr>
      <w:r>
        <w:rPr>
          <w:rFonts w:hint="eastAsia" w:ascii="宋体" w:hAnsi="宋体" w:cs="宋体"/>
          <w:szCs w:val="21"/>
          <w:highlight w:val="none"/>
        </w:rPr>
        <w:t>投标人</w:t>
      </w:r>
      <w:r>
        <w:rPr>
          <w:rFonts w:hint="eastAsia" w:ascii="宋体" w:hAnsi="宋体"/>
          <w:szCs w:val="21"/>
          <w:highlight w:val="none"/>
        </w:rPr>
        <w:t>名称（公章）：</w:t>
      </w:r>
    </w:p>
    <w:p>
      <w:pPr>
        <w:spacing w:line="360" w:lineRule="exact"/>
        <w:rPr>
          <w:rFonts w:ascii="宋体" w:hAnsi="宋体" w:cs="宋体"/>
          <w:szCs w:val="21"/>
          <w:highlight w:val="none"/>
        </w:rPr>
      </w:pPr>
      <w:r>
        <w:rPr>
          <w:rFonts w:hint="eastAsia" w:ascii="宋体" w:hAnsi="宋体" w:cs="宋体"/>
          <w:szCs w:val="21"/>
          <w:highlight w:val="none"/>
        </w:rPr>
        <w:t>法定代表人或代理人（签字或盖章）：</w:t>
      </w:r>
    </w:p>
    <w:p>
      <w:pPr>
        <w:spacing w:line="360" w:lineRule="exact"/>
        <w:rPr>
          <w:rFonts w:ascii="宋体" w:hAnsi="宋体" w:cs="宋体"/>
          <w:szCs w:val="21"/>
          <w:highlight w:val="none"/>
        </w:rPr>
      </w:pPr>
      <w:r>
        <w:rPr>
          <w:rFonts w:hint="eastAsia" w:ascii="宋体" w:hAnsi="宋体" w:cs="宋体"/>
          <w:szCs w:val="21"/>
          <w:highlight w:val="none"/>
        </w:rPr>
        <w:t>日期：      年  月   日</w:t>
      </w:r>
    </w:p>
    <w:p>
      <w:pPr>
        <w:rPr>
          <w:rFonts w:ascii="宋体" w:hAnsi="宋体" w:cs="宋体"/>
          <w:sz w:val="24"/>
          <w:highlight w:val="none"/>
        </w:rPr>
      </w:pPr>
    </w:p>
    <w:p>
      <w:pPr>
        <w:spacing w:line="280" w:lineRule="exact"/>
        <w:ind w:right="420"/>
        <w:rPr>
          <w:rFonts w:ascii="宋体" w:hAnsi="宋体" w:cs="宋体"/>
          <w:szCs w:val="21"/>
          <w:highlight w:val="none"/>
        </w:rPr>
      </w:pPr>
    </w:p>
    <w:p>
      <w:pPr>
        <w:pStyle w:val="4"/>
        <w:overflowPunct w:val="0"/>
        <w:spacing w:line="500" w:lineRule="exact"/>
        <w:ind w:firstLine="0"/>
        <w:rPr>
          <w:rFonts w:hAnsi="宋体" w:cs="宋体"/>
          <w:b/>
          <w:bCs/>
          <w:sz w:val="28"/>
          <w:szCs w:val="28"/>
          <w:highlight w:val="none"/>
        </w:rPr>
        <w:sectPr>
          <w:pgSz w:w="11906" w:h="16838"/>
          <w:pgMar w:top="1440" w:right="1800" w:bottom="1440" w:left="1800" w:header="851" w:footer="992" w:gutter="0"/>
          <w:cols w:space="425" w:num="1"/>
          <w:docGrid w:type="lines" w:linePitch="312" w:charSpace="0"/>
        </w:sectPr>
      </w:pPr>
    </w:p>
    <w:p>
      <w:pPr>
        <w:pStyle w:val="4"/>
        <w:overflowPunct w:val="0"/>
        <w:spacing w:line="500" w:lineRule="exact"/>
        <w:ind w:firstLine="0"/>
        <w:rPr>
          <w:rFonts w:hAnsi="宋体" w:cs="宋体"/>
          <w:b/>
          <w:bCs/>
          <w:sz w:val="28"/>
          <w:szCs w:val="28"/>
          <w:highlight w:val="none"/>
        </w:rPr>
      </w:pPr>
      <w:r>
        <w:rPr>
          <w:rFonts w:hint="eastAsia" w:hAnsi="宋体" w:cs="宋体"/>
          <w:b/>
          <w:bCs/>
          <w:sz w:val="28"/>
          <w:szCs w:val="28"/>
          <w:highlight w:val="none"/>
          <w:lang w:val="en-US" w:eastAsia="zh-CN"/>
        </w:rPr>
        <w:t>6</w:t>
      </w:r>
      <w:r>
        <w:rPr>
          <w:rFonts w:hint="eastAsia" w:hAnsi="宋体" w:cs="宋体"/>
          <w:b/>
          <w:bCs/>
          <w:sz w:val="28"/>
          <w:szCs w:val="28"/>
          <w:highlight w:val="none"/>
        </w:rPr>
        <w:t>.投标总价封面</w:t>
      </w:r>
    </w:p>
    <w:p>
      <w:pPr>
        <w:spacing w:line="400" w:lineRule="exact"/>
        <w:ind w:firstLine="2349" w:firstLineChars="650"/>
        <w:rPr>
          <w:rFonts w:ascii="宋体" w:hAnsi="宋体"/>
          <w:b/>
          <w:sz w:val="36"/>
          <w:szCs w:val="36"/>
          <w:highlight w:val="none"/>
        </w:rPr>
      </w:pPr>
    </w:p>
    <w:p>
      <w:pPr>
        <w:spacing w:line="400" w:lineRule="exact"/>
        <w:jc w:val="center"/>
        <w:rPr>
          <w:rFonts w:ascii="宋体" w:hAnsi="宋体"/>
          <w:b/>
          <w:sz w:val="36"/>
          <w:szCs w:val="36"/>
          <w:highlight w:val="none"/>
        </w:rPr>
      </w:pPr>
      <w:r>
        <w:rPr>
          <w:rFonts w:hint="eastAsia" w:ascii="宋体" w:hAnsi="宋体"/>
          <w:b/>
          <w:sz w:val="36"/>
          <w:szCs w:val="36"/>
          <w:highlight w:val="none"/>
        </w:rPr>
        <w:t>投  标  总   价</w:t>
      </w:r>
    </w:p>
    <w:p>
      <w:pPr>
        <w:spacing w:line="400" w:lineRule="exact"/>
        <w:rPr>
          <w:rFonts w:ascii="宋体" w:hAnsi="宋体"/>
          <w:highlight w:val="none"/>
        </w:rPr>
      </w:pPr>
    </w:p>
    <w:p>
      <w:pPr>
        <w:spacing w:line="400" w:lineRule="exact"/>
        <w:rPr>
          <w:rFonts w:ascii="宋体" w:hAnsi="宋体"/>
          <w:highlight w:val="none"/>
        </w:rPr>
      </w:pPr>
    </w:p>
    <w:p>
      <w:pPr>
        <w:spacing w:line="400" w:lineRule="exact"/>
        <w:rPr>
          <w:rFonts w:ascii="宋体" w:hAnsi="宋体"/>
          <w:b/>
          <w:sz w:val="32"/>
          <w:szCs w:val="32"/>
          <w:highlight w:val="none"/>
          <w:u w:val="single"/>
        </w:rPr>
      </w:pPr>
      <w:r>
        <w:rPr>
          <w:rFonts w:hint="eastAsia" w:ascii="宋体" w:hAnsi="宋体"/>
          <w:b/>
          <w:sz w:val="32"/>
          <w:szCs w:val="32"/>
          <w:highlight w:val="none"/>
        </w:rPr>
        <w:t xml:space="preserve">   招   标  人：</w:t>
      </w:r>
      <w:r>
        <w:rPr>
          <w:rFonts w:hint="eastAsia" w:ascii="宋体" w:hAnsi="宋体"/>
          <w:b/>
          <w:sz w:val="32"/>
          <w:szCs w:val="32"/>
          <w:highlight w:val="none"/>
          <w:u w:val="single"/>
        </w:rPr>
        <w:t xml:space="preserve">                                  </w:t>
      </w:r>
    </w:p>
    <w:p>
      <w:pPr>
        <w:spacing w:line="400" w:lineRule="exact"/>
        <w:rPr>
          <w:rFonts w:ascii="宋体" w:hAnsi="宋体"/>
          <w:sz w:val="32"/>
          <w:szCs w:val="32"/>
          <w:highlight w:val="none"/>
        </w:rPr>
      </w:pPr>
    </w:p>
    <w:p>
      <w:pPr>
        <w:spacing w:line="400" w:lineRule="exact"/>
        <w:rPr>
          <w:rFonts w:ascii="宋体" w:hAnsi="宋体"/>
          <w:b/>
          <w:sz w:val="32"/>
          <w:szCs w:val="32"/>
          <w:highlight w:val="none"/>
          <w:u w:val="single"/>
        </w:rPr>
      </w:pPr>
      <w:r>
        <w:rPr>
          <w:rFonts w:hint="eastAsia" w:ascii="宋体" w:hAnsi="宋体"/>
          <w:b/>
          <w:sz w:val="32"/>
          <w:szCs w:val="32"/>
          <w:highlight w:val="none"/>
        </w:rPr>
        <w:t xml:space="preserve">   工 程 名 称：</w:t>
      </w:r>
      <w:r>
        <w:rPr>
          <w:rFonts w:hint="eastAsia" w:ascii="宋体" w:hAnsi="宋体"/>
          <w:b/>
          <w:sz w:val="32"/>
          <w:szCs w:val="32"/>
          <w:highlight w:val="none"/>
          <w:u w:val="single"/>
        </w:rPr>
        <w:t xml:space="preserve">                                  </w:t>
      </w:r>
      <w:r>
        <w:rPr>
          <w:rFonts w:hint="eastAsia" w:ascii="宋体" w:hAnsi="宋体"/>
          <w:b/>
          <w:sz w:val="32"/>
          <w:szCs w:val="32"/>
          <w:highlight w:val="none"/>
        </w:rPr>
        <w:t xml:space="preserve">           </w:t>
      </w:r>
    </w:p>
    <w:p>
      <w:pPr>
        <w:spacing w:line="400" w:lineRule="exact"/>
        <w:rPr>
          <w:rFonts w:ascii="宋体" w:hAnsi="宋体"/>
          <w:sz w:val="32"/>
          <w:szCs w:val="32"/>
          <w:highlight w:val="none"/>
        </w:rPr>
      </w:pPr>
    </w:p>
    <w:p>
      <w:pPr>
        <w:spacing w:line="400" w:lineRule="exact"/>
        <w:rPr>
          <w:rFonts w:ascii="宋体" w:hAnsi="宋体"/>
          <w:sz w:val="32"/>
          <w:szCs w:val="32"/>
          <w:highlight w:val="none"/>
        </w:rPr>
      </w:pPr>
    </w:p>
    <w:p>
      <w:pPr>
        <w:spacing w:line="400" w:lineRule="exact"/>
        <w:ind w:firstLine="643" w:firstLineChars="200"/>
        <w:rPr>
          <w:rFonts w:ascii="宋体" w:hAnsi="宋体"/>
          <w:b/>
          <w:sz w:val="32"/>
          <w:szCs w:val="32"/>
          <w:highlight w:val="none"/>
          <w:u w:val="single"/>
        </w:rPr>
      </w:pPr>
      <w:r>
        <w:rPr>
          <w:rFonts w:hint="eastAsia" w:ascii="宋体" w:hAnsi="宋体"/>
          <w:b/>
          <w:sz w:val="32"/>
          <w:szCs w:val="32"/>
          <w:highlight w:val="none"/>
        </w:rPr>
        <w:t>投标总价（小写）：</w:t>
      </w:r>
      <w:r>
        <w:rPr>
          <w:rFonts w:hint="eastAsia" w:ascii="宋体" w:hAnsi="宋体"/>
          <w:b/>
          <w:sz w:val="32"/>
          <w:szCs w:val="32"/>
          <w:highlight w:val="none"/>
          <w:u w:val="single"/>
        </w:rPr>
        <w:t xml:space="preserve">                                </w:t>
      </w:r>
    </w:p>
    <w:p>
      <w:pPr>
        <w:spacing w:line="400" w:lineRule="exact"/>
        <w:ind w:firstLine="1928" w:firstLineChars="600"/>
        <w:rPr>
          <w:rFonts w:ascii="宋体" w:hAnsi="宋体"/>
          <w:b/>
          <w:sz w:val="32"/>
          <w:szCs w:val="32"/>
          <w:highlight w:val="none"/>
        </w:rPr>
      </w:pPr>
    </w:p>
    <w:p>
      <w:pPr>
        <w:spacing w:line="400" w:lineRule="exact"/>
        <w:ind w:firstLine="1928" w:firstLineChars="600"/>
        <w:rPr>
          <w:rFonts w:ascii="宋体" w:hAnsi="宋体"/>
          <w:sz w:val="32"/>
          <w:szCs w:val="32"/>
          <w:highlight w:val="none"/>
          <w:u w:val="single"/>
        </w:rPr>
      </w:pPr>
      <w:r>
        <w:rPr>
          <w:rFonts w:hint="eastAsia" w:ascii="宋体" w:hAnsi="宋体"/>
          <w:b/>
          <w:sz w:val="32"/>
          <w:szCs w:val="32"/>
          <w:highlight w:val="none"/>
        </w:rPr>
        <w:t>（大写）：</w:t>
      </w:r>
      <w:r>
        <w:rPr>
          <w:rFonts w:hint="eastAsia" w:ascii="宋体" w:hAnsi="宋体"/>
          <w:sz w:val="32"/>
          <w:szCs w:val="32"/>
          <w:highlight w:val="none"/>
          <w:u w:val="single"/>
        </w:rPr>
        <w:t xml:space="preserve">                                </w:t>
      </w:r>
    </w:p>
    <w:p>
      <w:pPr>
        <w:spacing w:line="400" w:lineRule="exact"/>
        <w:rPr>
          <w:rFonts w:ascii="宋体" w:hAnsi="宋体"/>
          <w:sz w:val="32"/>
          <w:szCs w:val="32"/>
          <w:highlight w:val="none"/>
        </w:rPr>
      </w:pPr>
    </w:p>
    <w:p>
      <w:pPr>
        <w:spacing w:line="400" w:lineRule="exact"/>
        <w:rPr>
          <w:rFonts w:ascii="宋体" w:hAnsi="宋体"/>
          <w:sz w:val="32"/>
          <w:szCs w:val="32"/>
          <w:highlight w:val="none"/>
        </w:rPr>
      </w:pPr>
    </w:p>
    <w:p>
      <w:pPr>
        <w:spacing w:line="400" w:lineRule="exact"/>
        <w:ind w:firstLine="643" w:firstLineChars="200"/>
        <w:rPr>
          <w:rFonts w:ascii="宋体" w:hAnsi="宋体"/>
          <w:sz w:val="32"/>
          <w:szCs w:val="32"/>
          <w:highlight w:val="none"/>
        </w:rPr>
      </w:pPr>
      <w:r>
        <w:rPr>
          <w:rFonts w:hint="eastAsia" w:ascii="宋体" w:hAnsi="宋体"/>
          <w:b/>
          <w:sz w:val="32"/>
          <w:szCs w:val="32"/>
          <w:highlight w:val="none"/>
        </w:rPr>
        <w:t>投 标 人：</w:t>
      </w:r>
      <w:r>
        <w:rPr>
          <w:rFonts w:hint="eastAsia" w:ascii="宋体" w:hAnsi="宋体"/>
          <w:sz w:val="32"/>
          <w:szCs w:val="32"/>
          <w:highlight w:val="none"/>
          <w:u w:val="single"/>
        </w:rPr>
        <w:t xml:space="preserve">                            </w:t>
      </w:r>
      <w:r>
        <w:rPr>
          <w:rFonts w:hint="eastAsia" w:ascii="宋体" w:hAnsi="宋体"/>
          <w:sz w:val="32"/>
          <w:szCs w:val="32"/>
          <w:highlight w:val="none"/>
        </w:rPr>
        <w:t>（</w:t>
      </w:r>
      <w:r>
        <w:rPr>
          <w:rFonts w:hint="eastAsia" w:ascii="宋体" w:hAnsi="宋体"/>
          <w:szCs w:val="21"/>
          <w:highlight w:val="none"/>
        </w:rPr>
        <w:t>单位盖公章</w:t>
      </w:r>
      <w:r>
        <w:rPr>
          <w:rFonts w:hint="eastAsia" w:ascii="宋体" w:hAnsi="宋体"/>
          <w:sz w:val="32"/>
          <w:szCs w:val="32"/>
          <w:highlight w:val="none"/>
        </w:rPr>
        <w:t>）</w:t>
      </w:r>
    </w:p>
    <w:p>
      <w:pPr>
        <w:spacing w:line="400" w:lineRule="exact"/>
        <w:rPr>
          <w:rFonts w:ascii="宋体" w:hAnsi="宋体"/>
          <w:sz w:val="32"/>
          <w:szCs w:val="32"/>
          <w:highlight w:val="none"/>
        </w:rPr>
      </w:pPr>
    </w:p>
    <w:p>
      <w:pPr>
        <w:spacing w:line="400" w:lineRule="exact"/>
        <w:ind w:firstLine="643" w:firstLineChars="200"/>
        <w:rPr>
          <w:rFonts w:ascii="宋体" w:hAnsi="宋体"/>
          <w:b/>
          <w:sz w:val="32"/>
          <w:szCs w:val="32"/>
          <w:highlight w:val="none"/>
        </w:rPr>
      </w:pPr>
      <w:r>
        <w:rPr>
          <w:rFonts w:hint="eastAsia" w:ascii="宋体" w:hAnsi="宋体"/>
          <w:b/>
          <w:sz w:val="32"/>
          <w:szCs w:val="32"/>
          <w:highlight w:val="none"/>
        </w:rPr>
        <w:t>法定代表人</w:t>
      </w:r>
    </w:p>
    <w:p>
      <w:pPr>
        <w:spacing w:line="400" w:lineRule="exact"/>
        <w:ind w:firstLine="643" w:firstLineChars="200"/>
        <w:rPr>
          <w:rFonts w:ascii="宋体" w:hAnsi="宋体"/>
          <w:sz w:val="32"/>
          <w:szCs w:val="32"/>
          <w:highlight w:val="none"/>
        </w:rPr>
      </w:pPr>
      <w:r>
        <w:rPr>
          <w:rFonts w:hint="eastAsia" w:ascii="宋体" w:hAnsi="宋体"/>
          <w:b/>
          <w:sz w:val="32"/>
          <w:szCs w:val="32"/>
          <w:highlight w:val="none"/>
        </w:rPr>
        <w:t>或其授权人：</w:t>
      </w:r>
      <w:r>
        <w:rPr>
          <w:rFonts w:hint="eastAsia" w:ascii="宋体" w:hAnsi="宋体"/>
          <w:sz w:val="32"/>
          <w:szCs w:val="32"/>
          <w:highlight w:val="none"/>
          <w:u w:val="single"/>
        </w:rPr>
        <w:t xml:space="preserve">                         </w:t>
      </w:r>
      <w:r>
        <w:rPr>
          <w:rFonts w:hint="eastAsia" w:ascii="宋体" w:hAnsi="宋体"/>
          <w:sz w:val="32"/>
          <w:szCs w:val="32"/>
          <w:highlight w:val="none"/>
        </w:rPr>
        <w:t xml:space="preserve"> （</w:t>
      </w:r>
      <w:r>
        <w:rPr>
          <w:rFonts w:hint="eastAsia" w:ascii="宋体" w:hAnsi="宋体"/>
          <w:szCs w:val="21"/>
          <w:highlight w:val="none"/>
        </w:rPr>
        <w:t>签字或盖公章</w:t>
      </w:r>
      <w:r>
        <w:rPr>
          <w:rFonts w:hint="eastAsia" w:ascii="宋体" w:hAnsi="宋体"/>
          <w:sz w:val="32"/>
          <w:szCs w:val="32"/>
          <w:highlight w:val="none"/>
        </w:rPr>
        <w:t>）</w:t>
      </w:r>
    </w:p>
    <w:p>
      <w:pPr>
        <w:spacing w:line="400" w:lineRule="exact"/>
        <w:rPr>
          <w:rFonts w:ascii="宋体" w:hAnsi="宋体"/>
          <w:highlight w:val="none"/>
        </w:rPr>
      </w:pPr>
    </w:p>
    <w:p>
      <w:pPr>
        <w:spacing w:line="400" w:lineRule="exact"/>
        <w:rPr>
          <w:rFonts w:ascii="宋体" w:hAnsi="宋体"/>
          <w:highlight w:val="none"/>
        </w:rPr>
      </w:pPr>
    </w:p>
    <w:p>
      <w:pPr>
        <w:spacing w:line="400" w:lineRule="exact"/>
        <w:rPr>
          <w:rFonts w:ascii="宋体" w:hAnsi="宋体"/>
          <w:highlight w:val="none"/>
        </w:rPr>
      </w:pPr>
    </w:p>
    <w:p>
      <w:pPr>
        <w:spacing w:line="400" w:lineRule="exact"/>
        <w:ind w:firstLine="643" w:firstLineChars="200"/>
        <w:rPr>
          <w:rFonts w:ascii="宋体" w:hAnsi="宋体"/>
          <w:sz w:val="32"/>
          <w:szCs w:val="32"/>
          <w:highlight w:val="none"/>
        </w:rPr>
      </w:pPr>
      <w:r>
        <w:rPr>
          <w:rFonts w:hint="eastAsia" w:ascii="宋体" w:hAnsi="宋体"/>
          <w:b/>
          <w:sz w:val="32"/>
          <w:szCs w:val="32"/>
          <w:highlight w:val="none"/>
        </w:rPr>
        <w:t>编  制  人：</w:t>
      </w:r>
      <w:r>
        <w:rPr>
          <w:rFonts w:hint="eastAsia" w:ascii="宋体" w:hAnsi="宋体"/>
          <w:sz w:val="32"/>
          <w:szCs w:val="32"/>
          <w:highlight w:val="none"/>
          <w:u w:val="single"/>
        </w:rPr>
        <w:t xml:space="preserve">                   </w:t>
      </w:r>
      <w:r>
        <w:rPr>
          <w:rFonts w:hint="eastAsia" w:ascii="宋体" w:hAnsi="宋体"/>
          <w:sz w:val="32"/>
          <w:szCs w:val="32"/>
          <w:highlight w:val="none"/>
        </w:rPr>
        <w:t>（</w:t>
      </w:r>
      <w:r>
        <w:rPr>
          <w:rFonts w:hint="eastAsia" w:ascii="宋体" w:hAnsi="宋体"/>
          <w:szCs w:val="21"/>
          <w:highlight w:val="none"/>
        </w:rPr>
        <w:t>造价人员签字</w:t>
      </w:r>
      <w:r>
        <w:rPr>
          <w:rFonts w:hint="eastAsia" w:ascii="宋体" w:hAnsi="宋体"/>
          <w:b/>
          <w:szCs w:val="21"/>
          <w:highlight w:val="none"/>
        </w:rPr>
        <w:t>或</w:t>
      </w:r>
      <w:r>
        <w:rPr>
          <w:rFonts w:hint="eastAsia" w:ascii="宋体" w:hAnsi="宋体"/>
          <w:szCs w:val="21"/>
          <w:highlight w:val="none"/>
        </w:rPr>
        <w:t>盖专用章</w:t>
      </w:r>
      <w:r>
        <w:rPr>
          <w:rFonts w:hint="eastAsia" w:ascii="宋体" w:hAnsi="宋体"/>
          <w:sz w:val="32"/>
          <w:szCs w:val="32"/>
          <w:highlight w:val="none"/>
        </w:rPr>
        <w:t>）</w:t>
      </w:r>
    </w:p>
    <w:p>
      <w:pPr>
        <w:spacing w:line="400" w:lineRule="exact"/>
        <w:rPr>
          <w:rFonts w:ascii="宋体" w:hAnsi="宋体"/>
          <w:highlight w:val="none"/>
        </w:rPr>
      </w:pPr>
    </w:p>
    <w:p>
      <w:pPr>
        <w:spacing w:line="400" w:lineRule="exact"/>
        <w:rPr>
          <w:rFonts w:ascii="宋体" w:hAnsi="宋体"/>
          <w:highlight w:val="none"/>
        </w:rPr>
      </w:pPr>
    </w:p>
    <w:p>
      <w:pPr>
        <w:spacing w:line="400" w:lineRule="exact"/>
        <w:ind w:firstLine="643" w:firstLineChars="200"/>
        <w:rPr>
          <w:rFonts w:ascii="宋体" w:hAnsi="宋体"/>
          <w:b/>
          <w:sz w:val="32"/>
          <w:szCs w:val="32"/>
          <w:highlight w:val="none"/>
        </w:rPr>
      </w:pPr>
      <w:r>
        <w:rPr>
          <w:rFonts w:hint="eastAsia" w:ascii="宋体" w:hAnsi="宋体"/>
          <w:b/>
          <w:sz w:val="32"/>
          <w:szCs w:val="32"/>
          <w:highlight w:val="none"/>
        </w:rPr>
        <w:t>编 制 时 间：</w:t>
      </w:r>
    </w:p>
    <w:p>
      <w:pPr>
        <w:rPr>
          <w:rFonts w:ascii="宋体" w:hAnsi="宋体" w:cs="宋体"/>
          <w:b/>
          <w:sz w:val="28"/>
          <w:szCs w:val="28"/>
          <w:highlight w:val="none"/>
        </w:rPr>
      </w:pPr>
    </w:p>
    <w:p>
      <w:pPr>
        <w:rPr>
          <w:rFonts w:ascii="宋体" w:hAnsi="宋体" w:cs="宋体"/>
          <w:b/>
          <w:sz w:val="28"/>
          <w:szCs w:val="28"/>
          <w:highlight w:val="none"/>
        </w:rPr>
      </w:pPr>
    </w:p>
    <w:p>
      <w:pPr>
        <w:rPr>
          <w:rFonts w:ascii="宋体" w:hAnsi="宋体" w:cs="宋体"/>
          <w:b/>
          <w:sz w:val="28"/>
          <w:szCs w:val="28"/>
          <w:highlight w:val="none"/>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highlight w:val="none"/>
        </w:rPr>
      </w:pPr>
      <w:r>
        <w:rPr>
          <w:rFonts w:hint="eastAsia" w:ascii="宋体" w:hAnsi="宋体" w:cs="宋体"/>
          <w:b/>
          <w:sz w:val="28"/>
          <w:szCs w:val="28"/>
          <w:highlight w:val="none"/>
          <w:lang w:val="en-US" w:eastAsia="zh-CN"/>
        </w:rPr>
        <w:t>7</w:t>
      </w:r>
      <w:r>
        <w:rPr>
          <w:rFonts w:hint="eastAsia" w:ascii="宋体" w:hAnsi="宋体" w:cs="宋体"/>
          <w:b/>
          <w:sz w:val="28"/>
          <w:szCs w:val="28"/>
          <w:highlight w:val="none"/>
        </w:rPr>
        <w:t>.工程量清单报价表</w:t>
      </w:r>
    </w:p>
    <w:p>
      <w:pPr>
        <w:snapToGrid w:val="0"/>
        <w:spacing w:line="360" w:lineRule="auto"/>
        <w:jc w:val="center"/>
        <w:rPr>
          <w:rFonts w:ascii="宋体" w:hAnsi="宋体"/>
          <w:b/>
          <w:sz w:val="28"/>
          <w:szCs w:val="28"/>
          <w:highlight w:val="none"/>
        </w:rPr>
      </w:pPr>
    </w:p>
    <w:p>
      <w:pPr>
        <w:snapToGrid w:val="0"/>
        <w:spacing w:line="360" w:lineRule="auto"/>
        <w:jc w:val="center"/>
        <w:rPr>
          <w:rFonts w:ascii="宋体" w:hAnsi="宋体"/>
          <w:b/>
          <w:sz w:val="28"/>
          <w:szCs w:val="28"/>
          <w:highlight w:val="none"/>
        </w:rPr>
      </w:pPr>
      <w:r>
        <w:rPr>
          <w:rFonts w:hint="eastAsia" w:ascii="宋体" w:hAnsi="宋体"/>
          <w:b/>
          <w:sz w:val="28"/>
          <w:szCs w:val="28"/>
          <w:highlight w:val="none"/>
        </w:rPr>
        <w:t>工程量清单报价表</w:t>
      </w:r>
    </w:p>
    <w:p>
      <w:pPr>
        <w:jc w:val="center"/>
        <w:outlineLvl w:val="1"/>
        <w:rPr>
          <w:rFonts w:ascii="宋体" w:hAnsi="宋体" w:cs="宋体"/>
          <w:b/>
          <w:sz w:val="28"/>
          <w:szCs w:val="28"/>
          <w:highlight w:val="none"/>
        </w:rPr>
      </w:pPr>
    </w:p>
    <w:p>
      <w:pPr>
        <w:jc w:val="center"/>
        <w:outlineLvl w:val="1"/>
        <w:rPr>
          <w:rFonts w:ascii="宋体" w:hAnsi="宋体" w:cs="宋体"/>
          <w:b/>
          <w:sz w:val="28"/>
          <w:szCs w:val="28"/>
          <w:highlight w:val="none"/>
        </w:rPr>
      </w:pPr>
      <w:r>
        <w:rPr>
          <w:rFonts w:hint="eastAsia" w:ascii="宋体" w:hAnsi="宋体" w:cs="宋体"/>
          <w:b/>
          <w:sz w:val="28"/>
          <w:szCs w:val="28"/>
          <w:highlight w:val="none"/>
        </w:rPr>
        <w:t>详见工程量清单</w:t>
      </w:r>
    </w:p>
    <w:p>
      <w:pPr>
        <w:spacing w:line="360" w:lineRule="exact"/>
        <w:outlineLvl w:val="1"/>
        <w:rPr>
          <w:rFonts w:ascii="宋体" w:hAnsi="宋体" w:cs="宋体"/>
          <w:b/>
          <w:sz w:val="28"/>
          <w:szCs w:val="28"/>
          <w:highlight w:val="none"/>
        </w:rPr>
      </w:pPr>
    </w:p>
    <w:p>
      <w:pPr>
        <w:spacing w:line="360" w:lineRule="exact"/>
        <w:outlineLvl w:val="1"/>
        <w:rPr>
          <w:rFonts w:ascii="宋体" w:hAnsi="宋体" w:cs="宋体"/>
          <w:b/>
          <w:sz w:val="28"/>
          <w:szCs w:val="28"/>
          <w:highlight w:val="none"/>
        </w:rPr>
      </w:pPr>
    </w:p>
    <w:p>
      <w:pPr>
        <w:spacing w:line="360" w:lineRule="exact"/>
        <w:outlineLvl w:val="1"/>
        <w:rPr>
          <w:rFonts w:ascii="宋体" w:hAnsi="宋体" w:cs="宋体"/>
          <w:szCs w:val="21"/>
          <w:highlight w:val="none"/>
        </w:rPr>
      </w:pPr>
      <w:r>
        <w:rPr>
          <w:rFonts w:hint="eastAsia" w:ascii="宋体" w:hAnsi="宋体" w:cs="宋体"/>
          <w:szCs w:val="21"/>
          <w:highlight w:val="none"/>
        </w:rPr>
        <w:t>投标单位（盖公章）：</w:t>
      </w:r>
    </w:p>
    <w:p>
      <w:pPr>
        <w:spacing w:line="360" w:lineRule="exact"/>
        <w:outlineLvl w:val="1"/>
        <w:rPr>
          <w:rFonts w:ascii="宋体" w:hAnsi="宋体" w:cs="宋体"/>
          <w:szCs w:val="21"/>
          <w:highlight w:val="none"/>
        </w:rPr>
      </w:pPr>
      <w:r>
        <w:rPr>
          <w:rFonts w:hint="eastAsia" w:ascii="宋体" w:hAnsi="宋体" w:cs="宋体"/>
          <w:szCs w:val="21"/>
          <w:highlight w:val="none"/>
        </w:rPr>
        <w:t>法定代表人或其代理人（签字或盖章）：</w:t>
      </w:r>
    </w:p>
    <w:p>
      <w:pPr>
        <w:spacing w:line="360" w:lineRule="exact"/>
        <w:outlineLvl w:val="1"/>
        <w:rPr>
          <w:rFonts w:ascii="宋体" w:hAnsi="宋体" w:cs="宋体"/>
          <w:szCs w:val="21"/>
          <w:highlight w:val="none"/>
        </w:rPr>
      </w:pPr>
      <w:r>
        <w:rPr>
          <w:rFonts w:hint="eastAsia" w:ascii="宋体" w:hAnsi="宋体" w:cs="宋体"/>
          <w:szCs w:val="21"/>
          <w:highlight w:val="none"/>
        </w:rPr>
        <w:t>日期：       年      月      日</w:t>
      </w:r>
    </w:p>
    <w:p>
      <w:pPr>
        <w:snapToGrid w:val="0"/>
        <w:spacing w:line="360" w:lineRule="auto"/>
        <w:rPr>
          <w:szCs w:val="21"/>
          <w:highlight w:val="none"/>
        </w:rPr>
      </w:pPr>
    </w:p>
    <w:p>
      <w:pPr>
        <w:rPr>
          <w:rFonts w:ascii="宋体" w:hAnsi="宋体" w:cs="宋体"/>
          <w:b/>
          <w:sz w:val="28"/>
          <w:szCs w:val="28"/>
          <w:highlight w:val="none"/>
        </w:rPr>
      </w:pPr>
    </w:p>
    <w:p>
      <w:pPr>
        <w:rPr>
          <w:rFonts w:ascii="宋体" w:hAnsi="宋体" w:cs="宋体"/>
          <w:b/>
          <w:sz w:val="28"/>
          <w:szCs w:val="28"/>
          <w:highlight w:val="none"/>
        </w:rPr>
      </w:pPr>
      <w:r>
        <w:rPr>
          <w:rFonts w:hint="eastAsia" w:ascii="宋体" w:hAnsi="宋体" w:cs="宋体"/>
          <w:b/>
          <w:sz w:val="28"/>
          <w:szCs w:val="28"/>
          <w:highlight w:val="none"/>
          <w:lang w:val="en-US" w:eastAsia="zh-CN"/>
        </w:rPr>
        <w:t>8</w:t>
      </w:r>
      <w:r>
        <w:rPr>
          <w:rFonts w:hint="eastAsia" w:ascii="宋体" w:hAnsi="宋体" w:cs="宋体"/>
          <w:b/>
          <w:sz w:val="28"/>
          <w:szCs w:val="28"/>
          <w:highlight w:val="none"/>
        </w:rPr>
        <w:t>.偏离表</w:t>
      </w:r>
    </w:p>
    <w:p>
      <w:pPr>
        <w:jc w:val="center"/>
        <w:rPr>
          <w:rFonts w:ascii="宋体" w:hAnsi="宋体" w:cs="宋体"/>
          <w:b/>
          <w:sz w:val="28"/>
          <w:szCs w:val="28"/>
          <w:highlight w:val="none"/>
        </w:rPr>
      </w:pPr>
      <w:r>
        <w:rPr>
          <w:rFonts w:hint="eastAsia" w:ascii="宋体" w:hAnsi="宋体" w:cs="宋体"/>
          <w:b/>
          <w:sz w:val="28"/>
          <w:szCs w:val="28"/>
          <w:highlight w:val="none"/>
        </w:rPr>
        <w:t>偏 离 表</w:t>
      </w:r>
    </w:p>
    <w:p>
      <w:pPr>
        <w:ind w:firstLine="420" w:firstLineChars="200"/>
        <w:rPr>
          <w:rFonts w:ascii="宋体" w:hAnsi="宋体" w:cs="宋体"/>
          <w:szCs w:val="21"/>
          <w:highlight w:val="none"/>
        </w:rPr>
      </w:pPr>
      <w:r>
        <w:rPr>
          <w:rFonts w:hint="eastAsia" w:ascii="宋体" w:hAnsi="宋体" w:cs="宋体"/>
          <w:szCs w:val="21"/>
          <w:highlight w:val="none"/>
        </w:rPr>
        <w:t>投标人应对招标文件中规定的商务及技术部分给予充分的考虑。为了评审的需要，投标人应将这些条款的异议逐条提出或根据以下要求的格式提出偏离。</w:t>
      </w:r>
    </w:p>
    <w:p>
      <w:pPr>
        <w:ind w:firstLine="420" w:firstLineChars="200"/>
        <w:rPr>
          <w:rFonts w:ascii="宋体" w:hAnsi="宋体" w:cs="宋体"/>
          <w:szCs w:val="21"/>
          <w:highlight w:val="none"/>
        </w:rPr>
      </w:pPr>
      <w:r>
        <w:rPr>
          <w:rFonts w:hint="eastAsia" w:ascii="宋体" w:hAnsi="宋体" w:cs="宋体"/>
          <w:szCs w:val="21"/>
          <w:highlight w:val="none"/>
        </w:rPr>
        <w:t xml:space="preserve">如无偏离，请在本页上写“无”，并附在投标文件中 。          </w:t>
      </w:r>
    </w:p>
    <w:p>
      <w:pPr>
        <w:ind w:firstLine="420" w:firstLineChars="200"/>
        <w:rPr>
          <w:rFonts w:ascii="宋体" w:hAnsi="宋体" w:cs="宋体"/>
          <w:szCs w:val="21"/>
          <w:highlight w:val="none"/>
        </w:rPr>
      </w:pPr>
      <w:r>
        <w:rPr>
          <w:rFonts w:hint="eastAsia" w:ascii="宋体" w:hAnsi="宋体" w:cs="宋体"/>
          <w:szCs w:val="21"/>
          <w:highlight w:val="none"/>
        </w:rPr>
        <w:t>项目编号：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127"/>
        <w:gridCol w:w="2693"/>
        <w:gridCol w:w="1368"/>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vAlign w:val="center"/>
          </w:tcPr>
          <w:p>
            <w:pPr>
              <w:jc w:val="center"/>
              <w:rPr>
                <w:rFonts w:ascii="宋体" w:hAnsi="宋体" w:cs="宋体"/>
                <w:szCs w:val="21"/>
                <w:highlight w:val="none"/>
              </w:rPr>
            </w:pPr>
            <w:r>
              <w:rPr>
                <w:rFonts w:hint="eastAsia" w:ascii="宋体" w:hAnsi="宋体" w:cs="宋体"/>
                <w:szCs w:val="21"/>
                <w:highlight w:val="none"/>
              </w:rPr>
              <w:t>章节号</w:t>
            </w:r>
          </w:p>
        </w:tc>
        <w:tc>
          <w:tcPr>
            <w:tcW w:w="2127" w:type="dxa"/>
            <w:vAlign w:val="center"/>
          </w:tcPr>
          <w:p>
            <w:pPr>
              <w:jc w:val="center"/>
              <w:rPr>
                <w:rFonts w:ascii="宋体" w:hAnsi="宋体" w:cs="宋体"/>
                <w:szCs w:val="21"/>
                <w:highlight w:val="none"/>
              </w:rPr>
            </w:pPr>
            <w:r>
              <w:rPr>
                <w:rFonts w:hint="eastAsia" w:ascii="宋体" w:hAnsi="宋体" w:cs="宋体"/>
                <w:szCs w:val="21"/>
                <w:highlight w:val="none"/>
              </w:rPr>
              <w:t>招标文件</w:t>
            </w:r>
            <w:r>
              <w:rPr>
                <w:rFonts w:ascii="宋体" w:hAnsi="宋体" w:cs="宋体"/>
                <w:szCs w:val="21"/>
                <w:highlight w:val="none"/>
              </w:rPr>
              <w:t>要求</w:t>
            </w:r>
          </w:p>
        </w:tc>
        <w:tc>
          <w:tcPr>
            <w:tcW w:w="2693" w:type="dxa"/>
            <w:vAlign w:val="center"/>
          </w:tcPr>
          <w:p>
            <w:pPr>
              <w:jc w:val="center"/>
              <w:rPr>
                <w:rFonts w:ascii="宋体" w:hAnsi="宋体" w:cs="宋体"/>
                <w:szCs w:val="21"/>
                <w:highlight w:val="none"/>
              </w:rPr>
            </w:pPr>
            <w:r>
              <w:rPr>
                <w:rFonts w:hint="eastAsia" w:ascii="宋体" w:hAnsi="宋体" w:cs="宋体"/>
                <w:szCs w:val="21"/>
                <w:highlight w:val="none"/>
              </w:rPr>
              <w:t>投标人响应情况</w:t>
            </w:r>
          </w:p>
        </w:tc>
        <w:tc>
          <w:tcPr>
            <w:tcW w:w="1368" w:type="dxa"/>
            <w:vAlign w:val="center"/>
          </w:tcPr>
          <w:p>
            <w:pPr>
              <w:jc w:val="center"/>
              <w:rPr>
                <w:rFonts w:ascii="宋体" w:hAnsi="宋体" w:cs="宋体"/>
                <w:szCs w:val="21"/>
                <w:highlight w:val="none"/>
              </w:rPr>
            </w:pPr>
            <w:r>
              <w:rPr>
                <w:rFonts w:hint="eastAsia" w:ascii="宋体" w:hAnsi="宋体" w:cs="宋体"/>
                <w:szCs w:val="21"/>
                <w:highlight w:val="none"/>
              </w:rPr>
              <w:t>是否</w:t>
            </w:r>
            <w:r>
              <w:rPr>
                <w:rFonts w:ascii="宋体" w:hAnsi="宋体" w:cs="宋体"/>
                <w:szCs w:val="21"/>
                <w:highlight w:val="none"/>
              </w:rPr>
              <w:t>偏离</w:t>
            </w:r>
          </w:p>
        </w:tc>
        <w:tc>
          <w:tcPr>
            <w:tcW w:w="1318" w:type="dxa"/>
            <w:vAlign w:val="center"/>
          </w:tcPr>
          <w:p>
            <w:pPr>
              <w:jc w:val="center"/>
              <w:rPr>
                <w:rFonts w:ascii="宋体" w:hAnsi="宋体" w:cs="宋体"/>
                <w:szCs w:val="21"/>
                <w:highlight w:val="none"/>
              </w:rPr>
            </w:pPr>
            <w:r>
              <w:rPr>
                <w:rFonts w:hint="eastAsia" w:ascii="宋体" w:hAnsi="宋体" w:cs="宋体"/>
                <w:szCs w:val="21"/>
                <w:highlight w:val="none"/>
              </w:rPr>
              <w:t>偏离理由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szCs w:val="21"/>
                <w:highlight w:val="none"/>
              </w:rPr>
            </w:pPr>
          </w:p>
        </w:tc>
        <w:tc>
          <w:tcPr>
            <w:tcW w:w="2127" w:type="dxa"/>
          </w:tcPr>
          <w:p>
            <w:pPr>
              <w:rPr>
                <w:rFonts w:ascii="宋体" w:hAnsi="宋体" w:cs="宋体"/>
                <w:szCs w:val="21"/>
                <w:highlight w:val="none"/>
              </w:rPr>
            </w:pPr>
          </w:p>
        </w:tc>
        <w:tc>
          <w:tcPr>
            <w:tcW w:w="2693" w:type="dxa"/>
          </w:tcPr>
          <w:p>
            <w:pPr>
              <w:rPr>
                <w:rFonts w:ascii="宋体" w:hAnsi="宋体" w:cs="宋体"/>
                <w:szCs w:val="21"/>
                <w:highlight w:val="none"/>
              </w:rPr>
            </w:pPr>
          </w:p>
        </w:tc>
        <w:tc>
          <w:tcPr>
            <w:tcW w:w="1368" w:type="dxa"/>
          </w:tcPr>
          <w:p>
            <w:pPr>
              <w:rPr>
                <w:rFonts w:ascii="宋体" w:hAnsi="宋体" w:cs="宋体"/>
                <w:szCs w:val="21"/>
                <w:highlight w:val="none"/>
              </w:rPr>
            </w:pPr>
          </w:p>
        </w:tc>
        <w:tc>
          <w:tcPr>
            <w:tcW w:w="1318" w:type="dxa"/>
          </w:tcPr>
          <w:p>
            <w:pP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szCs w:val="21"/>
                <w:highlight w:val="none"/>
              </w:rPr>
            </w:pPr>
          </w:p>
        </w:tc>
        <w:tc>
          <w:tcPr>
            <w:tcW w:w="2127" w:type="dxa"/>
          </w:tcPr>
          <w:p>
            <w:pPr>
              <w:rPr>
                <w:rFonts w:ascii="宋体" w:hAnsi="宋体" w:cs="宋体"/>
                <w:szCs w:val="21"/>
                <w:highlight w:val="none"/>
              </w:rPr>
            </w:pPr>
          </w:p>
        </w:tc>
        <w:tc>
          <w:tcPr>
            <w:tcW w:w="2693" w:type="dxa"/>
          </w:tcPr>
          <w:p>
            <w:pPr>
              <w:rPr>
                <w:rFonts w:ascii="宋体" w:hAnsi="宋体" w:cs="宋体"/>
                <w:szCs w:val="21"/>
                <w:highlight w:val="none"/>
              </w:rPr>
            </w:pPr>
          </w:p>
        </w:tc>
        <w:tc>
          <w:tcPr>
            <w:tcW w:w="1368" w:type="dxa"/>
          </w:tcPr>
          <w:p>
            <w:pPr>
              <w:rPr>
                <w:rFonts w:ascii="宋体" w:hAnsi="宋体" w:cs="宋体"/>
                <w:szCs w:val="21"/>
                <w:highlight w:val="none"/>
              </w:rPr>
            </w:pPr>
          </w:p>
        </w:tc>
        <w:tc>
          <w:tcPr>
            <w:tcW w:w="1318" w:type="dxa"/>
          </w:tcPr>
          <w:p>
            <w:pP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Pr>
          <w:p>
            <w:pPr>
              <w:rPr>
                <w:rFonts w:ascii="宋体" w:hAnsi="宋体" w:cs="宋体"/>
                <w:szCs w:val="21"/>
                <w:highlight w:val="none"/>
              </w:rPr>
            </w:pPr>
          </w:p>
        </w:tc>
        <w:tc>
          <w:tcPr>
            <w:tcW w:w="2127" w:type="dxa"/>
          </w:tcPr>
          <w:p>
            <w:pPr>
              <w:rPr>
                <w:rFonts w:ascii="宋体" w:hAnsi="宋体" w:cs="宋体"/>
                <w:szCs w:val="21"/>
                <w:highlight w:val="none"/>
              </w:rPr>
            </w:pPr>
          </w:p>
        </w:tc>
        <w:tc>
          <w:tcPr>
            <w:tcW w:w="2693" w:type="dxa"/>
          </w:tcPr>
          <w:p>
            <w:pPr>
              <w:rPr>
                <w:rFonts w:ascii="宋体" w:hAnsi="宋体" w:cs="宋体"/>
                <w:szCs w:val="21"/>
                <w:highlight w:val="none"/>
              </w:rPr>
            </w:pPr>
          </w:p>
        </w:tc>
        <w:tc>
          <w:tcPr>
            <w:tcW w:w="1368" w:type="dxa"/>
          </w:tcPr>
          <w:p>
            <w:pPr>
              <w:rPr>
                <w:rFonts w:ascii="宋体" w:hAnsi="宋体" w:cs="宋体"/>
                <w:szCs w:val="21"/>
                <w:highlight w:val="none"/>
              </w:rPr>
            </w:pPr>
          </w:p>
        </w:tc>
        <w:tc>
          <w:tcPr>
            <w:tcW w:w="1318" w:type="dxa"/>
          </w:tcPr>
          <w:p>
            <w:pPr>
              <w:rPr>
                <w:rFonts w:ascii="宋体" w:hAnsi="宋体" w:cs="宋体"/>
                <w:szCs w:val="21"/>
                <w:highlight w:val="none"/>
              </w:rPr>
            </w:pPr>
          </w:p>
        </w:tc>
      </w:tr>
    </w:tbl>
    <w:p>
      <w:pPr>
        <w:spacing w:line="360" w:lineRule="exact"/>
        <w:rPr>
          <w:rFonts w:ascii="宋体" w:hAnsi="宋体" w:cs="宋体"/>
          <w:szCs w:val="21"/>
          <w:highlight w:val="none"/>
        </w:rPr>
      </w:pPr>
      <w:r>
        <w:rPr>
          <w:rFonts w:hint="eastAsia" w:ascii="宋体" w:hAnsi="宋体" w:cs="宋体"/>
          <w:szCs w:val="21"/>
          <w:highlight w:val="none"/>
        </w:rPr>
        <w:t>投标人</w:t>
      </w:r>
      <w:r>
        <w:rPr>
          <w:rFonts w:hint="eastAsia" w:ascii="宋体" w:hAnsi="宋体"/>
          <w:szCs w:val="21"/>
          <w:highlight w:val="none"/>
        </w:rPr>
        <w:t>名称（公章）：</w:t>
      </w:r>
    </w:p>
    <w:p>
      <w:pPr>
        <w:spacing w:line="360" w:lineRule="exact"/>
        <w:rPr>
          <w:rFonts w:ascii="宋体" w:hAnsi="宋体" w:cs="宋体"/>
          <w:szCs w:val="21"/>
          <w:highlight w:val="none"/>
        </w:rPr>
      </w:pPr>
      <w:r>
        <w:rPr>
          <w:rFonts w:hint="eastAsia" w:ascii="宋体" w:hAnsi="宋体" w:cs="宋体"/>
          <w:szCs w:val="21"/>
          <w:highlight w:val="none"/>
        </w:rPr>
        <w:t>法定代表人或代理人（签字或盖章）：</w:t>
      </w:r>
    </w:p>
    <w:p>
      <w:pPr>
        <w:spacing w:line="360" w:lineRule="exact"/>
        <w:rPr>
          <w:rFonts w:ascii="宋体" w:hAnsi="宋体" w:cs="宋体"/>
          <w:szCs w:val="21"/>
          <w:highlight w:val="none"/>
        </w:rPr>
      </w:pPr>
      <w:r>
        <w:rPr>
          <w:rFonts w:hint="eastAsia" w:ascii="宋体" w:hAnsi="宋体" w:cs="宋体"/>
          <w:szCs w:val="21"/>
          <w:highlight w:val="none"/>
        </w:rPr>
        <w:t>日期：      年  月   日</w:t>
      </w:r>
    </w:p>
    <w:p>
      <w:pPr>
        <w:pStyle w:val="4"/>
        <w:overflowPunct w:val="0"/>
        <w:spacing w:line="500" w:lineRule="exact"/>
        <w:ind w:firstLine="0"/>
        <w:rPr>
          <w:rFonts w:hAnsi="宋体" w:cs="宋体"/>
          <w:b/>
          <w:sz w:val="28"/>
          <w:szCs w:val="28"/>
          <w:highlight w:val="none"/>
        </w:rPr>
      </w:pPr>
    </w:p>
    <w:p>
      <w:pPr>
        <w:pStyle w:val="4"/>
        <w:overflowPunct w:val="0"/>
        <w:spacing w:line="500" w:lineRule="exact"/>
        <w:ind w:firstLine="0"/>
        <w:rPr>
          <w:rFonts w:hAnsi="宋体" w:cs="宋体"/>
          <w:b/>
          <w:sz w:val="28"/>
          <w:szCs w:val="28"/>
          <w:highlight w:val="none"/>
        </w:rPr>
      </w:pPr>
    </w:p>
    <w:p>
      <w:pPr>
        <w:rPr>
          <w:rFonts w:ascii="宋体" w:hAnsi="宋体" w:cs="宋体"/>
          <w:sz w:val="24"/>
          <w:szCs w:val="24"/>
          <w:highlight w:val="none"/>
        </w:rPr>
      </w:pPr>
    </w:p>
    <w:p>
      <w:pPr>
        <w:rPr>
          <w:rFonts w:ascii="宋体" w:hAnsi="宋体" w:cs="宋体"/>
          <w:sz w:val="24"/>
          <w:szCs w:val="24"/>
          <w:highlight w:val="none"/>
        </w:rPr>
      </w:pPr>
    </w:p>
    <w:p>
      <w:pPr>
        <w:jc w:val="center"/>
        <w:rPr>
          <w:rFonts w:ascii="宋体" w:hAnsi="宋体" w:cs="宋体"/>
          <w:b/>
          <w:sz w:val="32"/>
          <w:szCs w:val="32"/>
          <w:highlight w:val="none"/>
        </w:rPr>
      </w:pPr>
    </w:p>
    <w:p>
      <w:pPr>
        <w:jc w:val="center"/>
        <w:rPr>
          <w:rFonts w:ascii="宋体" w:hAnsi="宋体" w:cs="宋体"/>
          <w:b/>
          <w:sz w:val="32"/>
          <w:szCs w:val="32"/>
          <w:highlight w:val="none"/>
        </w:rPr>
        <w:sectPr>
          <w:pgSz w:w="11906" w:h="16838"/>
          <w:pgMar w:top="1440" w:right="1800" w:bottom="1440" w:left="1800" w:header="851" w:footer="992" w:gutter="0"/>
          <w:cols w:space="425" w:num="1"/>
          <w:docGrid w:type="lines" w:linePitch="312" w:charSpace="0"/>
        </w:sectPr>
      </w:pPr>
    </w:p>
    <w:p>
      <w:pPr>
        <w:jc w:val="center"/>
        <w:rPr>
          <w:rFonts w:ascii="宋体" w:hAnsi="宋体" w:cs="宋体"/>
          <w:b/>
          <w:sz w:val="32"/>
          <w:szCs w:val="32"/>
          <w:highlight w:val="none"/>
        </w:rPr>
      </w:pPr>
      <w:r>
        <w:rPr>
          <w:rFonts w:hint="eastAsia" w:ascii="宋体" w:hAnsi="宋体" w:cs="宋体"/>
          <w:b/>
          <w:sz w:val="32"/>
          <w:szCs w:val="32"/>
          <w:highlight w:val="none"/>
        </w:rPr>
        <w:t>友 情 提 醒</w:t>
      </w:r>
    </w:p>
    <w:p>
      <w:pPr>
        <w:spacing w:line="420" w:lineRule="exact"/>
        <w:rPr>
          <w:rFonts w:ascii="宋体" w:hAnsi="宋体" w:cs="宋体"/>
          <w:sz w:val="24"/>
          <w:szCs w:val="24"/>
          <w:highlight w:val="none"/>
        </w:rPr>
      </w:pPr>
      <w:r>
        <w:rPr>
          <w:rFonts w:hint="eastAsia" w:ascii="宋体" w:hAnsi="宋体" w:cs="宋体"/>
          <w:sz w:val="24"/>
          <w:szCs w:val="24"/>
          <w:highlight w:val="none"/>
        </w:rPr>
        <w:t>各投标人：</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您好！</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为了提高贵单位的投标文件</w:t>
      </w:r>
      <w:r>
        <w:rPr>
          <w:rFonts w:ascii="宋体" w:hAnsi="宋体" w:cs="宋体"/>
          <w:sz w:val="24"/>
          <w:szCs w:val="24"/>
          <w:highlight w:val="none"/>
        </w:rPr>
        <w:t>的</w:t>
      </w:r>
      <w:r>
        <w:rPr>
          <w:rFonts w:hint="eastAsia" w:ascii="宋体" w:hAnsi="宋体" w:cs="宋体"/>
          <w:sz w:val="24"/>
          <w:szCs w:val="24"/>
          <w:highlight w:val="none"/>
        </w:rPr>
        <w:t>有效性，减少不必要的无效投标，特友情提醒注意以下几点：</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1.请谨记招标文件上表述的</w:t>
      </w:r>
      <w:r>
        <w:rPr>
          <w:rFonts w:hint="eastAsia" w:ascii="宋体" w:hAnsi="宋体" w:cs="宋体"/>
          <w:b/>
          <w:sz w:val="24"/>
          <w:szCs w:val="24"/>
          <w:highlight w:val="none"/>
        </w:rPr>
        <w:t>各项事宜时间节点</w:t>
      </w:r>
      <w:r>
        <w:rPr>
          <w:rFonts w:hint="eastAsia" w:ascii="宋体" w:hAnsi="宋体" w:cs="宋体"/>
          <w:sz w:val="24"/>
          <w:szCs w:val="24"/>
          <w:highlight w:val="none"/>
        </w:rPr>
        <w:t>，特别是</w:t>
      </w:r>
      <w:r>
        <w:rPr>
          <w:rFonts w:hint="eastAsia" w:ascii="宋体" w:hAnsi="宋体" w:cs="宋体"/>
          <w:b/>
          <w:sz w:val="24"/>
          <w:szCs w:val="24"/>
          <w:highlight w:val="none"/>
        </w:rPr>
        <w:t>开标时间和地点</w:t>
      </w:r>
      <w:r>
        <w:rPr>
          <w:rFonts w:hint="eastAsia" w:ascii="宋体" w:hAnsi="宋体" w:cs="宋体"/>
          <w:sz w:val="24"/>
          <w:szCs w:val="24"/>
          <w:highlight w:val="none"/>
        </w:rPr>
        <w:t>，迟到的将一律不能进入开标室。涉及到投标项目的所有原件均需在开标截止时间前到达开标现场。</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2.投标保证金一定要从</w:t>
      </w:r>
      <w:r>
        <w:rPr>
          <w:rFonts w:hint="eastAsia" w:ascii="宋体" w:hAnsi="宋体" w:cs="宋体"/>
          <w:b/>
          <w:sz w:val="24"/>
          <w:szCs w:val="24"/>
          <w:highlight w:val="none"/>
        </w:rPr>
        <w:t>投标人账户</w:t>
      </w:r>
      <w:r>
        <w:rPr>
          <w:rFonts w:hint="eastAsia" w:ascii="宋体" w:hAnsi="宋体" w:cs="宋体"/>
          <w:sz w:val="24"/>
          <w:szCs w:val="24"/>
          <w:highlight w:val="none"/>
        </w:rPr>
        <w:t>按招标文件规定的</w:t>
      </w:r>
      <w:r>
        <w:rPr>
          <w:rFonts w:hint="eastAsia" w:ascii="宋体" w:hAnsi="宋体" w:cs="宋体"/>
          <w:b/>
          <w:sz w:val="24"/>
          <w:szCs w:val="24"/>
          <w:highlight w:val="none"/>
        </w:rPr>
        <w:t>方式和时间</w:t>
      </w:r>
      <w:r>
        <w:rPr>
          <w:rFonts w:hint="eastAsia" w:ascii="宋体" w:hAnsi="宋体" w:cs="宋体"/>
          <w:sz w:val="24"/>
          <w:szCs w:val="24"/>
          <w:highlight w:val="none"/>
        </w:rPr>
        <w:t>缴至</w:t>
      </w:r>
      <w:r>
        <w:rPr>
          <w:rFonts w:hint="eastAsia" w:ascii="宋体" w:hAnsi="宋体" w:cs="宋体"/>
          <w:b/>
          <w:sz w:val="24"/>
          <w:szCs w:val="24"/>
          <w:highlight w:val="none"/>
        </w:rPr>
        <w:t>指定帐户并到帐</w:t>
      </w:r>
      <w:r>
        <w:rPr>
          <w:rFonts w:hint="eastAsia" w:ascii="宋体" w:hAnsi="宋体" w:cs="宋体"/>
          <w:sz w:val="24"/>
          <w:szCs w:val="24"/>
          <w:highlight w:val="none"/>
        </w:rPr>
        <w:t>，拒绝以其它方式缴纳，禁止第三方代缴保证金。</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3.投标文件</w:t>
      </w:r>
      <w:r>
        <w:rPr>
          <w:rFonts w:hint="eastAsia" w:ascii="宋体" w:hAnsi="宋体" w:cs="宋体"/>
          <w:b/>
          <w:sz w:val="24"/>
          <w:szCs w:val="24"/>
          <w:highlight w:val="none"/>
        </w:rPr>
        <w:t>应</w:t>
      </w:r>
      <w:r>
        <w:rPr>
          <w:rFonts w:ascii="宋体" w:hAnsi="宋体" w:cs="宋体"/>
          <w:b/>
          <w:sz w:val="24"/>
          <w:szCs w:val="24"/>
          <w:highlight w:val="none"/>
        </w:rPr>
        <w:t>按要求</w:t>
      </w:r>
      <w:r>
        <w:rPr>
          <w:rFonts w:hint="eastAsia" w:ascii="宋体" w:hAnsi="宋体" w:cs="宋体"/>
          <w:b/>
          <w:sz w:val="24"/>
          <w:szCs w:val="24"/>
          <w:highlight w:val="none"/>
        </w:rPr>
        <w:t>密封，电子光盘单独密封，</w:t>
      </w:r>
      <w:r>
        <w:rPr>
          <w:rFonts w:hint="eastAsia" w:ascii="宋体" w:hAnsi="宋体" w:cs="宋体"/>
          <w:sz w:val="24"/>
          <w:szCs w:val="24"/>
          <w:highlight w:val="none"/>
        </w:rPr>
        <w:t>并在封袋上加盖</w:t>
      </w:r>
      <w:r>
        <w:rPr>
          <w:rFonts w:hint="eastAsia" w:ascii="宋体" w:hAnsi="宋体" w:cs="宋体"/>
          <w:b/>
          <w:sz w:val="24"/>
          <w:szCs w:val="24"/>
          <w:highlight w:val="none"/>
        </w:rPr>
        <w:t>投标人公章</w:t>
      </w:r>
      <w:r>
        <w:rPr>
          <w:rFonts w:hint="eastAsia" w:ascii="宋体" w:hAnsi="宋体" w:cs="宋体"/>
          <w:sz w:val="24"/>
          <w:szCs w:val="24"/>
          <w:highlight w:val="none"/>
        </w:rPr>
        <w:t>。</w:t>
      </w:r>
    </w:p>
    <w:p>
      <w:pPr>
        <w:spacing w:line="480" w:lineRule="exact"/>
        <w:ind w:firstLine="480" w:firstLineChars="200"/>
        <w:rPr>
          <w:rFonts w:ascii="宋体" w:hAnsi="宋体" w:cs="宋体"/>
          <w:sz w:val="24"/>
          <w:szCs w:val="24"/>
          <w:highlight w:val="none"/>
        </w:rPr>
      </w:pPr>
      <w:r>
        <w:rPr>
          <w:rFonts w:ascii="宋体" w:hAnsi="宋体" w:cs="宋体"/>
          <w:sz w:val="24"/>
          <w:szCs w:val="24"/>
          <w:highlight w:val="none"/>
        </w:rPr>
        <w:t>4.</w:t>
      </w:r>
      <w:r>
        <w:rPr>
          <w:rFonts w:hint="eastAsia"/>
          <w:sz w:val="24"/>
          <w:szCs w:val="24"/>
          <w:highlight w:val="none"/>
        </w:rPr>
        <w:t>投标文件中的</w:t>
      </w:r>
      <w:r>
        <w:rPr>
          <w:rFonts w:hint="eastAsia" w:ascii="宋体" w:hAnsi="宋体" w:cs="宋体"/>
          <w:sz w:val="24"/>
          <w:szCs w:val="24"/>
          <w:highlight w:val="none"/>
        </w:rPr>
        <w:t>证明文件及资料需提供复印件并加盖</w:t>
      </w:r>
      <w:r>
        <w:rPr>
          <w:rFonts w:hint="eastAsia" w:ascii="宋体" w:hAnsi="宋体" w:cs="宋体"/>
          <w:b/>
          <w:sz w:val="24"/>
          <w:szCs w:val="24"/>
          <w:highlight w:val="none"/>
        </w:rPr>
        <w:t>公章</w:t>
      </w:r>
      <w:r>
        <w:rPr>
          <w:rFonts w:hint="eastAsia" w:ascii="宋体" w:hAnsi="宋体" w:cs="宋体"/>
          <w:sz w:val="24"/>
          <w:szCs w:val="24"/>
          <w:highlight w:val="none"/>
        </w:rPr>
        <w:t>，有要求提供原件或公证件的必须将原件或公证件携带至</w:t>
      </w:r>
      <w:r>
        <w:rPr>
          <w:rFonts w:ascii="宋体" w:hAnsi="宋体" w:cs="宋体"/>
          <w:sz w:val="24"/>
          <w:szCs w:val="24"/>
          <w:highlight w:val="none"/>
        </w:rPr>
        <w:t>开标现场核查</w:t>
      </w:r>
      <w:r>
        <w:rPr>
          <w:rFonts w:hint="eastAsia" w:ascii="宋体" w:hAnsi="宋体" w:cs="宋体"/>
          <w:sz w:val="24"/>
          <w:szCs w:val="24"/>
          <w:highlight w:val="none"/>
        </w:rPr>
        <w:t>或核查。</w:t>
      </w:r>
    </w:p>
    <w:p>
      <w:pPr>
        <w:spacing w:line="480" w:lineRule="exact"/>
        <w:ind w:firstLine="480" w:firstLineChars="200"/>
        <w:rPr>
          <w:rFonts w:ascii="宋体" w:hAnsi="宋体" w:cs="宋体"/>
          <w:sz w:val="24"/>
          <w:szCs w:val="24"/>
          <w:highlight w:val="none"/>
        </w:rPr>
      </w:pPr>
      <w:r>
        <w:rPr>
          <w:rFonts w:ascii="宋体" w:hAnsi="宋体" w:cs="宋体"/>
          <w:sz w:val="24"/>
          <w:szCs w:val="24"/>
          <w:highlight w:val="none"/>
        </w:rPr>
        <w:t>5</w:t>
      </w:r>
      <w:r>
        <w:rPr>
          <w:rFonts w:hint="eastAsia" w:ascii="宋体" w:hAnsi="宋体" w:cs="宋体"/>
          <w:sz w:val="24"/>
          <w:szCs w:val="24"/>
          <w:highlight w:val="none"/>
        </w:rPr>
        <w:t>.需要提供样品的，请严格按招标文件要求提供，同时注意</w:t>
      </w:r>
      <w:r>
        <w:rPr>
          <w:rFonts w:hint="eastAsia" w:ascii="宋体" w:hAnsi="宋体" w:cs="宋体"/>
          <w:b/>
          <w:sz w:val="24"/>
          <w:szCs w:val="24"/>
          <w:highlight w:val="none"/>
        </w:rPr>
        <w:t>密封、隐蔽</w:t>
      </w:r>
      <w:r>
        <w:rPr>
          <w:rFonts w:hint="eastAsia" w:ascii="宋体" w:hAnsi="宋体" w:cs="宋体"/>
          <w:sz w:val="24"/>
          <w:szCs w:val="24"/>
          <w:highlight w:val="none"/>
        </w:rPr>
        <w:t>标签的相关要求。</w:t>
      </w:r>
    </w:p>
    <w:p>
      <w:pPr>
        <w:spacing w:line="480" w:lineRule="exact"/>
        <w:ind w:firstLine="480" w:firstLineChars="200"/>
        <w:rPr>
          <w:rFonts w:ascii="宋体" w:hAnsi="宋体" w:cs="宋体"/>
          <w:sz w:val="24"/>
          <w:szCs w:val="24"/>
          <w:highlight w:val="none"/>
        </w:rPr>
      </w:pPr>
      <w:r>
        <w:rPr>
          <w:rFonts w:ascii="宋体" w:hAnsi="宋体" w:cs="宋体"/>
          <w:sz w:val="24"/>
          <w:szCs w:val="24"/>
          <w:highlight w:val="none"/>
        </w:rPr>
        <w:t>6</w:t>
      </w:r>
      <w:r>
        <w:rPr>
          <w:rFonts w:hint="eastAsia" w:ascii="宋体" w:hAnsi="宋体" w:cs="宋体"/>
          <w:sz w:val="24"/>
          <w:szCs w:val="24"/>
          <w:highlight w:val="none"/>
        </w:rPr>
        <w:t>.因招标文件文字表述有限，鼓励您</w:t>
      </w:r>
      <w:r>
        <w:rPr>
          <w:rFonts w:hint="eastAsia" w:ascii="宋体" w:hAnsi="宋体" w:cs="宋体"/>
          <w:b/>
          <w:sz w:val="24"/>
          <w:szCs w:val="24"/>
          <w:highlight w:val="none"/>
        </w:rPr>
        <w:t>现场踏勘</w:t>
      </w:r>
      <w:r>
        <w:rPr>
          <w:rFonts w:hint="eastAsia" w:ascii="宋体" w:hAnsi="宋体" w:cs="宋体"/>
          <w:sz w:val="24"/>
          <w:szCs w:val="24"/>
          <w:highlight w:val="none"/>
        </w:rPr>
        <w:t>，可以在投标前充分了解现场环境、项目进度和质量要求等信息，为贵单位有针对性的制作投标文件积累充分的原始资料。</w:t>
      </w:r>
    </w:p>
    <w:p>
      <w:pPr>
        <w:spacing w:line="480" w:lineRule="exact"/>
        <w:ind w:firstLine="480" w:firstLineChars="200"/>
        <w:rPr>
          <w:rFonts w:ascii="宋体" w:hAnsi="宋体" w:cs="宋体"/>
          <w:sz w:val="24"/>
          <w:szCs w:val="24"/>
          <w:highlight w:val="none"/>
        </w:rPr>
      </w:pPr>
      <w:r>
        <w:rPr>
          <w:rFonts w:ascii="宋体" w:hAnsi="宋体" w:cs="宋体"/>
          <w:sz w:val="24"/>
          <w:szCs w:val="24"/>
          <w:highlight w:val="none"/>
        </w:rPr>
        <w:t>7</w:t>
      </w:r>
      <w:r>
        <w:rPr>
          <w:rFonts w:hint="eastAsia" w:ascii="宋体" w:hAnsi="宋体" w:cs="宋体"/>
          <w:sz w:val="24"/>
          <w:szCs w:val="24"/>
          <w:highlight w:val="none"/>
        </w:rPr>
        <w:t>.设定</w:t>
      </w:r>
      <w:r>
        <w:rPr>
          <w:rFonts w:hint="eastAsia" w:ascii="宋体" w:hAnsi="宋体" w:cs="宋体"/>
          <w:b/>
          <w:sz w:val="24"/>
          <w:szCs w:val="24"/>
          <w:highlight w:val="none"/>
        </w:rPr>
        <w:t>控制价</w:t>
      </w:r>
      <w:r>
        <w:rPr>
          <w:rFonts w:hint="eastAsia" w:ascii="宋体" w:hAnsi="宋体" w:cs="宋体"/>
          <w:sz w:val="24"/>
          <w:szCs w:val="24"/>
          <w:highlight w:val="none"/>
        </w:rPr>
        <w:t>的，超过限价一律废标。</w:t>
      </w:r>
    </w:p>
    <w:p>
      <w:pPr>
        <w:spacing w:line="480" w:lineRule="exact"/>
        <w:ind w:firstLine="480" w:firstLineChars="200"/>
        <w:rPr>
          <w:rFonts w:ascii="宋体" w:hAnsi="宋体" w:cs="宋体"/>
          <w:sz w:val="24"/>
          <w:szCs w:val="24"/>
          <w:highlight w:val="none"/>
        </w:rPr>
      </w:pPr>
      <w:r>
        <w:rPr>
          <w:rFonts w:ascii="宋体" w:hAnsi="宋体" w:cs="宋体"/>
          <w:sz w:val="24"/>
          <w:szCs w:val="24"/>
          <w:highlight w:val="none"/>
        </w:rPr>
        <w:t>8</w:t>
      </w:r>
      <w:r>
        <w:rPr>
          <w:rFonts w:hint="eastAsia" w:ascii="宋体" w:hAnsi="宋体" w:cs="宋体"/>
          <w:sz w:val="24"/>
          <w:szCs w:val="24"/>
          <w:highlight w:val="none"/>
        </w:rPr>
        <w:t>.请精心仔细</w:t>
      </w:r>
      <w:r>
        <w:rPr>
          <w:rFonts w:hint="eastAsia" w:ascii="宋体" w:hAnsi="宋体" w:cs="宋体"/>
          <w:b/>
          <w:sz w:val="24"/>
          <w:szCs w:val="24"/>
          <w:highlight w:val="none"/>
        </w:rPr>
        <w:t>审阅招标文件,特别是</w:t>
      </w:r>
      <w:r>
        <w:rPr>
          <w:rFonts w:ascii="宋体" w:hAnsi="宋体" w:cs="宋体"/>
          <w:b/>
          <w:sz w:val="24"/>
          <w:szCs w:val="24"/>
          <w:highlight w:val="none"/>
        </w:rPr>
        <w:t>加粗部分的文</w:t>
      </w:r>
      <w:r>
        <w:rPr>
          <w:rFonts w:hint="eastAsia" w:ascii="宋体" w:hAnsi="宋体" w:cs="宋体"/>
          <w:b/>
          <w:sz w:val="24"/>
          <w:szCs w:val="24"/>
          <w:highlight w:val="none"/>
        </w:rPr>
        <w:t>字</w:t>
      </w:r>
      <w:r>
        <w:rPr>
          <w:rFonts w:hint="eastAsia" w:ascii="宋体" w:hAnsi="宋体" w:cs="宋体"/>
          <w:sz w:val="24"/>
          <w:szCs w:val="24"/>
          <w:highlight w:val="none"/>
        </w:rPr>
        <w:t>。如有疑问，请按招标文件要求进行询疑。</w:t>
      </w:r>
    </w:p>
    <w:p>
      <w:pPr>
        <w:spacing w:line="480" w:lineRule="exact"/>
        <w:ind w:firstLine="480" w:firstLineChars="200"/>
        <w:rPr>
          <w:rFonts w:ascii="宋体" w:hAnsi="宋体" w:cs="宋体"/>
          <w:sz w:val="24"/>
          <w:szCs w:val="24"/>
          <w:highlight w:val="none"/>
        </w:rPr>
      </w:pP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我单位</w:t>
      </w:r>
      <w:r>
        <w:rPr>
          <w:rFonts w:ascii="宋体" w:hAnsi="宋体" w:cs="宋体"/>
          <w:sz w:val="24"/>
          <w:szCs w:val="24"/>
          <w:highlight w:val="none"/>
        </w:rPr>
        <w:t>十分</w:t>
      </w:r>
      <w:r>
        <w:rPr>
          <w:rFonts w:hint="eastAsia" w:ascii="宋体" w:hAnsi="宋体" w:cs="宋体"/>
          <w:sz w:val="24"/>
          <w:szCs w:val="24"/>
          <w:highlight w:val="none"/>
        </w:rPr>
        <w:t>欢迎贵单位对招标采购组织工作提出宝贵意见</w:t>
      </w:r>
      <w:r>
        <w:rPr>
          <w:rFonts w:ascii="宋体" w:hAnsi="宋体" w:cs="宋体"/>
          <w:sz w:val="24"/>
          <w:szCs w:val="24"/>
          <w:highlight w:val="none"/>
        </w:rPr>
        <w:t>和建议</w:t>
      </w:r>
      <w:r>
        <w:rPr>
          <w:rFonts w:hint="eastAsia" w:ascii="宋体" w:hAnsi="宋体" w:cs="宋体"/>
          <w:sz w:val="24"/>
          <w:szCs w:val="24"/>
          <w:highlight w:val="none"/>
        </w:rPr>
        <w:t>。</w:t>
      </w:r>
    </w:p>
    <w:p>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最后祝贵单位投标成功！</w:t>
      </w:r>
    </w:p>
    <w:p>
      <w:pPr>
        <w:rPr>
          <w:rFonts w:ascii="宋体" w:hAnsi="宋体" w:cs="宋体"/>
          <w:sz w:val="24"/>
          <w:szCs w:val="24"/>
          <w:highlight w:val="none"/>
        </w:rPr>
      </w:pPr>
    </w:p>
    <w:p>
      <w:pPr>
        <w:spacing w:line="360" w:lineRule="auto"/>
        <w:jc w:val="center"/>
        <w:rPr>
          <w:rFonts w:ascii="宋体" w:hAnsi="宋体" w:cs="宋体"/>
          <w:bCs/>
          <w:sz w:val="24"/>
          <w:highlight w:val="none"/>
        </w:rPr>
      </w:pPr>
      <w:r>
        <w:rPr>
          <w:rFonts w:hint="eastAsia" w:ascii="宋体" w:hAnsi="宋体" w:cs="宋体"/>
          <w:bCs/>
          <w:sz w:val="24"/>
          <w:highlight w:val="none"/>
        </w:rPr>
        <w:t>本招标文件的最终解释权归常州市尚阳招标有限公司所有。</w:t>
      </w:r>
    </w:p>
    <w:p>
      <w:pPr>
        <w:jc w:val="center"/>
        <w:rPr>
          <w:rFonts w:ascii="宋体" w:hAnsi="宋体" w:cs="宋体"/>
          <w:sz w:val="24"/>
          <w:szCs w:val="24"/>
          <w:highlight w:val="none"/>
        </w:rPr>
      </w:pPr>
      <w:r>
        <w:rPr>
          <w:rFonts w:hint="eastAsia" w:ascii="宋体" w:hAnsi="宋体" w:cs="宋体"/>
          <w:b/>
          <w:sz w:val="32"/>
          <w:highlight w:val="none"/>
        </w:rPr>
        <w:t>（全文完）</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55</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5274310" cy="5709285"/>
          <wp:effectExtent l="0" t="0" r="2540" b="5715"/>
          <wp:wrapNone/>
          <wp:docPr id="34" name="WordPictureWatermark2384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PictureWatermark23846" descr="2"/>
                  <pic:cNvPicPr>
                    <a:picLocks noChangeAspect="1"/>
                  </pic:cNvPicPr>
                </pic:nvPicPr>
                <pic:blipFill>
                  <a:blip r:embed="rId1">
                    <a:lum bright="69998" contrast="-70001"/>
                  </a:blip>
                  <a:stretch>
                    <a:fillRect/>
                  </a:stretch>
                </pic:blipFill>
                <pic:spPr>
                  <a:xfrm>
                    <a:off x="0" y="0"/>
                    <a:ext cx="5274310" cy="5709285"/>
                  </a:xfrm>
                  <a:prstGeom prst="rect">
                    <a:avLst/>
                  </a:prstGeom>
                  <a:noFill/>
                  <a:ln>
                    <a:noFill/>
                  </a:ln>
                </pic:spPr>
              </pic:pic>
            </a:graphicData>
          </a:graphic>
        </wp:anchor>
      </w:drawing>
    </w:r>
    <w:r>
      <w:rPr>
        <w:rFonts w:hint="eastAsia" w:ascii="宋体" w:hAnsi="宋体" w:cs="宋体"/>
        <w:szCs w:val="18"/>
      </w:rPr>
      <w:t xml:space="preserve">                                                          常州市尚阳招标有限公司公开招标文件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pPr>
    <w:r>
      <w:drawing>
        <wp:anchor distT="0" distB="0" distL="114300" distR="114300" simplePos="0" relativeHeight="251738112" behindDoc="1" locked="0" layoutInCell="1" allowOverlap="1">
          <wp:simplePos x="0" y="0"/>
          <wp:positionH relativeFrom="margin">
            <wp:align>center</wp:align>
          </wp:positionH>
          <wp:positionV relativeFrom="margin">
            <wp:align>center</wp:align>
          </wp:positionV>
          <wp:extent cx="5274310" cy="5709285"/>
          <wp:effectExtent l="0" t="0" r="2540" b="5715"/>
          <wp:wrapNone/>
          <wp:docPr id="7" name="WordPictureWatermark2384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3846" descr="2"/>
                  <pic:cNvPicPr>
                    <a:picLocks noChangeAspect="1"/>
                  </pic:cNvPicPr>
                </pic:nvPicPr>
                <pic:blipFill>
                  <a:blip r:embed="rId1">
                    <a:lum bright="69998" contrast="-70001"/>
                  </a:blip>
                  <a:stretch>
                    <a:fillRect/>
                  </a:stretch>
                </pic:blipFill>
                <pic:spPr>
                  <a:xfrm>
                    <a:off x="0" y="0"/>
                    <a:ext cx="5274310" cy="5709285"/>
                  </a:xfrm>
                  <a:prstGeom prst="rect">
                    <a:avLst/>
                  </a:prstGeom>
                  <a:noFill/>
                  <a:ln>
                    <a:noFill/>
                  </a:ln>
                </pic:spPr>
              </pic:pic>
            </a:graphicData>
          </a:graphic>
        </wp:anchor>
      </w:drawing>
    </w:r>
    <w:r>
      <w:rPr>
        <w:rFonts w:hint="eastAsia" w:ascii="宋体" w:hAnsi="宋体" w:cs="宋体"/>
        <w:szCs w:val="18"/>
      </w:rPr>
      <w:t xml:space="preserve">                                                          常州市尚阳招标有限公司公开招标文件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A8A5A"/>
    <w:multiLevelType w:val="singleLevel"/>
    <w:tmpl w:val="385A8A5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63F3E34"/>
    <w:rsid w:val="000035D7"/>
    <w:rsid w:val="000210CC"/>
    <w:rsid w:val="000551DA"/>
    <w:rsid w:val="000E1DF8"/>
    <w:rsid w:val="000F7260"/>
    <w:rsid w:val="0013420D"/>
    <w:rsid w:val="001364C4"/>
    <w:rsid w:val="002A0314"/>
    <w:rsid w:val="00341148"/>
    <w:rsid w:val="00367832"/>
    <w:rsid w:val="004412A4"/>
    <w:rsid w:val="00457446"/>
    <w:rsid w:val="00540D8C"/>
    <w:rsid w:val="00560989"/>
    <w:rsid w:val="005B348A"/>
    <w:rsid w:val="005D4A38"/>
    <w:rsid w:val="006034AC"/>
    <w:rsid w:val="006968D0"/>
    <w:rsid w:val="007615DB"/>
    <w:rsid w:val="007A4479"/>
    <w:rsid w:val="007D4F9D"/>
    <w:rsid w:val="008C263F"/>
    <w:rsid w:val="00934209"/>
    <w:rsid w:val="00B07486"/>
    <w:rsid w:val="00C46B51"/>
    <w:rsid w:val="00CE4916"/>
    <w:rsid w:val="00D058B9"/>
    <w:rsid w:val="00DE4FD9"/>
    <w:rsid w:val="00DF1F33"/>
    <w:rsid w:val="00E80460"/>
    <w:rsid w:val="00EE77F8"/>
    <w:rsid w:val="00F96C07"/>
    <w:rsid w:val="00F97948"/>
    <w:rsid w:val="00FC0071"/>
    <w:rsid w:val="038C4BC8"/>
    <w:rsid w:val="03C53502"/>
    <w:rsid w:val="03C83C9C"/>
    <w:rsid w:val="03F02CAC"/>
    <w:rsid w:val="043F4CA0"/>
    <w:rsid w:val="05CA50AF"/>
    <w:rsid w:val="06EA28AB"/>
    <w:rsid w:val="08267CD8"/>
    <w:rsid w:val="087F680D"/>
    <w:rsid w:val="09566FDF"/>
    <w:rsid w:val="0BA938F3"/>
    <w:rsid w:val="0C3D407F"/>
    <w:rsid w:val="0C6957C0"/>
    <w:rsid w:val="0D2E46E4"/>
    <w:rsid w:val="0D5F5F8C"/>
    <w:rsid w:val="0DF94AE7"/>
    <w:rsid w:val="0E52522D"/>
    <w:rsid w:val="0EDA0C27"/>
    <w:rsid w:val="0EEE757B"/>
    <w:rsid w:val="0FBC6C91"/>
    <w:rsid w:val="1115328F"/>
    <w:rsid w:val="1173563E"/>
    <w:rsid w:val="118E7DB6"/>
    <w:rsid w:val="119212B1"/>
    <w:rsid w:val="1252092D"/>
    <w:rsid w:val="12C203B8"/>
    <w:rsid w:val="14A37C72"/>
    <w:rsid w:val="1549025A"/>
    <w:rsid w:val="15804338"/>
    <w:rsid w:val="15B97A41"/>
    <w:rsid w:val="1662406A"/>
    <w:rsid w:val="16DF06CF"/>
    <w:rsid w:val="17A64DBF"/>
    <w:rsid w:val="17E55B68"/>
    <w:rsid w:val="191D6C10"/>
    <w:rsid w:val="1BC50D53"/>
    <w:rsid w:val="1C315161"/>
    <w:rsid w:val="1CB92DDD"/>
    <w:rsid w:val="1F785A68"/>
    <w:rsid w:val="24C93688"/>
    <w:rsid w:val="25CD3311"/>
    <w:rsid w:val="25EF542B"/>
    <w:rsid w:val="26E479F5"/>
    <w:rsid w:val="271F69BE"/>
    <w:rsid w:val="27802D22"/>
    <w:rsid w:val="2A1624EF"/>
    <w:rsid w:val="2B741A7E"/>
    <w:rsid w:val="2C8E3517"/>
    <w:rsid w:val="2CEF6443"/>
    <w:rsid w:val="2F4E1A92"/>
    <w:rsid w:val="325957A9"/>
    <w:rsid w:val="32E44B82"/>
    <w:rsid w:val="3406403A"/>
    <w:rsid w:val="35B63704"/>
    <w:rsid w:val="35CE6400"/>
    <w:rsid w:val="37153A7C"/>
    <w:rsid w:val="37427C8A"/>
    <w:rsid w:val="3755391C"/>
    <w:rsid w:val="3813514E"/>
    <w:rsid w:val="389B497C"/>
    <w:rsid w:val="38BB5C19"/>
    <w:rsid w:val="395A2EFF"/>
    <w:rsid w:val="3A241605"/>
    <w:rsid w:val="3A4D4263"/>
    <w:rsid w:val="3AE6311F"/>
    <w:rsid w:val="3AFD62E1"/>
    <w:rsid w:val="3D6B63E5"/>
    <w:rsid w:val="3D6C6931"/>
    <w:rsid w:val="3F2015A0"/>
    <w:rsid w:val="3F531DEE"/>
    <w:rsid w:val="3FA50C07"/>
    <w:rsid w:val="412B034D"/>
    <w:rsid w:val="43640B98"/>
    <w:rsid w:val="44D0125A"/>
    <w:rsid w:val="45886470"/>
    <w:rsid w:val="46303221"/>
    <w:rsid w:val="47DC355A"/>
    <w:rsid w:val="48733DBE"/>
    <w:rsid w:val="490A4F31"/>
    <w:rsid w:val="4A043E59"/>
    <w:rsid w:val="4AA12859"/>
    <w:rsid w:val="4B011270"/>
    <w:rsid w:val="4D49306D"/>
    <w:rsid w:val="4E4445FB"/>
    <w:rsid w:val="4E5D1014"/>
    <w:rsid w:val="4F5E24A7"/>
    <w:rsid w:val="4F8F3E05"/>
    <w:rsid w:val="50013718"/>
    <w:rsid w:val="505B70E4"/>
    <w:rsid w:val="510F51C5"/>
    <w:rsid w:val="527D1CA4"/>
    <w:rsid w:val="52DA3ECB"/>
    <w:rsid w:val="54C71293"/>
    <w:rsid w:val="562C2FA3"/>
    <w:rsid w:val="57A82220"/>
    <w:rsid w:val="58665FF0"/>
    <w:rsid w:val="5B8D5E90"/>
    <w:rsid w:val="5CE60E6E"/>
    <w:rsid w:val="5D4511AF"/>
    <w:rsid w:val="5E87080E"/>
    <w:rsid w:val="5ED72F17"/>
    <w:rsid w:val="60D1712D"/>
    <w:rsid w:val="614E479B"/>
    <w:rsid w:val="620358A4"/>
    <w:rsid w:val="625118D8"/>
    <w:rsid w:val="628412D8"/>
    <w:rsid w:val="647E64BF"/>
    <w:rsid w:val="649175D6"/>
    <w:rsid w:val="64D3749D"/>
    <w:rsid w:val="64EF2210"/>
    <w:rsid w:val="663F3E34"/>
    <w:rsid w:val="66400C7F"/>
    <w:rsid w:val="665D498C"/>
    <w:rsid w:val="680C4901"/>
    <w:rsid w:val="68E42B38"/>
    <w:rsid w:val="692C575F"/>
    <w:rsid w:val="6A150292"/>
    <w:rsid w:val="6A246DAB"/>
    <w:rsid w:val="6AFD2088"/>
    <w:rsid w:val="6C992815"/>
    <w:rsid w:val="6D311EFB"/>
    <w:rsid w:val="6DA538E7"/>
    <w:rsid w:val="707F0B68"/>
    <w:rsid w:val="73604630"/>
    <w:rsid w:val="75B71F97"/>
    <w:rsid w:val="75EF3D5A"/>
    <w:rsid w:val="76857F9C"/>
    <w:rsid w:val="76D34F65"/>
    <w:rsid w:val="773D68B1"/>
    <w:rsid w:val="787841AD"/>
    <w:rsid w:val="7B7C42C4"/>
    <w:rsid w:val="7BA216B9"/>
    <w:rsid w:val="7C9C04AC"/>
    <w:rsid w:val="7DCA5198"/>
    <w:rsid w:val="7EA21ACE"/>
    <w:rsid w:val="7F5F2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annotation text"/>
    <w:basedOn w:val="1"/>
    <w:unhideWhenUsed/>
    <w:qFormat/>
    <w:uiPriority w:val="0"/>
    <w:pPr>
      <w:jc w:val="left"/>
    </w:pPr>
  </w:style>
  <w:style w:type="paragraph" w:styleId="6">
    <w:name w:val="Body Text Indent"/>
    <w:basedOn w:val="1"/>
    <w:link w:val="34"/>
    <w:qFormat/>
    <w:uiPriority w:val="0"/>
    <w:pPr>
      <w:spacing w:after="120"/>
      <w:ind w:left="420" w:leftChars="200"/>
    </w:pPr>
  </w:style>
  <w:style w:type="paragraph" w:styleId="7">
    <w:name w:val="Plain Text"/>
    <w:basedOn w:val="1"/>
    <w:next w:val="4"/>
    <w:qFormat/>
    <w:uiPriority w:val="99"/>
    <w:rPr>
      <w:rFonts w:ascii="宋体" w:hAnsi="宋体" w:eastAsiaTheme="minorEastAsia" w:cstheme="minorBidi"/>
      <w:sz w:val="26"/>
      <w:szCs w:val="22"/>
    </w:rPr>
  </w:style>
  <w:style w:type="paragraph" w:styleId="8">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paragraph" w:styleId="11">
    <w:name w:val="Body Text First Indent"/>
    <w:basedOn w:val="2"/>
    <w:qFormat/>
    <w:uiPriority w:val="0"/>
    <w:pPr>
      <w:ind w:firstLine="420" w:firstLineChars="1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qFormat/>
    <w:uiPriority w:val="99"/>
    <w:rPr>
      <w:color w:val="0000FF"/>
      <w:u w:val="single"/>
    </w:rPr>
  </w:style>
  <w:style w:type="character" w:styleId="17">
    <w:name w:val="annotation reference"/>
    <w:unhideWhenUsed/>
    <w:qFormat/>
    <w:uiPriority w:val="99"/>
    <w:rPr>
      <w:sz w:val="21"/>
      <w:szCs w:val="21"/>
    </w:rPr>
  </w:style>
  <w:style w:type="character" w:customStyle="1" w:styleId="18">
    <w:name w:val="批注主题 Char"/>
    <w:qFormat/>
    <w:uiPriority w:val="99"/>
    <w:rPr>
      <w:rFonts w:eastAsia="宋体"/>
      <w:b/>
      <w:bCs/>
    </w:rPr>
  </w:style>
  <w:style w:type="character" w:customStyle="1" w:styleId="19">
    <w:name w:val="页码1"/>
    <w:basedOn w:val="14"/>
    <w:qFormat/>
    <w:uiPriority w:val="0"/>
  </w:style>
  <w:style w:type="paragraph" w:customStyle="1" w:styleId="20">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1">
    <w:name w:val="正文_68"/>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
    <w:name w:val="正文_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_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1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_433"/>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6">
    <w:name w:val="正文_256"/>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7">
    <w:name w:val="正文_27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361"/>
    <w:qFormat/>
    <w:uiPriority w:val="0"/>
    <w:pPr>
      <w:widowControl w:val="0"/>
      <w:jc w:val="both"/>
    </w:pPr>
    <w:rPr>
      <w:rFonts w:ascii="Calibri" w:hAnsi="Calibri" w:eastAsia="宋体" w:cs="Times New Roman"/>
      <w:kern w:val="2"/>
      <w:sz w:val="21"/>
      <w:szCs w:val="22"/>
      <w:lang w:val="en-US" w:eastAsia="zh-CN" w:bidi="ar-SA"/>
    </w:rPr>
  </w:style>
  <w:style w:type="paragraph" w:styleId="29">
    <w:name w:val="No Spacing"/>
    <w:basedOn w:val="1"/>
    <w:qFormat/>
    <w:uiPriority w:val="0"/>
    <w:pPr>
      <w:widowControl/>
      <w:jc w:val="left"/>
    </w:pPr>
    <w:rPr>
      <w:rFonts w:ascii="Calibri" w:hAnsi="Calibri" w:eastAsiaTheme="minorEastAsia" w:cstheme="minorBidi"/>
      <w:kern w:val="0"/>
      <w:sz w:val="22"/>
      <w:lang w:eastAsia="en-US" w:bidi="en-US"/>
    </w:rPr>
  </w:style>
  <w:style w:type="character" w:customStyle="1" w:styleId="30">
    <w:name w:val="fontstyle01"/>
    <w:basedOn w:val="14"/>
    <w:qFormat/>
    <w:uiPriority w:val="0"/>
    <w:rPr>
      <w:rFonts w:hint="eastAsia" w:ascii="宋体" w:hAnsi="宋体" w:eastAsia="宋体"/>
      <w:color w:val="000000"/>
      <w:sz w:val="22"/>
      <w:szCs w:val="22"/>
    </w:rPr>
  </w:style>
  <w:style w:type="paragraph" w:customStyle="1" w:styleId="3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2">
    <w:name w:val="Í¼±íÕýÎÄ"/>
    <w:basedOn w:val="1"/>
    <w:next w:val="4"/>
    <w:qFormat/>
    <w:uiPriority w:val="0"/>
    <w:pPr>
      <w:ind w:firstLine="420" w:firstLineChars="200"/>
    </w:pPr>
    <w:rPr>
      <w:sz w:val="24"/>
    </w:rPr>
  </w:style>
  <w:style w:type="paragraph" w:styleId="33">
    <w:name w:val="List Paragraph"/>
    <w:basedOn w:val="1"/>
    <w:qFormat/>
    <w:uiPriority w:val="99"/>
    <w:pPr>
      <w:ind w:firstLine="420" w:firstLineChars="200"/>
    </w:pPr>
  </w:style>
  <w:style w:type="character" w:customStyle="1" w:styleId="34">
    <w:name w:val="正文文本缩进 Char"/>
    <w:basedOn w:val="14"/>
    <w:link w:val="6"/>
    <w:qFormat/>
    <w:uiPriority w:val="0"/>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6388</Words>
  <Characters>36415</Characters>
  <Lines>303</Lines>
  <Paragraphs>85</Paragraphs>
  <TotalTime>0</TotalTime>
  <ScaleCrop>false</ScaleCrop>
  <LinksUpToDate>false</LinksUpToDate>
  <CharactersWithSpaces>42718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2019-06-08T02:16:00Z</dcterms:created>
  <dc:creator>SYZB</dc:creator>
  <cp:lastModifiedBy>嵇玲</cp:lastModifiedBy>
  <dcterms:modified xsi:type="dcterms:W3CDTF">2020-11-20T03:33:59Z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