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附件二：</w:t>
      </w:r>
    </w:p>
    <w:p>
      <w:pPr>
        <w:snapToGrid w:val="0"/>
        <w:spacing w:line="360" w:lineRule="auto"/>
        <w:jc w:val="center"/>
        <w:rPr>
          <w:rFonts w:ascii="宋体" w:hAnsi="宋体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开 标 承 诺 书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pStyle w:val="7"/>
        <w:spacing w:line="360" w:lineRule="exact"/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常州创源建设发展有限公司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、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江苏尚阳工程管理有限公司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我公司为了支持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>中心城区老旧小区改造（三期）招标代理及标底编制项目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>SYZB-SG-2021014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202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日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16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0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0分（北京时间）</w:t>
      </w:r>
      <w:r>
        <w:rPr>
          <w:rFonts w:hint="eastAsia" w:ascii="宋体" w:hAnsi="宋体"/>
          <w:color w:val="auto"/>
          <w:szCs w:val="21"/>
          <w:highlight w:val="none"/>
        </w:rPr>
        <w:t>开标，开标地点：常州市新北区典雅商业广场3号楼四层14号。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特此承诺。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投标单位（盖章）：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法人代表人或委托代理人（签字或盖章）：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时间：  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D1606"/>
    <w:rsid w:val="740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  <w:szCs w:val="20"/>
    </w:rPr>
  </w:style>
  <w:style w:type="paragraph" w:styleId="3">
    <w:name w:val="Body Text"/>
    <w:basedOn w:val="1"/>
    <w:next w:val="1"/>
    <w:qFormat/>
    <w:uiPriority w:val="0"/>
    <w:pPr>
      <w:ind w:left="558"/>
    </w:pPr>
    <w:rPr>
      <w:szCs w:val="21"/>
    </w:rPr>
  </w:style>
  <w:style w:type="paragraph" w:styleId="4">
    <w:name w:val="toc 4"/>
    <w:basedOn w:val="1"/>
    <w:next w:val="1"/>
    <w:qFormat/>
    <w:uiPriority w:val="0"/>
    <w:pPr>
      <w:ind w:left="1260"/>
    </w:pPr>
  </w:style>
  <w:style w:type="paragraph" w:customStyle="1" w:styleId="7">
    <w:name w:val="纯文本1"/>
    <w:next w:val="4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2021-03-22T07:46:00Z</dcterms:created>
  <dc:creator>✿゛冰糖(り</dc:creator>
  <cp:lastModifiedBy>✿゛冰糖(り</cp:lastModifiedBy>
  <dcterms:modified xsi:type="dcterms:W3CDTF">2021-03-22T07:47:03Z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