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cs="黑体"/>
          <w:b/>
          <w:color w:val="auto"/>
          <w:spacing w:val="170"/>
          <w:kern w:val="0"/>
          <w:sz w:val="84"/>
          <w:szCs w:val="84"/>
          <w:highlight w:val="none"/>
        </w:rPr>
      </w:pPr>
    </w:p>
    <w:p>
      <w:pPr>
        <w:snapToGrid w:val="0"/>
        <w:spacing w:line="360" w:lineRule="auto"/>
        <w:jc w:val="both"/>
        <w:rPr>
          <w:rFonts w:hint="eastAsia" w:ascii="宋体" w:hAnsi="宋体" w:cs="黑体"/>
          <w:b/>
          <w:color w:val="auto"/>
          <w:spacing w:val="170"/>
          <w:kern w:val="0"/>
          <w:sz w:val="84"/>
          <w:szCs w:val="84"/>
          <w:highlight w:val="none"/>
        </w:rPr>
      </w:pPr>
    </w:p>
    <w:p>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lang w:eastAsia="zh-CN"/>
        </w:rPr>
        <w:t>竞争性谈判</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1680" w:firstLineChars="600"/>
        <w:rPr>
          <w:rFonts w:hint="eastAsia" w:ascii="宋体" w:hAnsi="宋体"/>
          <w:bCs/>
          <w:color w:val="auto"/>
          <w:sz w:val="28"/>
          <w:szCs w:val="32"/>
          <w:highlight w:val="none"/>
          <w:lang w:eastAsia="zh-CN"/>
        </w:rPr>
      </w:pPr>
      <w:r>
        <w:rPr>
          <w:rFonts w:hint="eastAsia" w:ascii="宋体" w:hAnsi="宋体"/>
          <w:bCs/>
          <w:color w:val="auto"/>
          <w:sz w:val="28"/>
          <w:szCs w:val="32"/>
          <w:highlight w:val="none"/>
        </w:rPr>
        <w:t>采购项目编号：</w:t>
      </w:r>
      <w:r>
        <w:rPr>
          <w:rFonts w:hint="eastAsia" w:ascii="宋体" w:hAnsi="宋体"/>
          <w:bCs/>
          <w:color w:val="auto"/>
          <w:sz w:val="28"/>
          <w:szCs w:val="32"/>
          <w:highlight w:val="none"/>
          <w:lang w:eastAsia="zh-CN"/>
        </w:rPr>
        <w:t>SYZB-SJ-2021005</w:t>
      </w:r>
    </w:p>
    <w:p>
      <w:pPr>
        <w:adjustRightInd w:val="0"/>
        <w:snapToGrid w:val="0"/>
        <w:spacing w:line="800" w:lineRule="exact"/>
        <w:ind w:firstLine="1680" w:firstLineChars="600"/>
        <w:rPr>
          <w:rFonts w:hint="default" w:ascii="宋体" w:hAnsi="宋体" w:eastAsia="宋体"/>
          <w:bCs/>
          <w:color w:val="auto"/>
          <w:sz w:val="28"/>
          <w:szCs w:val="32"/>
          <w:highlight w:val="none"/>
          <w:lang w:val="en-US" w:eastAsia="zh-CN"/>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val="en-US" w:eastAsia="zh-CN"/>
        </w:rPr>
        <w:t>青龙苑北区社区智慧社区建设监理项目</w:t>
      </w:r>
    </w:p>
    <w:p>
      <w:pPr>
        <w:adjustRightInd w:val="0"/>
        <w:snapToGrid w:val="0"/>
        <w:spacing w:line="800" w:lineRule="exact"/>
        <w:ind w:firstLine="1700" w:firstLineChars="500"/>
        <w:rPr>
          <w:rFonts w:hint="default" w:ascii="宋体" w:hAnsi="宋体" w:eastAsia="宋体"/>
          <w:bCs/>
          <w:color w:val="auto"/>
          <w:sz w:val="28"/>
          <w:szCs w:val="32"/>
          <w:highlight w:val="none"/>
          <w:lang w:val="en-US" w:eastAsia="zh-CN"/>
        </w:rPr>
      </w:pPr>
      <w:r>
        <w:rPr>
          <w:rFonts w:hint="eastAsia" w:ascii="宋体" w:hAnsi="宋体"/>
          <w:bCs/>
          <w:color w:val="auto"/>
          <w:spacing w:val="30"/>
          <w:sz w:val="28"/>
          <w:szCs w:val="32"/>
          <w:highlight w:val="none"/>
        </w:rPr>
        <w:t>采购人名</w:t>
      </w:r>
      <w:r>
        <w:rPr>
          <w:rFonts w:hint="eastAsia" w:ascii="宋体" w:hAnsi="宋体"/>
          <w:bCs/>
          <w:color w:val="auto"/>
          <w:sz w:val="28"/>
          <w:szCs w:val="32"/>
          <w:highlight w:val="none"/>
        </w:rPr>
        <w:t>称：</w:t>
      </w:r>
      <w:r>
        <w:rPr>
          <w:rFonts w:hint="eastAsia" w:ascii="宋体" w:hAnsi="宋体"/>
          <w:bCs/>
          <w:color w:val="auto"/>
          <w:sz w:val="28"/>
          <w:szCs w:val="32"/>
          <w:highlight w:val="none"/>
          <w:lang w:val="en-US" w:eastAsia="zh-CN"/>
        </w:rPr>
        <w:t>常州市天宁区青龙街道办事处</w:t>
      </w:r>
    </w:p>
    <w:p>
      <w:pPr>
        <w:spacing w:line="680" w:lineRule="exact"/>
        <w:jc w:val="center"/>
        <w:rPr>
          <w:rFonts w:ascii="宋体" w:hAnsi="宋体" w:cs="宋体"/>
          <w:color w:val="auto"/>
          <w:sz w:val="44"/>
          <w:szCs w:val="44"/>
          <w:highlight w:val="none"/>
        </w:rPr>
      </w:pPr>
    </w:p>
    <w:p>
      <w:pPr>
        <w:spacing w:line="680" w:lineRule="exact"/>
        <w:jc w:val="center"/>
        <w:rPr>
          <w:rFonts w:ascii="宋体" w:hAnsi="宋体" w:cs="宋体"/>
          <w:color w:val="auto"/>
          <w:sz w:val="44"/>
          <w:szCs w:val="44"/>
          <w:highlight w:val="none"/>
        </w:rPr>
      </w:pPr>
    </w:p>
    <w:p>
      <w:pPr>
        <w:spacing w:line="480" w:lineRule="exact"/>
        <w:ind w:firstLine="750" w:firstLineChars="250"/>
        <w:jc w:val="center"/>
        <w:rPr>
          <w:rFonts w:ascii="宋体" w:hAnsi="宋体" w:cs="宋体"/>
          <w:color w:val="auto"/>
          <w:sz w:val="30"/>
          <w:szCs w:val="30"/>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eastAsia="zh-CN"/>
        </w:rPr>
        <w:t>一</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九</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rPr>
          <w:color w:val="auto"/>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3-5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6-13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 xml:space="preserve">第二章  </w:t>
      </w:r>
      <w:r>
        <w:rPr>
          <w:rFonts w:hint="eastAsia" w:ascii="宋体" w:hAnsi="宋体" w:cs="宋体"/>
          <w:b/>
          <w:color w:val="auto"/>
          <w:sz w:val="32"/>
          <w:szCs w:val="32"/>
          <w:highlight w:val="none"/>
          <w:lang w:eastAsia="zh-CN"/>
        </w:rPr>
        <w:t>谈判</w:t>
      </w:r>
      <w:r>
        <w:rPr>
          <w:rFonts w:hint="eastAsia" w:ascii="宋体" w:hAnsi="宋体" w:cs="宋体"/>
          <w:b/>
          <w:color w:val="auto"/>
          <w:sz w:val="32"/>
          <w:szCs w:val="32"/>
          <w:highlight w:val="none"/>
        </w:rPr>
        <w:t>响应文件的组成…………………………</w:t>
      </w:r>
      <w:r>
        <w:rPr>
          <w:rFonts w:hint="eastAsia" w:ascii="宋体" w:hAnsi="宋体" w:cs="宋体"/>
          <w:b/>
          <w:color w:val="auto"/>
          <w:sz w:val="32"/>
          <w:szCs w:val="32"/>
          <w:highlight w:val="none"/>
          <w:lang w:val="en-US" w:eastAsia="zh-CN"/>
        </w:rPr>
        <w:t>14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15-16</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17-21</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22</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23-29</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30</w:t>
      </w: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NumType w:fmt="decimal"/>
          <w:cols w:space="425" w:num="1"/>
          <w:docGrid w:type="lines" w:linePitch="312" w:charSpace="0"/>
        </w:sectPr>
      </w:pPr>
    </w:p>
    <w:p>
      <w:pPr>
        <w:snapToGrid w:val="0"/>
        <w:jc w:val="center"/>
        <w:rPr>
          <w:rFonts w:hint="eastAsia" w:ascii="宋体" w:hAnsi="宋体"/>
          <w:b/>
          <w:color w:val="auto"/>
          <w:sz w:val="28"/>
          <w:szCs w:val="28"/>
          <w:highlight w:val="none"/>
        </w:rPr>
      </w:pPr>
      <w:bookmarkStart w:id="0" w:name="_Toc28359011"/>
      <w:bookmarkStart w:id="1" w:name="_Toc35393797"/>
      <w:bookmarkStart w:id="2" w:name="_Toc35393789"/>
      <w:bookmarkStart w:id="3" w:name="_Toc28359001"/>
      <w:r>
        <w:rPr>
          <w:rFonts w:hint="eastAsia" w:ascii="宋体" w:hAnsi="宋体"/>
          <w:b/>
          <w:color w:val="auto"/>
          <w:sz w:val="28"/>
          <w:szCs w:val="28"/>
          <w:highlight w:val="none"/>
          <w:lang w:eastAsia="zh-CN"/>
        </w:rPr>
        <w:t>青龙苑北区社区智慧社区建设监理项目</w:t>
      </w:r>
      <w:r>
        <w:rPr>
          <w:rFonts w:hint="eastAsia" w:ascii="宋体" w:hAnsi="宋体"/>
          <w:b/>
          <w:color w:val="auto"/>
          <w:sz w:val="28"/>
          <w:szCs w:val="28"/>
          <w:highlight w:val="none"/>
        </w:rPr>
        <w:t>竞争性谈判公告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28359012"/>
      <w:bookmarkStart w:id="5" w:name="_Toc35393798"/>
      <w:bookmarkStart w:id="6" w:name="_Toc35393629"/>
      <w:bookmarkStart w:id="7" w:name="_Toc28359089"/>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青龙苑北区社区智慧社区建设监理项目</w:t>
      </w:r>
      <w:r>
        <w:rPr>
          <w:rFonts w:hint="eastAsia" w:cs="宋体" w:asciiTheme="minorEastAsia" w:hAnsiTheme="minorEastAsia" w:eastAsiaTheme="minorEastAsia"/>
          <w:color w:val="auto"/>
          <w:szCs w:val="21"/>
          <w:highlight w:val="none"/>
          <w:lang w:eastAsia="zh-CN"/>
        </w:rPr>
        <w:t>采购项目的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获取采购文件，并于</w:t>
      </w:r>
      <w:r>
        <w:rPr>
          <w:rFonts w:hint="eastAsia" w:cs="宋体" w:asciiTheme="minorEastAsia" w:hAnsiTheme="minorEastAsia" w:eastAsiaTheme="minorEastAsia"/>
          <w:b/>
          <w:bCs/>
          <w:color w:val="auto"/>
          <w:szCs w:val="21"/>
          <w:highlight w:val="none"/>
          <w:lang w:val="en-US" w:eastAsia="zh-CN"/>
        </w:rPr>
        <w:t>2021年9月17</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10</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30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SYZB-SJ-2021005</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青龙苑北区社区智慧社区建设监理项目</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采购方式：竞争性谈判</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预算金额：</w:t>
      </w:r>
      <w:r>
        <w:rPr>
          <w:rFonts w:hint="eastAsia" w:cs="宋体" w:asciiTheme="minorEastAsia" w:hAnsiTheme="minorEastAsia" w:eastAsiaTheme="minorEastAsia"/>
          <w:b w:val="0"/>
          <w:bCs w:val="0"/>
          <w:color w:val="auto"/>
          <w:szCs w:val="21"/>
          <w:highlight w:val="none"/>
          <w:lang w:val="en-US" w:eastAsia="zh-CN"/>
        </w:rPr>
        <w:t>采购人</w:t>
      </w:r>
      <w:r>
        <w:rPr>
          <w:rFonts w:hint="eastAsia" w:cs="宋体" w:asciiTheme="minorEastAsia" w:hAnsiTheme="minorEastAsia" w:eastAsiaTheme="minorEastAsia"/>
          <w:b w:val="0"/>
          <w:bCs w:val="0"/>
          <w:color w:val="auto"/>
          <w:szCs w:val="21"/>
          <w:highlight w:val="none"/>
          <w:lang w:eastAsia="zh-CN"/>
        </w:rPr>
        <w:t>委托管理范围内的工程费（暂定3928522.44元）</w:t>
      </w:r>
      <w:r>
        <w:rPr>
          <w:rFonts w:hint="eastAsia" w:cs="宋体" w:asciiTheme="minorEastAsia" w:hAnsiTheme="minorEastAsia" w:eastAsiaTheme="minorEastAsia"/>
          <w:b w:val="0"/>
          <w:bCs w:val="0"/>
          <w:color w:val="auto"/>
          <w:szCs w:val="21"/>
          <w:highlight w:val="none"/>
        </w:rPr>
        <w:t>的</w:t>
      </w:r>
      <w:r>
        <w:rPr>
          <w:rFonts w:hint="eastAsia" w:cs="宋体" w:asciiTheme="minorEastAsia" w:hAnsiTheme="minorEastAsia" w:eastAsiaTheme="minorEastAsia"/>
          <w:b w:val="0"/>
          <w:bCs w:val="0"/>
          <w:color w:val="auto"/>
          <w:szCs w:val="21"/>
          <w:highlight w:val="none"/>
          <w:lang w:val="en-US" w:eastAsia="zh-CN"/>
        </w:rPr>
        <w:t>3.3</w:t>
      </w:r>
      <w:r>
        <w:rPr>
          <w:rFonts w:hint="eastAsia" w:cs="宋体" w:asciiTheme="minorEastAsia" w:hAnsiTheme="minorEastAsia" w:eastAsiaTheme="minorEastAsia"/>
          <w:b w:val="0"/>
          <w:bCs w:val="0"/>
          <w:color w:val="auto"/>
          <w:szCs w:val="21"/>
          <w:highlight w:val="none"/>
        </w:rPr>
        <w:t>%，本</w:t>
      </w:r>
      <w:r>
        <w:rPr>
          <w:rFonts w:hint="eastAsia" w:cs="宋体" w:asciiTheme="minorEastAsia" w:hAnsiTheme="minorEastAsia" w:eastAsiaTheme="minorEastAsia"/>
          <w:b w:val="0"/>
          <w:bCs w:val="0"/>
          <w:color w:val="auto"/>
          <w:szCs w:val="21"/>
          <w:highlight w:val="none"/>
          <w:lang w:val="en-US" w:eastAsia="zh-CN"/>
        </w:rPr>
        <w:t>项目</w:t>
      </w:r>
      <w:r>
        <w:rPr>
          <w:rFonts w:hint="eastAsia" w:cs="宋体" w:asciiTheme="minorEastAsia" w:hAnsiTheme="minorEastAsia" w:eastAsiaTheme="minorEastAsia"/>
          <w:color w:val="auto"/>
          <w:szCs w:val="21"/>
          <w:highlight w:val="none"/>
        </w:rPr>
        <w:t>采用费率报价形式</w:t>
      </w:r>
      <w:r>
        <w:rPr>
          <w:rFonts w:hint="eastAsia" w:cs="宋体" w:asciiTheme="minorEastAsia" w:hAnsiTheme="minorEastAsia" w:eastAsiaTheme="minorEastAsia"/>
          <w:b/>
          <w:bCs/>
          <w:color w:val="auto"/>
          <w:szCs w:val="21"/>
          <w:highlight w:val="none"/>
          <w:lang w:eastAsia="zh-CN"/>
        </w:rPr>
        <w:t>（投标费率必须是保留两位小数的百分数，否则按无效报价处理）</w:t>
      </w:r>
      <w:r>
        <w:rPr>
          <w:rFonts w:hint="eastAsia" w:cs="宋体" w:asciiTheme="minorEastAsia" w:hAnsiTheme="minorEastAsia" w:eastAsiaTheme="minorEastAsia"/>
          <w:color w:val="auto"/>
          <w:szCs w:val="21"/>
          <w:highlight w:val="none"/>
        </w:rPr>
        <w:t>。</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最高限价：</w:t>
      </w:r>
      <w:r>
        <w:rPr>
          <w:rFonts w:hint="eastAsia" w:cs="宋体" w:asciiTheme="minorEastAsia" w:hAnsiTheme="minorEastAsia" w:eastAsiaTheme="minorEastAsia"/>
          <w:b w:val="0"/>
          <w:bCs w:val="0"/>
          <w:color w:val="auto"/>
          <w:szCs w:val="21"/>
          <w:highlight w:val="none"/>
          <w:lang w:val="en-US" w:eastAsia="zh-CN"/>
        </w:rPr>
        <w:t>采购人</w:t>
      </w:r>
      <w:r>
        <w:rPr>
          <w:rFonts w:hint="eastAsia" w:cs="宋体" w:asciiTheme="minorEastAsia" w:hAnsiTheme="minorEastAsia" w:eastAsiaTheme="minorEastAsia"/>
          <w:b w:val="0"/>
          <w:bCs w:val="0"/>
          <w:color w:val="auto"/>
          <w:szCs w:val="21"/>
          <w:highlight w:val="none"/>
          <w:lang w:eastAsia="zh-CN"/>
        </w:rPr>
        <w:t>委托管理范围内的工程费（暂定3928522.44元）</w:t>
      </w:r>
      <w:r>
        <w:rPr>
          <w:rFonts w:hint="eastAsia" w:cs="宋体" w:asciiTheme="minorEastAsia" w:hAnsiTheme="minorEastAsia" w:eastAsiaTheme="minorEastAsia"/>
          <w:b w:val="0"/>
          <w:bCs w:val="0"/>
          <w:color w:val="auto"/>
          <w:szCs w:val="21"/>
          <w:highlight w:val="none"/>
        </w:rPr>
        <w:t>的</w:t>
      </w:r>
      <w:r>
        <w:rPr>
          <w:rFonts w:hint="eastAsia" w:cs="宋体" w:asciiTheme="minorEastAsia" w:hAnsiTheme="minorEastAsia" w:eastAsiaTheme="minorEastAsia"/>
          <w:b w:val="0"/>
          <w:bCs w:val="0"/>
          <w:color w:val="auto"/>
          <w:szCs w:val="21"/>
          <w:highlight w:val="none"/>
          <w:lang w:val="en-US" w:eastAsia="zh-CN"/>
        </w:rPr>
        <w:t>3.3</w:t>
      </w:r>
      <w:r>
        <w:rPr>
          <w:rFonts w:hint="eastAsia" w:cs="宋体" w:asciiTheme="minorEastAsia" w:hAnsiTheme="minorEastAsia" w:eastAsiaTheme="minorEastAsia"/>
          <w:b w:val="0"/>
          <w:bCs w:val="0"/>
          <w:color w:val="auto"/>
          <w:szCs w:val="21"/>
          <w:highlight w:val="none"/>
        </w:rPr>
        <w:t>%，本</w:t>
      </w:r>
      <w:r>
        <w:rPr>
          <w:rFonts w:hint="eastAsia" w:cs="宋体" w:asciiTheme="minorEastAsia" w:hAnsiTheme="minorEastAsia" w:eastAsiaTheme="minorEastAsia"/>
          <w:b w:val="0"/>
          <w:bCs w:val="0"/>
          <w:color w:val="auto"/>
          <w:szCs w:val="21"/>
          <w:highlight w:val="none"/>
          <w:lang w:val="en-US" w:eastAsia="zh-CN"/>
        </w:rPr>
        <w:t>项目</w:t>
      </w:r>
      <w:r>
        <w:rPr>
          <w:rFonts w:hint="eastAsia" w:cs="宋体" w:asciiTheme="minorEastAsia" w:hAnsiTheme="minorEastAsia" w:eastAsiaTheme="minorEastAsia"/>
          <w:color w:val="auto"/>
          <w:szCs w:val="21"/>
          <w:highlight w:val="none"/>
        </w:rPr>
        <w:t>采用费率报价形式</w:t>
      </w:r>
      <w:r>
        <w:rPr>
          <w:rFonts w:hint="eastAsia" w:cs="宋体" w:asciiTheme="minorEastAsia" w:hAnsiTheme="minorEastAsia" w:eastAsiaTheme="minorEastAsia"/>
          <w:b/>
          <w:bCs/>
          <w:color w:val="auto"/>
          <w:szCs w:val="21"/>
          <w:highlight w:val="none"/>
          <w:lang w:eastAsia="zh-CN"/>
        </w:rPr>
        <w:t>（投标费率必须是保留两位小数的百分数，否则按无效报价处理）</w:t>
      </w:r>
      <w:r>
        <w:rPr>
          <w:rFonts w:hint="eastAsia" w:cs="宋体" w:asciiTheme="minorEastAsia" w:hAnsiTheme="minorEastAsia" w:eastAsiaTheme="minorEastAsia"/>
          <w:color w:val="auto"/>
          <w:szCs w:val="21"/>
          <w:highlight w:val="none"/>
        </w:rPr>
        <w:t>。</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采购需求：</w:t>
      </w:r>
      <w:r>
        <w:rPr>
          <w:rFonts w:hint="eastAsia" w:asciiTheme="minorEastAsia" w:hAnsiTheme="minorEastAsia" w:eastAsiaTheme="minorEastAsia" w:cstheme="minorEastAsia"/>
          <w:color w:val="auto"/>
          <w:spacing w:val="2"/>
          <w:szCs w:val="21"/>
          <w:highlight w:val="none"/>
          <w:u w:val="none"/>
        </w:rPr>
        <w:t>本项目为</w:t>
      </w:r>
      <w:r>
        <w:rPr>
          <w:rFonts w:hint="eastAsia" w:asciiTheme="minorEastAsia" w:hAnsiTheme="minorEastAsia" w:eastAsiaTheme="minorEastAsia" w:cstheme="minorEastAsia"/>
          <w:color w:val="auto"/>
          <w:spacing w:val="2"/>
          <w:szCs w:val="21"/>
          <w:highlight w:val="none"/>
          <w:u w:val="none"/>
          <w:lang w:val="en-US" w:eastAsia="zh-CN"/>
        </w:rPr>
        <w:t>青龙苑北区社区智慧社区建设监理项目</w:t>
      </w:r>
      <w:r>
        <w:rPr>
          <w:rFonts w:hint="eastAsia" w:asciiTheme="minorEastAsia" w:hAnsiTheme="minorEastAsia" w:eastAsiaTheme="minorEastAsia" w:cstheme="minorEastAsia"/>
          <w:color w:val="auto"/>
          <w:spacing w:val="2"/>
          <w:szCs w:val="21"/>
          <w:highlight w:val="none"/>
          <w:u w:val="none"/>
        </w:rPr>
        <w:t>，服务内容包括施工准备阶段、施工阶段、保修阶段等监理服务期内的全过程监理，服务内容包含但不限于以下内容：（1）施工阶段监理服务范围内的质量、进度、投资控制管理、安全生产监督管理；（2）合同、信息等方面协调管理；（3）施工组织协调及招标人交办的与工程相关的事项；（4）缺陷责任期内的监理服务和相关专业技术咨询服务。</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合同履行期限：按施工合同执行</w:t>
      </w:r>
      <w:r>
        <w:rPr>
          <w:rFonts w:hint="eastAsia" w:cs="宋体" w:asciiTheme="minorEastAsia" w:hAnsiTheme="minorEastAsia" w:eastAsiaTheme="minorEastAsia"/>
          <w:color w:val="auto"/>
          <w:szCs w:val="21"/>
          <w:highlight w:val="none"/>
          <w:lang w:eastAsia="zh-CN"/>
        </w:rPr>
        <w:t>。</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8" w:name="_Toc35393799"/>
      <w:bookmarkStart w:id="9" w:name="_Toc28359013"/>
      <w:bookmarkStart w:id="10" w:name="_Toc28359090"/>
      <w:bookmarkStart w:id="11" w:name="_Toc35393630"/>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1.满足《中华人民共和国政府采购法》第二十二条规定；</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2" w:name="_Toc28359091"/>
      <w:bookmarkStart w:id="13" w:name="_Toc28359014"/>
      <w:r>
        <w:rPr>
          <w:rFonts w:hint="eastAsia" w:cs="宋体" w:asciiTheme="minorEastAsia" w:hAnsiTheme="minorEastAsia" w:eastAsiaTheme="minorEastAsia"/>
          <w:color w:val="auto"/>
          <w:szCs w:val="21"/>
          <w:highlight w:val="none"/>
        </w:rPr>
        <w:t>2.落实政府采购政策需满足的资格要求：</w:t>
      </w:r>
      <w:r>
        <w:rPr>
          <w:rFonts w:hint="eastAsia" w:cs="宋体" w:asciiTheme="minorEastAsia" w:hAnsiTheme="minorEastAsia" w:eastAsiaTheme="minorEastAsia"/>
          <w:color w:val="auto"/>
          <w:szCs w:val="21"/>
          <w:highlight w:val="none"/>
          <w:lang w:eastAsia="zh-CN"/>
        </w:rPr>
        <w:t>无；</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3.本项目的特定资格要求：</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4" w:name="_Toc35393631"/>
      <w:bookmarkStart w:id="15" w:name="_Toc35393800"/>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）单位负责人为同一人或者存在直接控股、管理关系的不同供应商，不得参加同一合同项下的采购活动；</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）未被“信用中国”网站（www.creditchina.gov.cn）列入失信被执行人、重大税收违法案件当事人名单；</w:t>
      </w:r>
    </w:p>
    <w:p>
      <w:pPr>
        <w:spacing w:line="360" w:lineRule="exact"/>
        <w:ind w:firstLine="420" w:firstLineChars="200"/>
        <w:rPr>
          <w:rFonts w:hint="default" w:cs="宋体" w:asciiTheme="minorEastAsia" w:hAnsiTheme="minorEastAsia" w:eastAsiaTheme="minorEastAsia"/>
          <w:b w:val="0"/>
          <w:bCs w:val="0"/>
          <w:color w:val="auto"/>
          <w:szCs w:val="21"/>
          <w:highlight w:val="none"/>
          <w:lang w:val="en-US" w:eastAsia="zh-CN"/>
        </w:rPr>
      </w:pPr>
      <w:r>
        <w:rPr>
          <w:rFonts w:hint="eastAsia" w:cs="宋体" w:asciiTheme="minorEastAsia" w:hAnsiTheme="minorEastAsia" w:eastAsiaTheme="minorEastAsia"/>
          <w:b w:val="0"/>
          <w:bCs w:val="0"/>
          <w:color w:val="auto"/>
          <w:szCs w:val="21"/>
          <w:highlight w:val="none"/>
          <w:lang w:val="en-US" w:eastAsia="zh-CN"/>
        </w:rPr>
        <w:t>（3）具有建设行政主管部门颁发的监理综合资质或市政公用工程丙级监理及以上资质；</w:t>
      </w:r>
    </w:p>
    <w:p>
      <w:pPr>
        <w:spacing w:line="360" w:lineRule="exact"/>
        <w:ind w:firstLine="420" w:firstLineChars="200"/>
        <w:rPr>
          <w:rFonts w:hint="default" w:cs="宋体" w:asciiTheme="minorEastAsia" w:hAnsiTheme="minorEastAsia" w:eastAsiaTheme="minorEastAsia"/>
          <w:b w:val="0"/>
          <w:bCs w:val="0"/>
          <w:color w:val="auto"/>
          <w:szCs w:val="21"/>
          <w:highlight w:val="none"/>
          <w:lang w:val="en-US" w:eastAsia="zh-CN"/>
        </w:rPr>
      </w:pPr>
      <w:r>
        <w:rPr>
          <w:rFonts w:hint="eastAsia" w:cs="宋体" w:asciiTheme="minorEastAsia" w:hAnsiTheme="minorEastAsia" w:eastAsiaTheme="minorEastAsia"/>
          <w:b w:val="0"/>
          <w:bCs w:val="0"/>
          <w:color w:val="auto"/>
          <w:szCs w:val="21"/>
          <w:highlight w:val="none"/>
          <w:lang w:val="en-US" w:eastAsia="zh-CN"/>
        </w:rPr>
        <w:t>（4）供应商自2018年1月1日以来（以合同签订日期为准）承担过至少1个信息智能化建设监理项目。谈判响应文件中提供中标通知书或直接发包通知书、监理合同、竣工验收证明复印件并加盖供应商公章，否则视为无效响应。</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三、获取采购文件</w:t>
      </w:r>
      <w:bookmarkEnd w:id="12"/>
      <w:bookmarkEnd w:id="13"/>
      <w:bookmarkEnd w:id="14"/>
      <w:bookmarkEnd w:id="1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2021年9</w:t>
      </w:r>
      <w:r>
        <w:rPr>
          <w:rFonts w:hint="eastAsia" w:cs="宋体" w:asciiTheme="minorEastAsia" w:hAnsiTheme="minorEastAsia" w:eastAsiaTheme="minorEastAsia"/>
          <w:b/>
          <w:bCs/>
          <w:color w:val="auto"/>
          <w:szCs w:val="21"/>
          <w:highlight w:val="none"/>
        </w:rPr>
        <w:t>月</w:t>
      </w:r>
      <w:r>
        <w:rPr>
          <w:rFonts w:hint="eastAsia" w:cs="宋体" w:asciiTheme="minorEastAsia" w:hAnsiTheme="minorEastAsia" w:eastAsiaTheme="minorEastAsia"/>
          <w:b/>
          <w:bCs/>
          <w:color w:val="auto"/>
          <w:szCs w:val="21"/>
          <w:highlight w:val="none"/>
          <w:lang w:val="en-US" w:eastAsia="zh-CN"/>
        </w:rPr>
        <w:t>13</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（常州市新北区典雅商业广场3号楼四层14号）综合办</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28359092"/>
      <w:bookmarkStart w:id="17" w:name="_Toc28359015"/>
      <w:bookmarkStart w:id="18" w:name="_Toc35393801"/>
      <w:bookmarkStart w:id="19" w:name="_Toc35393632"/>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2021年9月17</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10</w:t>
      </w:r>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30</w:t>
      </w:r>
      <w:r>
        <w:rPr>
          <w:rFonts w:hint="eastAsia" w:cs="宋体" w:asciiTheme="minorEastAsia" w:hAnsiTheme="minorEastAsia" w:eastAsiaTheme="minorEastAsia"/>
          <w:b w:val="0"/>
          <w:bCs w:val="0"/>
          <w:color w:val="auto"/>
          <w:szCs w:val="21"/>
          <w:highlight w:val="none"/>
        </w:rPr>
        <w:t>分（北京时间）</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（常州市新北区典雅商业广场3号楼四层14号）</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28359094"/>
      <w:bookmarkStart w:id="21" w:name="_Toc35393634"/>
      <w:bookmarkStart w:id="22" w:name="_Toc35393803"/>
      <w:bookmarkStart w:id="23" w:name="_Toc28359017"/>
      <w:r>
        <w:rPr>
          <w:rFonts w:hint="eastAsia" w:asciiTheme="minorEastAsia" w:hAnsiTheme="minorEastAsia" w:eastAsiaTheme="minorEastAsia"/>
          <w:b/>
          <w:bCs/>
          <w:color w:val="auto"/>
          <w:szCs w:val="21"/>
          <w:highlight w:val="none"/>
        </w:rPr>
        <w:t>五、公告期限</w:t>
      </w:r>
      <w:bookmarkEnd w:id="20"/>
      <w:bookmarkEnd w:id="21"/>
      <w:bookmarkEnd w:id="22"/>
      <w:bookmarkEnd w:id="23"/>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635"/>
      <w:bookmarkStart w:id="25" w:name="_Toc35393804"/>
      <w:r>
        <w:rPr>
          <w:rFonts w:hint="eastAsia" w:asciiTheme="minorEastAsia" w:hAnsiTheme="minorEastAsia" w:eastAsiaTheme="minorEastAsia"/>
          <w:b/>
          <w:bCs/>
          <w:color w:val="auto"/>
          <w:szCs w:val="21"/>
          <w:highlight w:val="none"/>
        </w:rPr>
        <w:t>六、其他补充事宜</w:t>
      </w:r>
      <w:bookmarkEnd w:id="24"/>
      <w:bookmarkEnd w:id="2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1.供应商谈判签到需提供报名申请表（原件加盖公章，格式详见竞争性谈判公告附件）</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标前答疑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3.谈判保证金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谈判保证金数额：</w:t>
      </w:r>
      <w:r>
        <w:rPr>
          <w:rFonts w:hint="eastAsia" w:cs="宋体" w:asciiTheme="minorEastAsia" w:hAnsiTheme="minorEastAsia" w:eastAsiaTheme="minorEastAsia"/>
          <w:b/>
          <w:bCs/>
          <w:color w:val="auto"/>
          <w:szCs w:val="21"/>
          <w:highlight w:val="none"/>
        </w:rPr>
        <w:t>人民币</w:t>
      </w:r>
      <w:r>
        <w:rPr>
          <w:rFonts w:hint="eastAsia" w:cs="宋体" w:asciiTheme="minorEastAsia" w:hAnsiTheme="minorEastAsia" w:eastAsiaTheme="minorEastAsia"/>
          <w:b/>
          <w:bCs/>
          <w:color w:val="auto"/>
          <w:szCs w:val="21"/>
          <w:highlight w:val="none"/>
          <w:lang w:val="en-US" w:eastAsia="zh-CN"/>
        </w:rPr>
        <w:t>贰仟</w:t>
      </w:r>
      <w:r>
        <w:rPr>
          <w:rFonts w:hint="eastAsia" w:cs="宋体" w:asciiTheme="minorEastAsia" w:hAnsiTheme="minorEastAsia" w:eastAsiaTheme="minorEastAsia"/>
          <w:b/>
          <w:bCs/>
          <w:color w:val="auto"/>
          <w:szCs w:val="21"/>
          <w:highlight w:val="none"/>
        </w:rPr>
        <w:t>元整</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w:t>
      </w:r>
      <w:r>
        <w:rPr>
          <w:rFonts w:hint="eastAsia" w:cs="宋体" w:asciiTheme="minorEastAsia" w:hAnsiTheme="minorEastAsia" w:eastAsiaTheme="minorEastAsia"/>
          <w:b/>
          <w:bCs/>
          <w:color w:val="auto"/>
          <w:szCs w:val="21"/>
          <w:highlight w:val="none"/>
          <w:lang w:val="en-US" w:eastAsia="zh-CN"/>
        </w:rPr>
        <w:t>到帐截止日期：2021年9月16日</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谈判保证金交纳方式：银行电汇或转帐</w:t>
      </w:r>
      <w:r>
        <w:rPr>
          <w:rFonts w:hint="eastAsia" w:cs="宋体" w:asciiTheme="minorEastAsia" w:hAnsiTheme="minorEastAsia" w:eastAsiaTheme="minorEastAsia"/>
          <w:b/>
          <w:bCs/>
          <w:color w:val="auto"/>
          <w:szCs w:val="21"/>
          <w:highlight w:val="none"/>
          <w:lang w:val="en-US" w:eastAsia="zh-CN"/>
        </w:rPr>
        <w:t>（备注项目编号）</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*供应商必须自行将谈判保证金从公司账户按规定方式和时间缴至上述指定帐户并到帐，拒绝以其它方式缴纳，禁止第三方代缴保证金，否则将被视为无效响应，其响应文件将被拒绝。</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rPr>
        <w:t>说明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rPr>
        <w:t>文件售后一概不退。供应商递交的响应文件概不退还。一经报名，供应商不得更改单位名称。</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疫情防控措施</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26" w:name="_Toc28359018"/>
      <w:bookmarkStart w:id="27" w:name="_Toc35393636"/>
      <w:bookmarkStart w:id="28" w:name="_Toc35393805"/>
      <w:bookmarkStart w:id="29" w:name="_Toc28359095"/>
      <w:r>
        <w:rPr>
          <w:rFonts w:hint="eastAsia" w:cs="宋体" w:asciiTheme="minorEastAsia" w:hAnsiTheme="minorEastAsia" w:eastAsiaTheme="minorEastAsia"/>
          <w:color w:val="auto"/>
          <w:szCs w:val="21"/>
          <w:highlight w:val="none"/>
          <w:lang w:eastAsia="zh-CN"/>
        </w:rPr>
        <w:t>各供应商应只安排1名代表现场投标。供应商代表进入公司时须出示当日苏康码，配合测量体温，并请全程佩戴口罩，有感冒发热等症状请勿参加。进入开标室在提交响应文件过程中请有序排队，保持社交距离，并服从现场工作人员管理。</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35393806"/>
      <w:bookmarkStart w:id="31" w:name="_Toc28359019"/>
      <w:bookmarkStart w:id="32" w:name="_Toc35393637"/>
      <w:bookmarkStart w:id="33" w:name="_Toc28359096"/>
      <w:r>
        <w:rPr>
          <w:rFonts w:hint="eastAsia" w:cs="宋体" w:asciiTheme="minorEastAsia" w:hAnsiTheme="minorEastAsia" w:eastAsiaTheme="minorEastAsia"/>
          <w:color w:val="auto"/>
          <w:szCs w:val="21"/>
          <w:highlight w:val="none"/>
        </w:rPr>
        <w:t>1.采购人信息</w:t>
      </w:r>
      <w:bookmarkEnd w:id="30"/>
      <w:bookmarkEnd w:id="31"/>
      <w:bookmarkEnd w:id="32"/>
      <w:bookmarkEnd w:id="33"/>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val="en-US" w:eastAsia="zh-CN"/>
        </w:rPr>
        <w:t>常州市天宁区青龙街道办事处</w:t>
      </w:r>
    </w:p>
    <w:p>
      <w:pPr>
        <w:snapToGrid w:val="0"/>
        <w:spacing w:line="360" w:lineRule="exact"/>
        <w:ind w:firstLine="420" w:firstLineChars="200"/>
        <w:rPr>
          <w:rFonts w:ascii="宋体" w:hAnsi="宋体"/>
          <w:color w:val="auto"/>
          <w:spacing w:val="2"/>
          <w:szCs w:val="21"/>
          <w:highlight w:val="none"/>
        </w:rPr>
      </w:pPr>
      <w:bookmarkStart w:id="34" w:name="_Toc35393807"/>
      <w:bookmarkStart w:id="35" w:name="_Toc35393638"/>
      <w:bookmarkStart w:id="36" w:name="_Toc28359097"/>
      <w:bookmarkStart w:id="37" w:name="_Toc28359020"/>
      <w:r>
        <w:rPr>
          <w:rFonts w:hint="eastAsia" w:ascii="宋体" w:hAnsi="宋体"/>
          <w:color w:val="auto"/>
          <w:szCs w:val="21"/>
          <w:highlight w:val="none"/>
        </w:rPr>
        <w:t>联系地址：常州市天宁区河海东路9号</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联系方式：</w:t>
      </w:r>
      <w:r>
        <w:rPr>
          <w:rFonts w:hint="eastAsia" w:cs="宋体" w:asciiTheme="minorEastAsia" w:hAnsiTheme="minorEastAsia" w:eastAsiaTheme="minorEastAsia"/>
          <w:color w:val="auto"/>
          <w:szCs w:val="21"/>
          <w:highlight w:val="none"/>
          <w:lang w:val="en-US" w:eastAsia="zh-CN"/>
        </w:rPr>
        <w:t>徐先生、</w:t>
      </w:r>
      <w:r>
        <w:rPr>
          <w:rFonts w:hint="eastAsia" w:ascii="宋体" w:hAnsi="宋体"/>
          <w:color w:val="auto"/>
          <w:spacing w:val="2"/>
          <w:szCs w:val="21"/>
          <w:highlight w:val="none"/>
        </w:rPr>
        <w:t>0519-85508920</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2.采购代理机构信息</w:t>
      </w:r>
      <w:bookmarkEnd w:id="34"/>
      <w:bookmarkEnd w:id="35"/>
      <w:bookmarkEnd w:id="36"/>
      <w:bookmarkEnd w:id="37"/>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bookmarkStart w:id="39" w:name="_GoBack"/>
      <w:bookmarkEnd w:id="39"/>
      <w:r>
        <w:rPr>
          <w:rFonts w:hint="eastAsia" w:cs="宋体" w:asciiTheme="minorEastAsia" w:hAnsiTheme="minorEastAsia" w:eastAsiaTheme="minorEastAsia"/>
          <w:color w:val="auto"/>
          <w:szCs w:val="21"/>
          <w:highlight w:val="none"/>
        </w:rPr>
        <w:t>联系方式：</w:t>
      </w:r>
      <w:r>
        <w:rPr>
          <w:rFonts w:hint="eastAsia" w:cs="宋体" w:asciiTheme="minorEastAsia" w:hAnsiTheme="minorEastAsia" w:eastAsiaTheme="minorEastAsia"/>
          <w:color w:val="auto"/>
          <w:szCs w:val="21"/>
          <w:highlight w:val="none"/>
          <w:lang w:val="en-US" w:eastAsia="zh-CN"/>
        </w:rPr>
        <w:t>0519-</w:t>
      </w:r>
      <w:r>
        <w:rPr>
          <w:rFonts w:hint="eastAsia" w:cs="宋体" w:asciiTheme="minorEastAsia" w:hAnsiTheme="minorEastAsia" w:eastAsiaTheme="minorEastAsia"/>
          <w:color w:val="auto"/>
          <w:szCs w:val="21"/>
          <w:highlight w:val="none"/>
        </w:rPr>
        <w:t>88818225</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805</w:t>
      </w:r>
      <w:r>
        <w:rPr>
          <w:rFonts w:hint="eastAsia" w:cs="宋体" w:asciiTheme="minorEastAsia" w:hAnsiTheme="minorEastAsia" w:eastAsiaTheme="minorEastAsia"/>
          <w:color w:val="auto"/>
          <w:szCs w:val="21"/>
          <w:highlight w:val="none"/>
          <w:lang w:eastAsia="zh-CN"/>
        </w:rPr>
        <w:t>）</w:t>
      </w:r>
    </w:p>
    <w:bookmarkEnd w:id="2"/>
    <w:bookmarkEnd w:id="3"/>
    <w:p>
      <w:pPr>
        <w:snapToGrid w:val="0"/>
        <w:spacing w:line="360" w:lineRule="auto"/>
        <w:jc w:val="left"/>
        <w:rPr>
          <w:rFonts w:hint="eastAsia" w:ascii="宋体" w:hAnsi="宋体"/>
          <w:color w:val="auto"/>
          <w:szCs w:val="21"/>
          <w:highlight w:val="none"/>
        </w:rPr>
      </w:pPr>
    </w:p>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附件：                     </w:t>
      </w:r>
    </w:p>
    <w:p>
      <w:pPr>
        <w:snapToGrid w:val="0"/>
        <w:spacing w:line="360" w:lineRule="auto"/>
        <w:jc w:val="center"/>
        <w:rPr>
          <w:rFonts w:ascii="宋体" w:hAnsi="宋体"/>
          <w:color w:val="auto"/>
          <w:sz w:val="28"/>
          <w:szCs w:val="28"/>
          <w:highlight w:val="none"/>
        </w:rPr>
      </w:pPr>
      <w:r>
        <w:rPr>
          <w:rFonts w:hint="eastAsia" w:ascii="宋体" w:hAnsi="宋体" w:cs="宋体"/>
          <w:b/>
          <w:bCs/>
          <w:color w:val="auto"/>
          <w:kern w:val="0"/>
          <w:sz w:val="28"/>
          <w:szCs w:val="28"/>
          <w:highlight w:val="none"/>
        </w:rPr>
        <w:t>报名申请表</w:t>
      </w:r>
    </w:p>
    <w:p>
      <w:pPr>
        <w:widowControl/>
        <w:spacing w:before="100" w:beforeAutospacing="1" w:after="100" w:afterAutospacing="1" w:line="183" w:lineRule="atLeast"/>
        <w:jc w:val="left"/>
        <w:rPr>
          <w:rFonts w:ascii="宋体" w:hAnsi="宋体" w:cs="宋体"/>
          <w:color w:val="auto"/>
          <w:kern w:val="0"/>
          <w:szCs w:val="21"/>
          <w:highlight w:val="none"/>
        </w:rPr>
      </w:pPr>
      <w:r>
        <w:rPr>
          <w:rFonts w:hint="eastAsia" w:ascii="宋体" w:hAnsi="宋体" w:cs="宋体"/>
          <w:bCs/>
          <w:color w:val="auto"/>
          <w:kern w:val="0"/>
          <w:szCs w:val="21"/>
          <w:highlight w:val="none"/>
        </w:rPr>
        <w:t>项目编号：</w:t>
      </w:r>
    </w:p>
    <w:tbl>
      <w:tblPr>
        <w:tblStyle w:val="13"/>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lang w:eastAsia="zh-CN"/>
              </w:rPr>
              <w:t>供应商</w:t>
            </w:r>
            <w:r>
              <w:rPr>
                <w:rFonts w:hint="eastAsia" w:ascii="宋体" w:hAnsi="宋体" w:cs="宋体"/>
                <w:bCs/>
                <w:color w:val="auto"/>
                <w:kern w:val="0"/>
                <w:szCs w:val="21"/>
                <w:highlight w:val="none"/>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现委托</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（被授权人的姓名）参与</w:t>
            </w:r>
            <w:r>
              <w:rPr>
                <w:rFonts w:hint="eastAsia" w:ascii="宋体" w:hAnsi="宋体"/>
                <w:b/>
                <w:color w:val="auto"/>
                <w:szCs w:val="21"/>
                <w:highlight w:val="none"/>
                <w:u w:val="single"/>
              </w:rPr>
              <w:t xml:space="preserve">                  </w:t>
            </w:r>
            <w:r>
              <w:rPr>
                <w:rFonts w:hint="eastAsia" w:ascii="宋体" w:hAnsi="宋体"/>
                <w:b w:val="0"/>
                <w:bCs/>
                <w:color w:val="auto"/>
                <w:szCs w:val="21"/>
                <w:highlight w:val="none"/>
                <w:u w:val="none"/>
                <w:lang w:eastAsia="zh-CN"/>
              </w:rPr>
              <w:t>项目</w:t>
            </w:r>
            <w:r>
              <w:rPr>
                <w:rFonts w:hint="eastAsia" w:ascii="宋体" w:hAnsi="宋体" w:cs="宋体"/>
                <w:color w:val="auto"/>
                <w:kern w:val="0"/>
                <w:szCs w:val="21"/>
                <w:highlight w:val="none"/>
              </w:rPr>
              <w:t>的投标报名工作。</w:t>
            </w:r>
            <w:r>
              <w:rPr>
                <w:rFonts w:hint="eastAsia" w:ascii="宋体" w:hAnsi="宋体" w:cs="宋体"/>
                <w:color w:val="auto"/>
                <w:kern w:val="0"/>
                <w:szCs w:val="21"/>
                <w:highlight w:val="none"/>
                <w:lang w:eastAsia="zh-CN"/>
              </w:rPr>
              <w:t>我公司承诺在本项目</w:t>
            </w:r>
            <w:r>
              <w:rPr>
                <w:rFonts w:hint="eastAsia" w:ascii="宋体" w:hAnsi="宋体"/>
                <w:color w:val="auto"/>
                <w:szCs w:val="21"/>
                <w:highlight w:val="none"/>
              </w:rPr>
              <w:t>招投标过程中答疑补充等相关文件都及时关注</w:t>
            </w:r>
            <w:r>
              <w:rPr>
                <w:rFonts w:hint="eastAsia" w:ascii="宋体" w:hAnsi="宋体"/>
                <w:color w:val="auto"/>
                <w:szCs w:val="21"/>
                <w:highlight w:val="none"/>
                <w:lang w:eastAsia="zh-CN"/>
              </w:rPr>
              <w:t>，</w:t>
            </w:r>
            <w:r>
              <w:rPr>
                <w:rFonts w:hint="eastAsia" w:ascii="宋体" w:hAnsi="宋体"/>
                <w:color w:val="auto"/>
                <w:szCs w:val="21"/>
                <w:highlight w:val="none"/>
              </w:rPr>
              <w:t>自行获取</w:t>
            </w:r>
            <w:r>
              <w:rPr>
                <w:rFonts w:hint="eastAsia" w:ascii="宋体" w:hAnsi="宋体"/>
                <w:color w:val="auto"/>
                <w:szCs w:val="21"/>
                <w:highlight w:val="none"/>
                <w:lang w:eastAsia="zh-CN"/>
              </w:rPr>
              <w:t>，</w:t>
            </w:r>
            <w:r>
              <w:rPr>
                <w:rFonts w:hint="eastAsia" w:ascii="宋体" w:hAnsi="宋体"/>
                <w:color w:val="auto"/>
                <w:szCs w:val="21"/>
                <w:highlight w:val="none"/>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auto"/>
                <w:kern w:val="0"/>
                <w:szCs w:val="21"/>
                <w:highlight w:val="none"/>
              </w:rPr>
            </w:pPr>
            <w:r>
              <w:rPr>
                <w:rFonts w:hint="eastAsia" w:ascii="宋体" w:hAnsi="宋体" w:cs="宋体"/>
                <w:color w:val="auto"/>
                <w:kern w:val="0"/>
                <w:szCs w:val="21"/>
                <w:highlight w:val="none"/>
              </w:rPr>
              <w:t>法</w:t>
            </w:r>
            <w:r>
              <w:rPr>
                <w:rFonts w:hint="eastAsia" w:ascii="宋体" w:hAnsi="宋体" w:cs="宋体"/>
                <w:color w:val="auto"/>
                <w:kern w:val="0"/>
                <w:szCs w:val="21"/>
                <w:highlight w:val="none"/>
                <w:lang w:eastAsia="zh-CN"/>
              </w:rPr>
              <w:t>定</w:t>
            </w:r>
            <w:r>
              <w:rPr>
                <w:rFonts w:hint="eastAsia" w:ascii="宋体" w:hAnsi="宋体" w:cs="宋体"/>
                <w:color w:val="auto"/>
                <w:kern w:val="0"/>
                <w:szCs w:val="21"/>
                <w:highlight w:val="none"/>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
                <w:bCs/>
                <w:color w:val="auto"/>
                <w:kern w:val="0"/>
                <w:szCs w:val="21"/>
                <w:highlight w:val="none"/>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被授权人签字：</w:t>
            </w:r>
          </w:p>
        </w:tc>
      </w:tr>
    </w:tbl>
    <w:p>
      <w:pPr>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eastAsia="zh-CN"/>
        </w:rPr>
        <w:t>供应商</w:t>
      </w:r>
      <w:r>
        <w:rPr>
          <w:rFonts w:hint="eastAsia" w:ascii="宋体" w:hAnsi="宋体" w:cs="宋体"/>
          <w:color w:val="auto"/>
          <w:kern w:val="0"/>
          <w:szCs w:val="21"/>
          <w:highlight w:val="none"/>
        </w:rPr>
        <w:t>应完整填写表格，并对内容的真实性和有效性负全部责任</w:t>
      </w:r>
      <w:r>
        <w:rPr>
          <w:rFonts w:hint="eastAsia" w:ascii="宋体" w:hAnsi="宋体" w:cs="宋体"/>
          <w:color w:val="auto"/>
          <w:kern w:val="0"/>
          <w:szCs w:val="21"/>
          <w:highlight w:val="none"/>
          <w:lang w:eastAsia="zh-CN"/>
        </w:rPr>
        <w:t>。</w:t>
      </w:r>
    </w:p>
    <w:p>
      <w:pPr>
        <w:spacing w:line="360" w:lineRule="exact"/>
        <w:ind w:right="360"/>
        <w:jc w:val="right"/>
        <w:rPr>
          <w:rFonts w:hint="eastAsia" w:cs="宋体" w:asciiTheme="minorEastAsia" w:hAnsiTheme="minorEastAsia" w:eastAsiaTheme="minorEastAsia"/>
          <w:color w:val="auto"/>
          <w:szCs w:val="21"/>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采购方式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rPr>
        <w:t>采购代理机构在任何情况下均无义务和责任承担这些费用。</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文件的任何推论和误解以及采购人对有关问题的口头解释所造成的后果，均由供应商自负。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文件后，按规定时间以书面形式递交至采购代理机构，未以书面形式提出或逾期提出的异议将不被接受。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.3采购人及代理机构有权对已发出的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.4采购</w:t>
      </w:r>
      <w:r>
        <w:rPr>
          <w:rFonts w:ascii="宋体" w:hAnsi="宋体" w:cs="宋体"/>
          <w:bCs/>
          <w:color w:val="auto"/>
          <w:szCs w:val="21"/>
          <w:highlight w:val="none"/>
        </w:rPr>
        <w:t>人可视具体情况，延长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总价应包括为完成该项服务项目所涉及到的一切相关费用，采购人不再支付其他任何费用。</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报价方式</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w:t>
      </w:r>
      <w:r>
        <w:rPr>
          <w:rFonts w:hint="eastAsia" w:ascii="宋体" w:hAnsi="宋体" w:cs="宋体"/>
          <w:color w:val="auto"/>
          <w:szCs w:val="21"/>
          <w:highlight w:val="none"/>
        </w:rPr>
        <w:t>1供应商应按照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文件中提供的格式完整填写报价一览表。报价一览表中的报价应与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分项报价表的总价完全一致，如有不一致的，以报价一览表的报价为准。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供应商填报</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分项报价表时，每一单项均应计算并填写单价和总价，该表由法定代表人或代理人签署。供应商未填单价或合价的项目，在实施后，采购人将不予支付，并视为该项费用已包括在其它有价款的单价或合价内。一项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内容只允许一个报价，不接受任何有选择性的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报价高于最高限价的作为无效响应处理。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lang w:eastAsia="zh-CN"/>
        </w:rPr>
        <w:t>谈判</w:t>
      </w:r>
      <w:r>
        <w:rPr>
          <w:rFonts w:hint="eastAsia" w:ascii="宋体" w:hAnsi="宋体"/>
          <w:color w:val="auto"/>
          <w:szCs w:val="21"/>
          <w:highlight w:val="none"/>
        </w:rPr>
        <w:t>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保证金是</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响应文件的一个组成部分，供应商须按规定从供应商账户缴纳。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有效期内撤回其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9.4.2</w:t>
      </w:r>
      <w:r>
        <w:rPr>
          <w:rFonts w:hint="eastAsia" w:ascii="宋体" w:hAnsi="宋体" w:cs="宋体"/>
          <w:color w:val="auto"/>
          <w:szCs w:val="21"/>
          <w:highlight w:val="none"/>
        </w:rPr>
        <w:t>成交供应商未能在</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文件规定的期限提交履约担保；</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9.4.3</w:t>
      </w:r>
      <w:r>
        <w:rPr>
          <w:rFonts w:hint="eastAsia" w:ascii="宋体" w:hAnsi="宋体" w:cs="宋体"/>
          <w:color w:val="auto"/>
          <w:szCs w:val="21"/>
          <w:highlight w:val="none"/>
        </w:rPr>
        <w:t>成交供应商无正当理由拒绝签订合同或者由于供应商的原因导致成交无效的；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9.4.4</w:t>
      </w:r>
      <w:r>
        <w:rPr>
          <w:rFonts w:hint="eastAsia" w:ascii="宋体" w:hAnsi="宋体" w:cs="宋体"/>
          <w:color w:val="auto"/>
          <w:szCs w:val="21"/>
          <w:highlight w:val="none"/>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.5供应商被证明有妨碍其他人公平竞争、损害代理机构或者其他供应商合法权益的；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rPr>
        <w:t>6法律法规认定的其他情形。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rPr>
        <w:t>电子</w:t>
      </w:r>
      <w:r>
        <w:rPr>
          <w:rFonts w:ascii="宋体" w:hAnsi="宋体" w:cs="宋体"/>
          <w:b/>
          <w:bCs/>
          <w:color w:val="auto"/>
          <w:szCs w:val="21"/>
          <w:highlight w:val="none"/>
          <w:u w:val="none"/>
        </w:rPr>
        <w:t>光盘”</w:t>
      </w:r>
      <w:r>
        <w:rPr>
          <w:rFonts w:hint="eastAsia" w:ascii="宋体" w:hAnsi="宋体" w:cs="宋体"/>
          <w:b/>
          <w:bCs/>
          <w:color w:val="auto"/>
          <w:szCs w:val="21"/>
          <w:highlight w:val="none"/>
          <w:u w:val="none"/>
        </w:rPr>
        <w:t>（光盘</w:t>
      </w:r>
      <w:r>
        <w:rPr>
          <w:rFonts w:ascii="宋体" w:hAnsi="宋体" w:cs="宋体"/>
          <w:b/>
          <w:bCs/>
          <w:color w:val="auto"/>
          <w:szCs w:val="21"/>
          <w:highlight w:val="none"/>
          <w:u w:val="none"/>
        </w:rPr>
        <w:t>中含全套</w:t>
      </w:r>
      <w:r>
        <w:rPr>
          <w:rFonts w:hint="eastAsia" w:ascii="宋体" w:hAnsi="宋体" w:cs="宋体"/>
          <w:b/>
          <w:bCs/>
          <w:color w:val="auto"/>
          <w:szCs w:val="21"/>
          <w:highlight w:val="none"/>
          <w:u w:val="none"/>
        </w:rPr>
        <w:t>正本</w:t>
      </w:r>
      <w:r>
        <w:rPr>
          <w:rFonts w:hint="eastAsia" w:ascii="宋体" w:hAnsi="宋体" w:cs="宋体"/>
          <w:b/>
          <w:bCs/>
          <w:color w:val="auto"/>
          <w:szCs w:val="21"/>
          <w:highlight w:val="none"/>
          <w:u w:val="none"/>
          <w:lang w:eastAsia="zh-CN"/>
        </w:rPr>
        <w:t>谈判</w:t>
      </w:r>
      <w:r>
        <w:rPr>
          <w:rFonts w:ascii="宋体" w:hAnsi="宋体" w:cs="宋体"/>
          <w:b/>
          <w:bCs/>
          <w:color w:val="auto"/>
          <w:szCs w:val="21"/>
          <w:highlight w:val="none"/>
          <w:u w:val="none"/>
        </w:rPr>
        <w:t>响应文件</w:t>
      </w:r>
      <w:r>
        <w:rPr>
          <w:rFonts w:hint="eastAsia" w:ascii="宋体" w:hAnsi="宋体" w:cs="宋体"/>
          <w:b/>
          <w:bCs/>
          <w:color w:val="auto"/>
          <w:szCs w:val="21"/>
          <w:highlight w:val="none"/>
          <w:u w:val="none"/>
        </w:rPr>
        <w:t>）</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有效期为规定的开标之日后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须装订成册并加以密封，电子光盘或U盘应当单独密封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资格审查和评分要求的相关各种资格、资质、证书、证明、业绩合同等材料需在</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现场及时提交。</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14.</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谈判</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，否则其</w:t>
      </w:r>
      <w:r>
        <w:rPr>
          <w:rFonts w:hint="eastAsia" w:ascii="宋体" w:hAnsi="宋体"/>
          <w:color w:val="auto"/>
          <w:szCs w:val="21"/>
          <w:highlight w:val="none"/>
          <w:lang w:eastAsia="zh-CN"/>
        </w:rPr>
        <w:t>谈判</w:t>
      </w:r>
      <w:r>
        <w:rPr>
          <w:rFonts w:hint="eastAsia" w:ascii="宋体" w:hAnsi="宋体"/>
          <w:color w:val="auto"/>
          <w:szCs w:val="21"/>
          <w:highlight w:val="none"/>
        </w:rPr>
        <w:t>保证金将不予退还。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16.</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小组由采购人代表和评审专家组成，且人员构成符合相关规定。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响应文件并确定成交侯选人。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向采购人、采购代理机构或者有关部门报告评审中发现的违法行为</w:t>
      </w:r>
      <w:r>
        <w:rPr>
          <w:rFonts w:hint="eastAsia" w:ascii="宋体" w:hAnsi="宋体" w:cs="宋体"/>
          <w:color w:val="auto"/>
          <w:szCs w:val="21"/>
          <w:highlight w:val="none"/>
          <w:lang w:eastAsia="zh-CN"/>
        </w:rPr>
        <w:t>；</w:t>
      </w:r>
    </w:p>
    <w:p>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16.2.6谈判小组决定投标的响应性只根据谈判响应文件本身的内容，而不寻求外部的证据；</w:t>
      </w:r>
    </w:p>
    <w:p>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16.2.7对于谈判响应文件中不构成实质性偏差的不正规、不一致或不规则，评标委员会可以接受，但这种接受不能损坏或影响任何供应商的相对顺序。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供应商未通过报名的或者在名称上和法人地位上与报名情况发生实质性改变的；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文件要求缴纳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响应文件递交时未按规定密封、盖章的，</w:t>
      </w:r>
      <w:r>
        <w:rPr>
          <w:rFonts w:ascii="宋体" w:hAnsi="宋体" w:cs="宋体"/>
          <w:color w:val="auto"/>
          <w:szCs w:val="21"/>
          <w:highlight w:val="none"/>
        </w:rPr>
        <w:t>电子光盘未提供或未单独密封的</w:t>
      </w:r>
      <w:r>
        <w:rPr>
          <w:rFonts w:hint="eastAsia" w:ascii="宋体" w:hAnsi="宋体" w:cs="宋体"/>
          <w:color w:val="auto"/>
          <w:szCs w:val="21"/>
          <w:highlight w:val="none"/>
        </w:rPr>
        <w:t>；</w:t>
      </w:r>
    </w:p>
    <w:p>
      <w:pPr>
        <w:spacing w:line="360" w:lineRule="exact"/>
        <w:ind w:firstLine="439" w:firstLineChars="208"/>
        <w:rPr>
          <w:rFonts w:ascii="宋体" w:hAnsi="宋体" w:cs="宋体"/>
          <w:b/>
          <w:color w:val="auto"/>
          <w:szCs w:val="21"/>
          <w:highlight w:val="none"/>
        </w:rPr>
      </w:pPr>
      <w:r>
        <w:rPr>
          <w:rFonts w:ascii="宋体" w:hAnsi="宋体" w:cs="宋体"/>
          <w:b/>
          <w:color w:val="auto"/>
          <w:szCs w:val="21"/>
          <w:highlight w:val="none"/>
        </w:rPr>
        <w:t>18.3.4</w:t>
      </w:r>
      <w:r>
        <w:rPr>
          <w:rFonts w:hint="eastAsia" w:ascii="宋体" w:hAnsi="宋体" w:cs="宋体"/>
          <w:b/>
          <w:color w:val="auto"/>
          <w:szCs w:val="21"/>
          <w:highlight w:val="none"/>
        </w:rPr>
        <w:t>供应商被列入失信被执行人、重大税收违法案件当事人名单的。（查询渠道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信用中国（www.creditchina.gov.cn）网站的相关主体信用记录</w:t>
      </w:r>
      <w:r>
        <w:rPr>
          <w:rFonts w:hint="eastAsia" w:ascii="宋体" w:hAnsi="宋体" w:cs="宋体"/>
          <w:b/>
          <w:color w:val="auto"/>
          <w:szCs w:val="21"/>
          <w:highlight w:val="none"/>
        </w:rPr>
        <w:t>）。</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18.3.5</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18.3.6</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18.3.7</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文件规定的格式、内容和要求编制，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响应文件字迹潦草、模糊、难以辨认；</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18.3.8</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响应文件材料所述情况和所附相关资料不实的；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18.3.9</w:t>
      </w:r>
      <w:r>
        <w:rPr>
          <w:rFonts w:hint="eastAsia" w:ascii="宋体" w:hAnsi="宋体" w:cs="宋体"/>
          <w:color w:val="auto"/>
          <w:szCs w:val="21"/>
          <w:highlight w:val="none"/>
        </w:rPr>
        <w:t>供应商以他人的名义参加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、相互串通、以行贿手段谋取成交或者以其他弄虚作假方式参与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18.3.10</w:t>
      </w:r>
      <w:r>
        <w:rPr>
          <w:rFonts w:hint="eastAsia" w:ascii="宋体" w:hAnsi="宋体" w:cs="宋体"/>
          <w:color w:val="auto"/>
          <w:szCs w:val="21"/>
          <w:highlight w:val="none"/>
        </w:rPr>
        <w:t>供应商在一份</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响应文件中，对同一招标项目报有两个或多个报价，且未书面确定以哪个报价为准的；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18.3.11</w:t>
      </w:r>
      <w:r>
        <w:rPr>
          <w:rFonts w:hint="eastAsia" w:ascii="宋体" w:hAnsi="宋体" w:cs="宋体"/>
          <w:color w:val="auto"/>
          <w:szCs w:val="21"/>
          <w:highlight w:val="none"/>
        </w:rPr>
        <w:t>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报价超出采购预算或者最高限价的；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w:t>
      </w:r>
      <w:r>
        <w:rPr>
          <w:rFonts w:ascii="宋体" w:hAnsi="宋体" w:cs="宋体"/>
          <w:b/>
          <w:color w:val="auto"/>
          <w:szCs w:val="21"/>
          <w:highlight w:val="none"/>
        </w:rPr>
        <w:t>3</w:t>
      </w:r>
      <w:r>
        <w:rPr>
          <w:rFonts w:hint="eastAsia" w:ascii="宋体" w:hAnsi="宋体" w:cs="宋体"/>
          <w:b/>
          <w:color w:val="auto"/>
          <w:szCs w:val="21"/>
          <w:highlight w:val="none"/>
        </w:rPr>
        <w:t>.1</w:t>
      </w:r>
      <w:r>
        <w:rPr>
          <w:rFonts w:ascii="宋体" w:hAnsi="宋体" w:cs="宋体"/>
          <w:b/>
          <w:color w:val="auto"/>
          <w:szCs w:val="21"/>
          <w:highlight w:val="none"/>
        </w:rPr>
        <w:t>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小组认为供应商的报价明显低于其他通过符合性审查供应商的报价，有可能影响</w:t>
      </w:r>
      <w:r>
        <w:rPr>
          <w:rFonts w:hint="eastAsia" w:ascii="宋体" w:hAnsi="宋体" w:cs="宋体"/>
          <w:b/>
          <w:color w:val="auto"/>
          <w:szCs w:val="21"/>
          <w:highlight w:val="none"/>
          <w:lang w:eastAsia="zh-CN"/>
        </w:rPr>
        <w:t>服务</w:t>
      </w:r>
      <w:r>
        <w:rPr>
          <w:rFonts w:hint="eastAsia" w:ascii="宋体" w:hAnsi="宋体" w:cs="宋体"/>
          <w:b/>
          <w:color w:val="auto"/>
          <w:szCs w:val="21"/>
          <w:highlight w:val="none"/>
        </w:rPr>
        <w:t>质量或者不能诚信履约的，应当要求其在评审现场合理的时间内提供书面说明，必要时提交相关证明材料；供应商不能证明其报价合理性的，</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小组应当将其作为无效响应处理。</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响应文件含有采购人不能接受的附加条件的；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18.3.14</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文件明确规定无效的其他情形，或者其他被</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小组认定无效的情况；</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18.3.15</w:t>
      </w:r>
      <w:r>
        <w:rPr>
          <w:rFonts w:hint="eastAsia" w:ascii="宋体" w:hAnsi="宋体" w:cs="宋体"/>
          <w:color w:val="auto"/>
          <w:szCs w:val="21"/>
          <w:highlight w:val="none"/>
        </w:rPr>
        <w:t>不符合法律、法规和</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文件规定的其他实质性要求的。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4.1不同供应商的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响应文件由同一单位或者个人编制；</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事宜；</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 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响应文件载明的项目管理成员或者联系人员为同一人；</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响应文件异常一致或者</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报价呈规律性差异；</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响应文件相互混装；</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6不同供应商的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保证金从同一单位或者个人的账户转出。</w:t>
      </w:r>
    </w:p>
    <w:p>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19.4.3单价金额小数点或者百分比有明显错位的，以报价一览表的总价为准，并修改单价；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19.4.4总价金额与按单价汇总金额不一致的，以单价金额计算结果为准。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保证金不予退还。</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0</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采购方式适用情形的；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3供应商的最终报价均超过了采购预算，采购人不能支付的；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4因重大变故，采购任务取消的。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.评审方法</w:t>
      </w:r>
    </w:p>
    <w:p>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。谈判小组将从质量和服务均能满足采购文件实质性响应要求的供应商中，按照最后报价由低到高顺序推荐成交候选人。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采购人授权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5"/>
          <w:rFonts w:hint="eastAsia" w:hAnsi="宋体" w:cs="宋体"/>
          <w:color w:val="auto"/>
          <w:sz w:val="21"/>
          <w:szCs w:val="21"/>
          <w:highlight w:val="none"/>
        </w:rPr>
        <w:t>成交结果</w:t>
      </w:r>
      <w:r>
        <w:rPr>
          <w:rFonts w:hint="eastAsia" w:hAnsi="宋体" w:cs="宋体"/>
          <w:b/>
          <w:color w:val="auto"/>
          <w:sz w:val="21"/>
          <w:szCs w:val="21"/>
          <w:highlight w:val="none"/>
        </w:rPr>
        <w:t>及公示</w:t>
      </w:r>
    </w:p>
    <w:p>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若有充分证据证明，成交供应商出现下列情况之一的，一经查实，将被取消成交资格：</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.1提供虚假材料谋取成交的；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2向采购人、代理机构行贿或者提供其他不正当利益的。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.3恶意竞争，</w:t>
      </w:r>
      <w:r>
        <w:rPr>
          <w:rFonts w:hint="eastAsia" w:ascii="宋体" w:hAnsi="宋体"/>
          <w:color w:val="auto"/>
          <w:szCs w:val="21"/>
          <w:highlight w:val="none"/>
          <w:lang w:eastAsia="zh-CN"/>
        </w:rPr>
        <w:t>谈判</w:t>
      </w:r>
      <w:r>
        <w:rPr>
          <w:rFonts w:hint="eastAsia" w:ascii="宋体" w:hAnsi="宋体"/>
          <w:color w:val="auto"/>
          <w:szCs w:val="21"/>
          <w:highlight w:val="none"/>
        </w:rPr>
        <w:t>总报价明显低于其自身合理成本且又无法提供证明的。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.4属于本文件规定的无效条件，但在评审过程中又未被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.5与采购人或者其他供应商恶意串通的。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.6采取不正当手段诋毁、排挤其他供应商的。</w:t>
      </w:r>
    </w:p>
    <w:p>
      <w:pPr>
        <w:pStyle w:val="4"/>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22.2</w:t>
      </w:r>
      <w:r>
        <w:rPr>
          <w:rFonts w:hint="eastAsia" w:hAnsi="宋体"/>
          <w:color w:val="auto"/>
          <w:sz w:val="21"/>
          <w:szCs w:val="21"/>
          <w:highlight w:val="none"/>
        </w:rPr>
        <w:t>.7不符合法律、法规的规定的。</w:t>
      </w:r>
    </w:p>
    <w:p>
      <w:pPr>
        <w:pStyle w:val="4"/>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供应商认为采购文件、采购过程和采购结果使自己的权益受到损害的，可以在知道或应知其权益受到损害之日起七个工作日内，以书面形式向代理机构或采购人提出质疑。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.成交通知书</w:t>
      </w:r>
    </w:p>
    <w:p>
      <w:pPr>
        <w:pStyle w:val="4"/>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.2成交通知对采购人和成交供应商具有法律约束力。成交通知书发出后，采购人改变成交结果或者成交供应商放弃成交资格，均应当承担相应的法律责任，且不影响成交服务费的支付。</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代理机构及采购人对未成交供应商不承担解释未成交原因的义务。</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4</w:t>
      </w:r>
      <w:r>
        <w:rPr>
          <w:rFonts w:hint="eastAsia" w:ascii="宋体" w:hAnsi="宋体" w:cs="宋体"/>
          <w:b/>
          <w:color w:val="auto"/>
          <w:szCs w:val="21"/>
          <w:highlight w:val="none"/>
        </w:rPr>
        <w:t>.履约保证金</w:t>
      </w:r>
    </w:p>
    <w:p>
      <w:pPr>
        <w:pStyle w:val="4"/>
        <w:overflowPunct w:val="0"/>
        <w:spacing w:line="360" w:lineRule="exact"/>
        <w:ind w:firstLineChars="200"/>
        <w:rPr>
          <w:rFonts w:hint="eastAsia" w:hAnsi="宋体" w:cs="宋体"/>
          <w:color w:val="auto"/>
          <w:sz w:val="21"/>
          <w:szCs w:val="21"/>
          <w:highlight w:val="none"/>
        </w:rPr>
      </w:pPr>
      <w:r>
        <w:rPr>
          <w:rFonts w:hint="eastAsia" w:hAnsi="宋体" w:cs="宋体"/>
          <w:color w:val="auto"/>
          <w:sz w:val="21"/>
          <w:szCs w:val="21"/>
          <w:highlight w:val="none"/>
        </w:rPr>
        <w:t>24.1成交供应商应在合同签订前向</w:t>
      </w:r>
      <w:r>
        <w:rPr>
          <w:rFonts w:hint="eastAsia" w:hAnsi="宋体" w:cs="宋体"/>
          <w:b/>
          <w:bCs/>
          <w:color w:val="auto"/>
          <w:sz w:val="21"/>
          <w:szCs w:val="21"/>
          <w:highlight w:val="none"/>
        </w:rPr>
        <w:t>采购人</w:t>
      </w:r>
      <w:r>
        <w:rPr>
          <w:rFonts w:hint="eastAsia" w:hAnsi="宋体" w:cs="宋体"/>
          <w:color w:val="auto"/>
          <w:sz w:val="21"/>
          <w:szCs w:val="21"/>
          <w:highlight w:val="none"/>
        </w:rPr>
        <w:t>提供合同总价格</w:t>
      </w:r>
      <w:r>
        <w:rPr>
          <w:rFonts w:hint="eastAsia" w:hAnsi="宋体" w:cs="宋体"/>
          <w:b/>
          <w:bCs/>
          <w:color w:val="auto"/>
          <w:sz w:val="21"/>
          <w:szCs w:val="21"/>
          <w:highlight w:val="none"/>
        </w:rPr>
        <w:t>5%</w:t>
      </w:r>
      <w:r>
        <w:rPr>
          <w:rFonts w:hint="eastAsia" w:hAnsi="宋体" w:cs="宋体"/>
          <w:color w:val="auto"/>
          <w:sz w:val="21"/>
          <w:szCs w:val="21"/>
          <w:highlight w:val="none"/>
        </w:rPr>
        <w:t>的履约保证金。</w:t>
      </w:r>
    </w:p>
    <w:p>
      <w:pPr>
        <w:pStyle w:val="4"/>
        <w:overflowPunct w:val="0"/>
        <w:spacing w:line="360" w:lineRule="exact"/>
        <w:ind w:firstLineChars="200"/>
        <w:rPr>
          <w:rFonts w:hint="eastAsia" w:hAnsi="宋体" w:cs="宋体"/>
          <w:color w:val="auto"/>
          <w:sz w:val="21"/>
          <w:szCs w:val="21"/>
          <w:highlight w:val="none"/>
        </w:rPr>
      </w:pPr>
      <w:r>
        <w:rPr>
          <w:rFonts w:hint="eastAsia" w:hAnsi="宋体" w:cs="宋体"/>
          <w:color w:val="auto"/>
          <w:sz w:val="21"/>
          <w:szCs w:val="21"/>
          <w:highlight w:val="none"/>
        </w:rPr>
        <w:t>24.2履约保证金将在项目结束后（无息）退返成交供应商。</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5</w:t>
      </w:r>
      <w:r>
        <w:rPr>
          <w:rFonts w:hint="eastAsia" w:ascii="宋体" w:hAnsi="宋体" w:cs="宋体"/>
          <w:b/>
          <w:color w:val="auto"/>
          <w:szCs w:val="21"/>
          <w:highlight w:val="none"/>
        </w:rPr>
        <w:t>.代理机构服务费</w:t>
      </w:r>
    </w:p>
    <w:p>
      <w:pPr>
        <w:spacing w:line="360" w:lineRule="exact"/>
        <w:ind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ascii="宋体" w:hAnsi="宋体" w:cs="宋体"/>
          <w:b w:val="0"/>
          <w:bCs/>
          <w:color w:val="auto"/>
          <w:szCs w:val="21"/>
          <w:highlight w:val="none"/>
        </w:rPr>
        <w:t>5</w:t>
      </w: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服务费按照</w:t>
      </w:r>
      <w:r>
        <w:rPr>
          <w:rFonts w:hint="eastAsia" w:ascii="宋体" w:hAnsi="宋体" w:cs="宋体"/>
          <w:b w:val="0"/>
          <w:bCs/>
          <w:color w:val="auto"/>
          <w:szCs w:val="21"/>
          <w:highlight w:val="none"/>
          <w:lang w:val="en-US" w:eastAsia="zh-CN"/>
        </w:rPr>
        <w:t>下列</w:t>
      </w:r>
      <w:r>
        <w:rPr>
          <w:rFonts w:hint="eastAsia" w:ascii="宋体" w:hAnsi="宋体" w:cs="宋体"/>
          <w:b w:val="0"/>
          <w:bCs/>
          <w:color w:val="auto"/>
          <w:szCs w:val="21"/>
          <w:highlight w:val="none"/>
          <w:lang w:eastAsia="zh-CN"/>
        </w:rPr>
        <w:t>规定的服务收费标准收取</w:t>
      </w:r>
      <w:r>
        <w:rPr>
          <w:rFonts w:hint="eastAsia" w:ascii="宋体" w:hAnsi="宋体" w:cs="宋体"/>
          <w:b w:val="0"/>
          <w:bCs/>
          <w:color w:val="auto"/>
          <w:szCs w:val="21"/>
          <w:highlight w:val="none"/>
        </w:rPr>
        <w:t>并</w:t>
      </w:r>
      <w:r>
        <w:rPr>
          <w:rFonts w:ascii="宋体" w:hAnsi="宋体" w:cs="宋体"/>
          <w:b w:val="0"/>
          <w:bCs/>
          <w:color w:val="auto"/>
          <w:szCs w:val="21"/>
          <w:highlight w:val="none"/>
        </w:rPr>
        <w:t>由成交供应商承担</w:t>
      </w:r>
      <w:r>
        <w:rPr>
          <w:rFonts w:hint="eastAsia" w:ascii="宋体" w:hAnsi="宋体" w:cs="宋体"/>
          <w:b w:val="0"/>
          <w:bCs/>
          <w:color w:val="auto"/>
          <w:szCs w:val="21"/>
          <w:highlight w:val="none"/>
        </w:rPr>
        <w:t>，成交供应商应在领取成交通知书时将成交服务费付至采购代理机构收取</w:t>
      </w:r>
      <w:r>
        <w:rPr>
          <w:rFonts w:hint="eastAsia" w:ascii="宋体" w:hAnsi="宋体" w:cs="宋体"/>
          <w:b w:val="0"/>
          <w:bCs/>
          <w:color w:val="auto"/>
          <w:szCs w:val="21"/>
          <w:highlight w:val="none"/>
          <w:lang w:eastAsia="zh-CN"/>
        </w:rPr>
        <w:t>谈判</w:t>
      </w:r>
      <w:r>
        <w:rPr>
          <w:rFonts w:hint="eastAsia" w:ascii="宋体" w:hAnsi="宋体" w:cs="宋体"/>
          <w:b w:val="0"/>
          <w:bCs/>
          <w:color w:val="auto"/>
          <w:szCs w:val="21"/>
          <w:highlight w:val="none"/>
        </w:rPr>
        <w:t>保证金的帐户并备注项目编号。</w:t>
      </w:r>
      <w:r>
        <w:rPr>
          <w:rFonts w:ascii="宋体" w:hAnsi="宋体" w:cs="宋体"/>
          <w:b w:val="0"/>
          <w:bCs/>
          <w:color w:val="auto"/>
          <w:szCs w:val="21"/>
          <w:highlight w:val="none"/>
        </w:rPr>
        <mc:AlternateContent>
          <mc:Choice Requires="wps">
            <w:drawing>
              <wp:anchor distT="0" distB="0" distL="114300" distR="114300" simplePos="0" relativeHeight="251660288"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6192;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ascii="宋体" w:hAnsi="宋体" w:cs="宋体"/>
          <w:b w:val="0"/>
          <w:bCs/>
          <w:color w:val="auto"/>
          <w:szCs w:val="21"/>
          <w:highlight w:val="none"/>
        </w:rPr>
        <w:t>5</w:t>
      </w:r>
      <w:r>
        <w:rPr>
          <w:rFonts w:hint="eastAsia" w:ascii="宋体" w:hAnsi="宋体" w:cs="宋体"/>
          <w:b w:val="0"/>
          <w:bCs/>
          <w:color w:val="auto"/>
          <w:szCs w:val="21"/>
          <w:highlight w:val="none"/>
        </w:rPr>
        <w:t>.2代理服务收费标准</w:t>
      </w:r>
    </w:p>
    <w:tbl>
      <w:tblPr>
        <w:tblStyle w:val="13"/>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3360;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1312;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2336;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w:t>
            </w:r>
            <w:r>
              <w:rPr>
                <w:rFonts w:asciiTheme="minorEastAsia" w:hAnsiTheme="minorEastAsia" w:eastAsiaTheme="minorEastAsia"/>
                <w:color w:val="auto"/>
                <w:szCs w:val="21"/>
                <w:highlight w:val="none"/>
              </w:rPr>
              <w:t>45</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 xml:space="preserve">.2.1成交服务收费按差额定率累进法计算。 </w:t>
      </w:r>
    </w:p>
    <w:p>
      <w:pPr>
        <w:spacing w:line="360" w:lineRule="exact"/>
        <w:ind w:firstLine="420"/>
        <w:rPr>
          <w:rFonts w:ascii="宋体" w:hAnsi="宋体" w:cs="宋体"/>
          <w:color w:val="auto"/>
          <w:kern w:val="0"/>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.2.2成交服务收费按上述计算方法不足人民币3000元的，按人民币3000元收取。</w:t>
      </w:r>
    </w:p>
    <w:p>
      <w:pPr>
        <w:spacing w:line="360" w:lineRule="exact"/>
        <w:ind w:firstLine="42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25.2.3评委费由成交供应商按实支付给招标代理机构。</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6</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.1成交供应商应按成交通知书规定的时间、地点,按照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文件确定的事项与采购人签订采购合同，且不得迟于成交通知书发出之日起三十日内，否则</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保证金将不予退还，由此给采购人造成损失的，成交供应商还应承担赔偿责任。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3签订合同后，成交供应商不得将相关服务进行转包。未经采购人同意，成交供应商也不得采用分包的形式履行合同，否则采购人有权终止合同，成交供应商的履约保证金将不予退还。转包或分包造成采购人损失的，成交供应商应承担相应赔偿责任。</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26.4合同履行中，采购人需追加与合同标的相同的服务的，在不改变合同其他条款的前提下，可以与成交供应商协商签订补充合同，但所有补充合同的采购金额不超过原合同金额10%。</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26.5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27.</w:t>
      </w:r>
      <w:r>
        <w:rPr>
          <w:rFonts w:hint="eastAsia" w:ascii="宋体" w:hAnsi="宋体" w:cs="宋体"/>
          <w:b/>
          <w:color w:val="auto"/>
          <w:szCs w:val="21"/>
          <w:highlight w:val="none"/>
        </w:rPr>
        <w:t>保密</w:t>
      </w:r>
    </w:p>
    <w:p>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参与采购活动的当事人应对采购文件和谈判响应文件中的商业秘密保密，违者应对由此造成的后果承担法律责任。</w:t>
      </w:r>
    </w:p>
    <w:p>
      <w:pPr>
        <w:spacing w:line="360" w:lineRule="exact"/>
        <w:ind w:firstLine="420" w:firstLineChars="200"/>
        <w:rPr>
          <w:rFonts w:hint="eastAsia" w:ascii="宋体" w:hAnsi="宋体" w:cs="宋体"/>
          <w:color w:val="auto"/>
          <w:szCs w:val="21"/>
          <w:highlight w:val="none"/>
          <w:lang w:eastAsia="zh-CN"/>
        </w:rPr>
      </w:pPr>
    </w:p>
    <w:p>
      <w:pPr>
        <w:pStyle w:val="5"/>
        <w:rPr>
          <w:rFonts w:hint="eastAsia"/>
          <w:color w:val="auto"/>
          <w:highlight w:val="none"/>
          <w:lang w:eastAsia="zh-CN"/>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响应文件中提供复印件并</w:t>
      </w:r>
      <w:r>
        <w:rPr>
          <w:rFonts w:ascii="宋体" w:hAnsi="宋体"/>
          <w:b/>
          <w:bCs/>
          <w:color w:val="auto"/>
          <w:szCs w:val="21"/>
          <w:highlight w:val="none"/>
        </w:rPr>
        <w:t>加盖公章</w:t>
      </w:r>
      <w:r>
        <w:rPr>
          <w:rFonts w:hint="eastAsia" w:ascii="宋体" w:hAnsi="宋体"/>
          <w:b/>
          <w:bCs/>
          <w:color w:val="auto"/>
          <w:szCs w:val="21"/>
          <w:highlight w:val="none"/>
        </w:rPr>
        <w:t>，未</w:t>
      </w:r>
      <w:r>
        <w:rPr>
          <w:rFonts w:ascii="宋体" w:hAnsi="宋体"/>
          <w:b/>
          <w:bCs/>
          <w:color w:val="auto"/>
          <w:szCs w:val="21"/>
          <w:highlight w:val="none"/>
        </w:rPr>
        <w:t>加盖公章的视为未提供该项材料。</w:t>
      </w:r>
      <w:r>
        <w:rPr>
          <w:rFonts w:hint="eastAsia" w:ascii="宋体" w:hAnsi="宋体"/>
          <w:b/>
          <w:bCs/>
          <w:color w:val="auto"/>
          <w:szCs w:val="21"/>
          <w:highlight w:val="none"/>
        </w:rPr>
        <w:t>）</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响应函</w:t>
      </w:r>
    </w:p>
    <w:p>
      <w:pPr>
        <w:spacing w:line="360" w:lineRule="exact"/>
        <w:ind w:firstLine="422" w:firstLineChars="201"/>
        <w:rPr>
          <w:rFonts w:ascii="宋体" w:hAns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p>
    <w:p>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.法定代表人资格证明书、</w:t>
      </w:r>
      <w:r>
        <w:rPr>
          <w:rFonts w:hint="eastAsia" w:ascii="宋体" w:hAnsi="宋体" w:cs="宋体"/>
          <w:color w:val="auto"/>
          <w:szCs w:val="21"/>
          <w:highlight w:val="none"/>
        </w:rPr>
        <w:t>法定代表人身份证复印件</w:t>
      </w:r>
      <w:r>
        <w:rPr>
          <w:rFonts w:hint="eastAsia" w:ascii="宋体" w:hAnsi="宋体"/>
          <w:color w:val="auto"/>
          <w:szCs w:val="21"/>
          <w:highlight w:val="none"/>
        </w:rPr>
        <w:t>（双面）</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.授权委托书、代理人身份证复印件</w:t>
      </w:r>
      <w:r>
        <w:rPr>
          <w:rFonts w:hint="eastAsia" w:ascii="宋体" w:hAnsi="宋体"/>
          <w:color w:val="auto"/>
          <w:szCs w:val="21"/>
          <w:highlight w:val="none"/>
        </w:rPr>
        <w:t>（双面）</w:t>
      </w:r>
      <w:r>
        <w:rPr>
          <w:rFonts w:hint="eastAsia" w:ascii="宋体" w:hAnsi="宋体" w:cs="宋体"/>
          <w:color w:val="auto"/>
          <w:szCs w:val="21"/>
          <w:highlight w:val="none"/>
        </w:rPr>
        <w:t>、</w:t>
      </w:r>
      <w:r>
        <w:rPr>
          <w:rFonts w:hint="eastAsia" w:ascii="宋体" w:hAnsi="宋体" w:cs="宋体"/>
          <w:color w:val="auto"/>
          <w:szCs w:val="21"/>
          <w:highlight w:val="none"/>
          <w:lang w:eastAsia="zh-CN"/>
        </w:rPr>
        <w:t>近</w:t>
      </w:r>
      <w:r>
        <w:rPr>
          <w:rFonts w:hint="eastAsia" w:ascii="宋体" w:hAnsi="宋体" w:cs="宋体"/>
          <w:color w:val="auto"/>
          <w:szCs w:val="21"/>
          <w:highlight w:val="none"/>
        </w:rPr>
        <w:t>半年内任意两个月（自谈判截止之日起往前推）供应商为其缴纳的社保证明（如果有授权委托情况的，必须提供）</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保证金单据</w:t>
      </w:r>
    </w:p>
    <w:p>
      <w:pPr>
        <w:spacing w:line="360" w:lineRule="exact"/>
        <w:ind w:firstLine="422" w:firstLineChars="201"/>
        <w:rPr>
          <w:rFonts w:hint="eastAsia" w:ascii="宋体" w:hAnsi="宋体" w:eastAsia="宋体" w:cs="宋体"/>
          <w:color w:val="auto"/>
          <w:szCs w:val="21"/>
          <w:highlight w:val="none"/>
        </w:rPr>
      </w:pPr>
      <w:r>
        <w:rPr>
          <w:rFonts w:hint="eastAsia" w:ascii="宋体" w:hAnsi="宋体" w:eastAsia="宋体" w:cs="宋体"/>
          <w:color w:val="auto"/>
          <w:szCs w:val="21"/>
          <w:highlight w:val="none"/>
        </w:rPr>
        <w:t>*6.具有建设行政主管部门颁发的监理综合资质或市政公用工程丙级监理及以上资质</w:t>
      </w:r>
    </w:p>
    <w:p>
      <w:pPr>
        <w:spacing w:line="360" w:lineRule="exact"/>
        <w:ind w:firstLine="422" w:firstLineChars="201"/>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.供应商自2018年1月1日以来（以合同签订日期为准）承担过至少1个信息智能化建设监理项目</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谈判响应文件中提供中标通知书或直接发包通知书、监理合同、竣工验收证明复印件并加盖供应商公章</w:t>
      </w:r>
      <w:r>
        <w:rPr>
          <w:rFonts w:hint="eastAsia" w:ascii="宋体" w:hAnsi="宋体" w:eastAsia="宋体" w:cs="宋体"/>
          <w:color w:val="auto"/>
          <w:szCs w:val="21"/>
          <w:highlight w:val="none"/>
          <w:lang w:eastAsia="zh-CN"/>
        </w:rPr>
        <w:t>）</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.服务方案</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.服务承诺</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.偏离表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.其他评审相关资料</w:t>
      </w:r>
    </w:p>
    <w:p>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1.上述带“*”条款供应商必须在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响应文件中提供，否则将作为无效响应处理。</w:t>
      </w:r>
      <w:r>
        <w:rPr>
          <w:rFonts w:hint="eastAsia" w:ascii="宋体" w:hAnsi="宋体"/>
          <w:b/>
          <w:bCs/>
          <w:color w:val="auto"/>
          <w:szCs w:val="21"/>
          <w:highlight w:val="none"/>
        </w:rPr>
        <w:t>所有项目若有缺失或无效将可能导致</w:t>
      </w:r>
      <w:r>
        <w:rPr>
          <w:rFonts w:hint="eastAsia" w:ascii="宋体" w:hAnsi="宋体"/>
          <w:b/>
          <w:bCs/>
          <w:color w:val="auto"/>
          <w:szCs w:val="21"/>
          <w:highlight w:val="none"/>
          <w:lang w:eastAsia="zh-CN"/>
        </w:rPr>
        <w:t>谈判</w:t>
      </w:r>
      <w:r>
        <w:rPr>
          <w:rFonts w:hint="eastAsia" w:ascii="宋体" w:hAnsi="宋体"/>
          <w:b/>
          <w:bCs/>
          <w:color w:val="auto"/>
          <w:szCs w:val="21"/>
          <w:highlight w:val="none"/>
        </w:rPr>
        <w:t>无效且不允许在</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w:t>
      </w:r>
      <w:r>
        <w:rPr>
          <w:rFonts w:ascii="宋体" w:hAnsi="宋体"/>
          <w:b/>
          <w:bCs/>
          <w:color w:val="auto"/>
          <w:szCs w:val="21"/>
          <w:highlight w:val="none"/>
        </w:rPr>
        <w:t>提交</w:t>
      </w:r>
      <w:r>
        <w:rPr>
          <w:rFonts w:hint="eastAsia" w:ascii="宋体" w:hAnsi="宋体"/>
          <w:b/>
          <w:bCs/>
          <w:color w:val="auto"/>
          <w:szCs w:val="21"/>
          <w:highlight w:val="none"/>
        </w:rPr>
        <w:t>截止后补正。</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，供应商可根据自身情况进行补充和修改，但补充和修改不得造成与本格式内容有实质性的违背。供应商可提供其它相关的证明材料（不限于此）。</w:t>
      </w:r>
    </w:p>
    <w:p>
      <w:pPr>
        <w:spacing w:line="360" w:lineRule="exact"/>
        <w:ind w:firstLine="424" w:firstLineChars="201"/>
        <w:rPr>
          <w:rFonts w:ascii="宋体" w:hAnsi="宋体" w:cs="宋体"/>
          <w:b/>
          <w:bCs/>
          <w:color w:val="auto"/>
          <w:szCs w:val="21"/>
          <w:highlight w:val="none"/>
        </w:rPr>
      </w:pPr>
      <w:r>
        <w:rPr>
          <w:rFonts w:ascii="宋体" w:hAnsi="宋体" w:cs="宋体"/>
          <w:b/>
          <w:bCs/>
          <w:color w:val="auto"/>
          <w:szCs w:val="21"/>
          <w:highlight w:val="none"/>
        </w:rPr>
        <w:t>3</w:t>
      </w:r>
      <w:r>
        <w:rPr>
          <w:rFonts w:hint="eastAsia" w:ascii="宋体" w:hAnsi="宋体" w:cs="宋体"/>
          <w:b/>
          <w:bCs/>
          <w:color w:val="auto"/>
          <w:szCs w:val="21"/>
          <w:highlight w:val="none"/>
        </w:rPr>
        <w:t>.供应商需按</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响应文件的组成要求进行编制，同时提供评分索引表。</w:t>
      </w: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第三章  采购项目及技术要求</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一、项目概况</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本项目为青龙苑北区社区智慧社区建设监理项目，服务内容包括施工准备阶段、施工阶段、保修阶段等监理服务期内的全过程监理，服务内容包含但不限于以下内容：（1）施工阶段监理服务范围内的质量、进度、投资控制管理、安全生产监督管理；（2）合同、信息等方面协调管理；（3）施工组织协调及</w:t>
      </w:r>
      <w:r>
        <w:rPr>
          <w:rFonts w:hint="eastAsia" w:asciiTheme="minorEastAsia" w:hAnsiTheme="minorEastAsia" w:eastAsiaTheme="minorEastAsia" w:cstheme="minorEastAsia"/>
          <w:color w:val="auto"/>
          <w:spacing w:val="2"/>
          <w:szCs w:val="21"/>
          <w:highlight w:val="none"/>
          <w:u w:val="none"/>
          <w:lang w:eastAsia="zh-CN"/>
        </w:rPr>
        <w:t>采购人</w:t>
      </w:r>
      <w:r>
        <w:rPr>
          <w:rFonts w:hint="eastAsia" w:asciiTheme="minorEastAsia" w:hAnsiTheme="minorEastAsia" w:eastAsiaTheme="minorEastAsia" w:cstheme="minorEastAsia"/>
          <w:color w:val="auto"/>
          <w:spacing w:val="2"/>
          <w:szCs w:val="21"/>
          <w:highlight w:val="none"/>
          <w:u w:val="none"/>
        </w:rPr>
        <w:t>交办的与工程相关的事项；（4）缺陷责任期内的监理服务和相关专业技术咨询服务。</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二、</w:t>
      </w:r>
      <w:r>
        <w:rPr>
          <w:rFonts w:hint="eastAsia" w:asciiTheme="minorEastAsia" w:hAnsiTheme="minorEastAsia" w:eastAsiaTheme="minorEastAsia" w:cstheme="minorEastAsia"/>
          <w:b/>
          <w:color w:val="auto"/>
          <w:szCs w:val="21"/>
          <w:highlight w:val="none"/>
          <w:u w:val="none"/>
          <w:lang w:eastAsia="zh-CN"/>
        </w:rPr>
        <w:t>服务</w:t>
      </w:r>
      <w:r>
        <w:rPr>
          <w:rFonts w:hint="eastAsia" w:asciiTheme="minorEastAsia" w:hAnsiTheme="minorEastAsia" w:eastAsiaTheme="minorEastAsia" w:cstheme="minorEastAsia"/>
          <w:b/>
          <w:color w:val="auto"/>
          <w:szCs w:val="21"/>
          <w:highlight w:val="none"/>
          <w:u w:val="none"/>
        </w:rPr>
        <w:t>内容及要求</w:t>
      </w:r>
    </w:p>
    <w:p>
      <w:pPr>
        <w:keepNext w:val="0"/>
        <w:keepLines w:val="0"/>
        <w:pageBreakBefore w:val="0"/>
        <w:widowControl w:val="0"/>
        <w:kinsoku/>
        <w:wordWrap/>
        <w:overflowPunct/>
        <w:topLinePunct w:val="0"/>
        <w:autoSpaceDE/>
        <w:autoSpaceDN/>
        <w:bidi w:val="0"/>
        <w:adjustRightInd/>
        <w:snapToGrid w:val="0"/>
        <w:spacing w:line="360" w:lineRule="exact"/>
        <w:ind w:firstLine="430" w:firstLineChars="200"/>
        <w:textAlignment w:val="auto"/>
        <w:rPr>
          <w:rFonts w:hint="eastAsia" w:asciiTheme="minorEastAsia" w:hAnsiTheme="minorEastAsia" w:eastAsiaTheme="minorEastAsia" w:cstheme="minorEastAsia"/>
          <w:b/>
          <w:bCs/>
          <w:color w:val="auto"/>
          <w:spacing w:val="2"/>
          <w:szCs w:val="21"/>
          <w:highlight w:val="none"/>
          <w:u w:val="none"/>
          <w:lang w:eastAsia="zh-CN"/>
        </w:rPr>
      </w:pPr>
      <w:r>
        <w:rPr>
          <w:rFonts w:hint="eastAsia" w:asciiTheme="minorEastAsia" w:hAnsiTheme="minorEastAsia" w:eastAsiaTheme="minorEastAsia" w:cstheme="minorEastAsia"/>
          <w:b/>
          <w:bCs/>
          <w:color w:val="auto"/>
          <w:spacing w:val="2"/>
          <w:szCs w:val="21"/>
          <w:highlight w:val="none"/>
          <w:u w:val="none"/>
          <w:lang w:val="en-US" w:eastAsia="zh-CN"/>
        </w:rPr>
        <w:t>1</w:t>
      </w:r>
      <w:r>
        <w:rPr>
          <w:rFonts w:hint="eastAsia" w:asciiTheme="minorEastAsia" w:hAnsiTheme="minorEastAsia" w:eastAsiaTheme="minorEastAsia" w:cstheme="minorEastAsia"/>
          <w:b/>
          <w:bCs/>
          <w:color w:val="auto"/>
          <w:spacing w:val="2"/>
          <w:szCs w:val="21"/>
          <w:highlight w:val="none"/>
          <w:u w:val="none"/>
          <w:lang w:eastAsia="zh-CN"/>
        </w:rPr>
        <w:t>．质量标准及要求</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eastAsia="zh-CN"/>
        </w:rPr>
      </w:pPr>
      <w:r>
        <w:rPr>
          <w:rFonts w:hint="eastAsia" w:asciiTheme="minorEastAsia" w:hAnsiTheme="minorEastAsia" w:eastAsiaTheme="minorEastAsia" w:cstheme="minorEastAsia"/>
          <w:color w:val="auto"/>
          <w:spacing w:val="2"/>
          <w:szCs w:val="21"/>
          <w:highlight w:val="none"/>
          <w:u w:val="none"/>
          <w:lang w:eastAsia="zh-CN"/>
        </w:rPr>
        <w:t>成交供应商</w:t>
      </w:r>
      <w:r>
        <w:rPr>
          <w:rFonts w:hint="eastAsia" w:asciiTheme="minorEastAsia" w:hAnsiTheme="minorEastAsia" w:eastAsiaTheme="minorEastAsia" w:cstheme="minorEastAsia"/>
          <w:color w:val="auto"/>
          <w:spacing w:val="2"/>
          <w:szCs w:val="21"/>
          <w:highlight w:val="none"/>
          <w:u w:val="none"/>
        </w:rPr>
        <w:t>在履行监理服务过程中，须按照</w:t>
      </w:r>
      <w:r>
        <w:rPr>
          <w:rFonts w:hint="eastAsia" w:asciiTheme="minorEastAsia" w:hAnsiTheme="minorEastAsia" w:eastAsiaTheme="minorEastAsia" w:cstheme="minorEastAsia"/>
          <w:color w:val="auto"/>
          <w:spacing w:val="2"/>
          <w:szCs w:val="21"/>
          <w:highlight w:val="none"/>
          <w:u w:val="none"/>
          <w:lang w:eastAsia="zh-CN"/>
        </w:rPr>
        <w:t>采购人</w:t>
      </w:r>
      <w:r>
        <w:rPr>
          <w:rFonts w:hint="eastAsia" w:asciiTheme="minorEastAsia" w:hAnsiTheme="minorEastAsia" w:eastAsiaTheme="minorEastAsia" w:cstheme="minorEastAsia"/>
          <w:color w:val="auto"/>
          <w:spacing w:val="2"/>
          <w:szCs w:val="21"/>
          <w:highlight w:val="none"/>
          <w:u w:val="none"/>
        </w:rPr>
        <w:t>对</w:t>
      </w:r>
      <w:r>
        <w:rPr>
          <w:rFonts w:hint="eastAsia" w:asciiTheme="minorEastAsia" w:hAnsiTheme="minorEastAsia" w:eastAsiaTheme="minorEastAsia" w:cstheme="minorEastAsia"/>
          <w:color w:val="auto"/>
          <w:spacing w:val="2"/>
          <w:szCs w:val="21"/>
          <w:highlight w:val="none"/>
          <w:u w:val="none"/>
          <w:lang w:eastAsia="zh-CN"/>
        </w:rPr>
        <w:t>成交供应商</w:t>
      </w:r>
      <w:r>
        <w:rPr>
          <w:rFonts w:hint="eastAsia" w:asciiTheme="minorEastAsia" w:hAnsiTheme="minorEastAsia" w:eastAsiaTheme="minorEastAsia" w:cstheme="minorEastAsia"/>
          <w:color w:val="auto"/>
          <w:spacing w:val="2"/>
          <w:szCs w:val="21"/>
          <w:highlight w:val="none"/>
          <w:u w:val="none"/>
        </w:rPr>
        <w:t>的授权范围和工作要求，依据</w:t>
      </w:r>
      <w:r>
        <w:rPr>
          <w:rFonts w:hint="eastAsia" w:asciiTheme="minorEastAsia" w:hAnsiTheme="minorEastAsia" w:eastAsiaTheme="minorEastAsia" w:cstheme="minorEastAsia"/>
          <w:color w:val="auto"/>
          <w:spacing w:val="2"/>
          <w:szCs w:val="21"/>
          <w:highlight w:val="none"/>
          <w:u w:val="none"/>
          <w:lang w:eastAsia="zh-CN"/>
        </w:rPr>
        <w:t>采购人</w:t>
      </w:r>
      <w:r>
        <w:rPr>
          <w:rFonts w:hint="eastAsia" w:asciiTheme="minorEastAsia" w:hAnsiTheme="minorEastAsia" w:eastAsiaTheme="minorEastAsia" w:cstheme="minorEastAsia"/>
          <w:color w:val="auto"/>
          <w:spacing w:val="2"/>
          <w:szCs w:val="21"/>
          <w:highlight w:val="none"/>
          <w:u w:val="none"/>
        </w:rPr>
        <w:t>与</w:t>
      </w:r>
      <w:r>
        <w:rPr>
          <w:rFonts w:hint="eastAsia" w:asciiTheme="minorEastAsia" w:hAnsiTheme="minorEastAsia" w:eastAsiaTheme="minorEastAsia" w:cstheme="minorEastAsia"/>
          <w:color w:val="auto"/>
          <w:spacing w:val="2"/>
          <w:szCs w:val="21"/>
          <w:highlight w:val="none"/>
          <w:u w:val="none"/>
          <w:lang w:val="en-US" w:eastAsia="zh-CN"/>
        </w:rPr>
        <w:t>成交供应商</w:t>
      </w:r>
      <w:r>
        <w:rPr>
          <w:rFonts w:hint="eastAsia" w:asciiTheme="minorEastAsia" w:hAnsiTheme="minorEastAsia" w:eastAsiaTheme="minorEastAsia" w:cstheme="minorEastAsia"/>
          <w:color w:val="auto"/>
          <w:spacing w:val="2"/>
          <w:szCs w:val="21"/>
          <w:highlight w:val="none"/>
          <w:u w:val="none"/>
        </w:rPr>
        <w:t>签署的工程承包合同，对本项目的准备期、施工期进行全过程、全方位、全天候的监理工作，并对缺陷责任期内承包人实施的本项目的剩余与弥补工作，提供监理服务</w:t>
      </w:r>
      <w:r>
        <w:rPr>
          <w:rFonts w:hint="eastAsia" w:asciiTheme="minorEastAsia" w:hAnsiTheme="minorEastAsia" w:eastAsiaTheme="minorEastAsia" w:cstheme="minorEastAsia"/>
          <w:color w:val="auto"/>
          <w:spacing w:val="2"/>
          <w:szCs w:val="21"/>
          <w:highlight w:val="none"/>
          <w:u w:val="none"/>
          <w:lang w:eastAsia="zh-CN"/>
        </w:rPr>
        <w:t>。</w:t>
      </w:r>
    </w:p>
    <w:p>
      <w:pPr>
        <w:keepNext w:val="0"/>
        <w:keepLines w:val="0"/>
        <w:pageBreakBefore w:val="0"/>
        <w:widowControl w:val="0"/>
        <w:kinsoku/>
        <w:wordWrap/>
        <w:overflowPunct/>
        <w:topLinePunct w:val="0"/>
        <w:autoSpaceDE/>
        <w:autoSpaceDN/>
        <w:bidi w:val="0"/>
        <w:adjustRightInd/>
        <w:snapToGrid w:val="0"/>
        <w:spacing w:line="360" w:lineRule="exact"/>
        <w:ind w:firstLine="430" w:firstLineChars="200"/>
        <w:textAlignment w:val="auto"/>
        <w:rPr>
          <w:rFonts w:hint="eastAsia" w:asciiTheme="minorEastAsia" w:hAnsiTheme="minorEastAsia" w:eastAsiaTheme="minorEastAsia" w:cstheme="minorEastAsia"/>
          <w:b/>
          <w:bCs/>
          <w:color w:val="auto"/>
          <w:spacing w:val="2"/>
          <w:szCs w:val="21"/>
          <w:highlight w:val="none"/>
          <w:u w:val="none"/>
          <w:lang w:val="en-US" w:eastAsia="zh-CN"/>
        </w:rPr>
      </w:pPr>
      <w:r>
        <w:rPr>
          <w:rFonts w:hint="eastAsia" w:asciiTheme="minorEastAsia" w:hAnsiTheme="minorEastAsia" w:eastAsiaTheme="minorEastAsia" w:cstheme="minorEastAsia"/>
          <w:b/>
          <w:bCs/>
          <w:color w:val="auto"/>
          <w:spacing w:val="2"/>
          <w:szCs w:val="21"/>
          <w:highlight w:val="none"/>
          <w:u w:val="none"/>
          <w:lang w:val="en-US" w:eastAsia="zh-CN"/>
        </w:rPr>
        <w:t>2．工期要求</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1）成交供应商的服务时间为采购人发出要求开始的日期开始至工程完工及资料移交完毕缺陷责任期满后结束。如采购人因各种原因需作调整或工期拖延，成交供应商应相应调整监理计划，但这种计划调整以不影响监理服务水平为前提，并须经采购人批准。采购人对工期的调整或工期拖延，监理服务期也应作相应调整或顺延，属于正常的监理服务，采购人不另外增加支付监理费用，供应商在报价时应充分考虑。</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（2）具体开工日期以采购人书面通知为准。</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3）供应商可根据企业自身的实力及本工程具备的具体情况，在坚持其报价的前提下，在其谈判响应文件中对采购人要求的总工期予以提前，供应商对于所承诺的要约工期，在谈判响应文件中须有切实可行的技术保证措施，但供应商不得将此作为采购人的要求去理解。一旦该要约工期为采购人所接受，则与此有关的费用应被认为已经包含在供应商递交并为采购人所接受的谈判响应文件及谈判报价中。采购人不会再另外向成交供应商支付任何性质的技术措施费用、抢工费用或其他任何性质的提前完工奖励等费用。</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lang w:val="en-US" w:eastAsia="zh-CN"/>
        </w:rPr>
        <w:t>（4）成交供应商应根据采购人要求合理安排人员，在保证安全的前提下可适当安排人员加班加点，确保工期；否则采购人有权进行相应的处罚。</w:t>
      </w:r>
    </w:p>
    <w:p>
      <w:pPr>
        <w:keepNext w:val="0"/>
        <w:keepLines w:val="0"/>
        <w:pageBreakBefore w:val="0"/>
        <w:widowControl w:val="0"/>
        <w:kinsoku/>
        <w:wordWrap/>
        <w:overflowPunct/>
        <w:topLinePunct w:val="0"/>
        <w:autoSpaceDE/>
        <w:autoSpaceDN/>
        <w:bidi w:val="0"/>
        <w:adjustRightInd/>
        <w:snapToGrid w:val="0"/>
        <w:spacing w:line="360" w:lineRule="exact"/>
        <w:ind w:firstLine="430" w:firstLineChars="200"/>
        <w:textAlignment w:val="auto"/>
        <w:rPr>
          <w:rFonts w:hint="eastAsia" w:asciiTheme="minorEastAsia" w:hAnsiTheme="minorEastAsia" w:eastAsiaTheme="minorEastAsia" w:cstheme="minorEastAsia"/>
          <w:b/>
          <w:bCs/>
          <w:color w:val="auto"/>
          <w:spacing w:val="2"/>
          <w:szCs w:val="21"/>
          <w:highlight w:val="none"/>
          <w:u w:val="none"/>
          <w:lang w:val="en-US" w:eastAsia="zh-CN"/>
        </w:rPr>
      </w:pPr>
      <w:r>
        <w:rPr>
          <w:rFonts w:hint="eastAsia" w:asciiTheme="minorEastAsia" w:hAnsiTheme="minorEastAsia" w:eastAsiaTheme="minorEastAsia" w:cstheme="minorEastAsia"/>
          <w:b/>
          <w:bCs/>
          <w:color w:val="auto"/>
          <w:spacing w:val="2"/>
          <w:szCs w:val="21"/>
          <w:highlight w:val="none"/>
          <w:u w:val="none"/>
          <w:lang w:val="en-US" w:eastAsia="zh-CN"/>
        </w:rPr>
        <w:t>3．人员要求</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宋体" w:hAnsi="宋体" w:cs="宋体"/>
          <w:color w:val="auto"/>
          <w:szCs w:val="21"/>
          <w:highlight w:val="none"/>
        </w:rPr>
      </w:pPr>
      <w:r>
        <w:rPr>
          <w:rFonts w:hint="eastAsia" w:asciiTheme="minorEastAsia" w:hAnsiTheme="minorEastAsia" w:eastAsiaTheme="minorEastAsia" w:cstheme="minorEastAsia"/>
          <w:color w:val="auto"/>
          <w:spacing w:val="2"/>
          <w:szCs w:val="21"/>
          <w:highlight w:val="none"/>
          <w:u w:val="none"/>
          <w:lang w:val="en-US" w:eastAsia="zh-CN"/>
        </w:rPr>
        <w:t>施工阶段监理单位派驻到现场的监理人员（含总监）总人数应符合下表要求：</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90"/>
        <w:gridCol w:w="4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岗位</w:t>
            </w:r>
          </w:p>
        </w:tc>
        <w:tc>
          <w:tcPr>
            <w:tcW w:w="2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人员要求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总监理工程师</w:t>
            </w:r>
          </w:p>
        </w:tc>
        <w:tc>
          <w:tcPr>
            <w:tcW w:w="2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拟配备监理人员</w:t>
            </w:r>
          </w:p>
        </w:tc>
        <w:tc>
          <w:tcPr>
            <w:tcW w:w="2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总计</w:t>
            </w:r>
          </w:p>
        </w:tc>
        <w:tc>
          <w:tcPr>
            <w:tcW w:w="23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名</w:t>
            </w:r>
          </w:p>
        </w:tc>
      </w:tr>
    </w:tbl>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eastAsia="zh-CN"/>
        </w:rPr>
      </w:pPr>
      <w:r>
        <w:rPr>
          <w:rFonts w:hint="eastAsia" w:asciiTheme="minorEastAsia" w:hAnsiTheme="minorEastAsia" w:eastAsiaTheme="minorEastAsia" w:cstheme="minorEastAsia"/>
          <w:color w:val="auto"/>
          <w:spacing w:val="2"/>
          <w:szCs w:val="21"/>
          <w:highlight w:val="none"/>
          <w:u w:val="none"/>
          <w:lang w:eastAsia="zh-CN"/>
        </w:rPr>
        <w:t>注：成交供应商可根据工程实际需要及时投入人员，未经</w:t>
      </w:r>
      <w:r>
        <w:rPr>
          <w:rFonts w:hint="eastAsia" w:asciiTheme="minorEastAsia" w:hAnsiTheme="minorEastAsia" w:eastAsiaTheme="minorEastAsia" w:cstheme="minorEastAsia"/>
          <w:color w:val="auto"/>
          <w:spacing w:val="2"/>
          <w:szCs w:val="21"/>
          <w:highlight w:val="none"/>
          <w:u w:val="none"/>
          <w:lang w:val="en-US" w:eastAsia="zh-CN"/>
        </w:rPr>
        <w:t>采购人</w:t>
      </w:r>
      <w:r>
        <w:rPr>
          <w:rFonts w:hint="eastAsia" w:asciiTheme="minorEastAsia" w:hAnsiTheme="minorEastAsia" w:eastAsiaTheme="minorEastAsia" w:cstheme="minorEastAsia"/>
          <w:color w:val="auto"/>
          <w:spacing w:val="2"/>
          <w:szCs w:val="21"/>
          <w:highlight w:val="none"/>
          <w:u w:val="none"/>
          <w:lang w:eastAsia="zh-CN"/>
        </w:rPr>
        <w:t>同意，不得更换上述人员，所有监理人员均须身体健康，年龄不得超过65周岁。（表中人员不能兼职）</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三、技术规范</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hAnsi="宋体" w:cs="宋体"/>
          <w:color w:val="auto"/>
          <w:sz w:val="21"/>
          <w:szCs w:val="21"/>
          <w:highlight w:val="none"/>
        </w:rPr>
      </w:pPr>
      <w:r>
        <w:rPr>
          <w:rFonts w:hint="eastAsia" w:hAnsi="宋体" w:cs="宋体"/>
          <w:color w:val="auto"/>
          <w:sz w:val="21"/>
          <w:szCs w:val="21"/>
          <w:highlight w:val="none"/>
        </w:rPr>
        <w:t>按国家和行业现行的法律、法规及验收规范执行。</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eastAsia="zh-CN"/>
        </w:rPr>
        <w:t>四</w:t>
      </w:r>
      <w:r>
        <w:rPr>
          <w:rFonts w:hint="eastAsia" w:asciiTheme="minorEastAsia" w:hAnsiTheme="minorEastAsia" w:eastAsiaTheme="minorEastAsia" w:cstheme="minorEastAsia"/>
          <w:b/>
          <w:color w:val="auto"/>
          <w:szCs w:val="21"/>
          <w:highlight w:val="none"/>
          <w:u w:val="none"/>
        </w:rPr>
        <w:t>、报价方式</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本项目</w:t>
      </w:r>
      <w:r>
        <w:rPr>
          <w:rFonts w:hint="eastAsia" w:asciiTheme="minorEastAsia" w:hAnsiTheme="minorEastAsia" w:eastAsiaTheme="minorEastAsia" w:cstheme="minorEastAsia"/>
          <w:color w:val="auto"/>
          <w:szCs w:val="21"/>
          <w:highlight w:val="none"/>
          <w:u w:val="none"/>
          <w:lang w:eastAsia="zh-CN"/>
        </w:rPr>
        <w:t>谈判</w:t>
      </w:r>
      <w:r>
        <w:rPr>
          <w:rFonts w:hint="eastAsia" w:asciiTheme="minorEastAsia" w:hAnsiTheme="minorEastAsia" w:eastAsiaTheme="minorEastAsia" w:cstheme="minorEastAsia"/>
          <w:color w:val="auto"/>
          <w:szCs w:val="21"/>
          <w:highlight w:val="none"/>
          <w:u w:val="none"/>
        </w:rPr>
        <w:t>报价为</w:t>
      </w:r>
      <w:r>
        <w:rPr>
          <w:rFonts w:hint="eastAsia" w:asciiTheme="minorEastAsia" w:hAnsiTheme="minorEastAsia" w:eastAsiaTheme="minorEastAsia" w:cstheme="minorEastAsia"/>
          <w:b/>
          <w:bCs/>
          <w:color w:val="auto"/>
          <w:spacing w:val="2"/>
          <w:szCs w:val="21"/>
          <w:highlight w:val="none"/>
          <w:u w:val="none"/>
        </w:rPr>
        <w:t>固定费率</w:t>
      </w:r>
      <w:r>
        <w:rPr>
          <w:rFonts w:hint="eastAsia" w:asciiTheme="minorEastAsia" w:hAnsiTheme="minorEastAsia" w:eastAsiaTheme="minorEastAsia" w:cstheme="minorEastAsia"/>
          <w:color w:val="auto"/>
          <w:szCs w:val="21"/>
          <w:highlight w:val="none"/>
          <w:u w:val="none"/>
        </w:rPr>
        <w:t>，</w:t>
      </w:r>
      <w:r>
        <w:rPr>
          <w:rFonts w:hint="eastAsia" w:asciiTheme="minorEastAsia" w:hAnsiTheme="minorEastAsia" w:eastAsiaTheme="minorEastAsia" w:cstheme="minorEastAsia"/>
          <w:color w:val="auto"/>
          <w:szCs w:val="21"/>
          <w:highlight w:val="none"/>
          <w:u w:val="none"/>
          <w:lang w:eastAsia="zh-CN"/>
        </w:rPr>
        <w:t>谈判</w:t>
      </w:r>
      <w:r>
        <w:rPr>
          <w:rFonts w:hint="eastAsia" w:asciiTheme="minorEastAsia" w:hAnsiTheme="minorEastAsia" w:eastAsiaTheme="minorEastAsia" w:cstheme="minorEastAsia"/>
          <w:color w:val="auto"/>
          <w:szCs w:val="21"/>
          <w:highlight w:val="none"/>
          <w:u w:val="none"/>
          <w:lang w:val="en-US" w:eastAsia="zh-CN"/>
        </w:rPr>
        <w:t>报价</w:t>
      </w:r>
      <w:r>
        <w:rPr>
          <w:rFonts w:hint="eastAsia" w:asciiTheme="minorEastAsia" w:hAnsiTheme="minorEastAsia" w:eastAsiaTheme="minorEastAsia" w:cstheme="minorEastAsia"/>
          <w:color w:val="auto"/>
          <w:szCs w:val="21"/>
          <w:highlight w:val="none"/>
          <w:u w:val="none"/>
        </w:rPr>
        <w:t>应包括</w:t>
      </w:r>
      <w:r>
        <w:rPr>
          <w:rFonts w:hint="eastAsia" w:asciiTheme="minorEastAsia" w:hAnsiTheme="minorEastAsia" w:eastAsiaTheme="minorEastAsia" w:cstheme="minorEastAsia"/>
          <w:color w:val="auto"/>
          <w:szCs w:val="21"/>
          <w:highlight w:val="none"/>
          <w:u w:val="none"/>
          <w:lang w:eastAsia="zh-CN"/>
        </w:rPr>
        <w:t>竞争性谈判</w:t>
      </w:r>
      <w:r>
        <w:rPr>
          <w:rFonts w:hint="eastAsia" w:asciiTheme="minorEastAsia" w:hAnsiTheme="minorEastAsia" w:eastAsiaTheme="minorEastAsia" w:cstheme="minorEastAsia"/>
          <w:color w:val="auto"/>
          <w:szCs w:val="21"/>
          <w:highlight w:val="none"/>
          <w:u w:val="none"/>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keepNext w:val="0"/>
        <w:keepLines w:val="0"/>
        <w:pageBreakBefore w:val="0"/>
        <w:widowControl w:val="0"/>
        <w:kinsoku/>
        <w:wordWrap/>
        <w:overflowPunct/>
        <w:topLinePunct w:val="0"/>
        <w:autoSpaceDE/>
        <w:autoSpaceDN/>
        <w:bidi w:val="0"/>
        <w:spacing w:line="360" w:lineRule="exact"/>
        <w:ind w:firstLine="422" w:firstLineChars="200"/>
        <w:textAlignment w:val="auto"/>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rPr>
        <w:t>本项目服务费结算</w:t>
      </w:r>
      <w:r>
        <w:rPr>
          <w:rFonts w:hint="eastAsia" w:asciiTheme="minorEastAsia" w:hAnsiTheme="minorEastAsia" w:eastAsiaTheme="minorEastAsia" w:cstheme="minorEastAsia"/>
          <w:b/>
          <w:bCs/>
          <w:color w:val="auto"/>
          <w:szCs w:val="21"/>
          <w:highlight w:val="none"/>
          <w:lang w:eastAsia="zh-CN"/>
        </w:rPr>
        <w:t>基数</w:t>
      </w:r>
      <w:r>
        <w:rPr>
          <w:rFonts w:hint="eastAsia" w:asciiTheme="minorEastAsia" w:hAnsiTheme="minorEastAsia" w:eastAsiaTheme="minorEastAsia" w:cstheme="minorEastAsia"/>
          <w:b/>
          <w:bCs/>
          <w:color w:val="auto"/>
          <w:szCs w:val="21"/>
          <w:highlight w:val="none"/>
        </w:rPr>
        <w:t>最终依据以</w:t>
      </w:r>
      <w:r>
        <w:rPr>
          <w:rFonts w:hint="eastAsia" w:asciiTheme="minorEastAsia" w:hAnsiTheme="minorEastAsia" w:eastAsiaTheme="minorEastAsia" w:cstheme="minorEastAsia"/>
          <w:b/>
          <w:bCs/>
          <w:color w:val="auto"/>
          <w:szCs w:val="21"/>
          <w:highlight w:val="none"/>
          <w:lang w:eastAsia="zh-CN"/>
        </w:rPr>
        <w:t>经审定后的</w:t>
      </w:r>
      <w:r>
        <w:rPr>
          <w:rFonts w:hint="eastAsia" w:asciiTheme="minorEastAsia" w:hAnsiTheme="minorEastAsia" w:eastAsiaTheme="minorEastAsia" w:cstheme="minorEastAsia"/>
          <w:b/>
          <w:bCs/>
          <w:color w:val="auto"/>
          <w:szCs w:val="21"/>
          <w:highlight w:val="none"/>
          <w:lang w:val="en-US" w:eastAsia="zh-CN"/>
        </w:rPr>
        <w:t>采购人</w:t>
      </w:r>
      <w:r>
        <w:rPr>
          <w:rFonts w:hint="eastAsia" w:asciiTheme="minorEastAsia" w:hAnsiTheme="minorEastAsia" w:eastAsiaTheme="minorEastAsia" w:cstheme="minorEastAsia"/>
          <w:b/>
          <w:bCs/>
          <w:color w:val="auto"/>
          <w:szCs w:val="21"/>
          <w:highlight w:val="none"/>
          <w:lang w:eastAsia="zh-CN"/>
        </w:rPr>
        <w:t>委托监理范围内所对应的工程费</w:t>
      </w:r>
      <w:r>
        <w:rPr>
          <w:rFonts w:hint="eastAsia" w:asciiTheme="minorEastAsia" w:hAnsiTheme="minorEastAsia" w:eastAsiaTheme="minorEastAsia" w:cstheme="minorEastAsia"/>
          <w:b/>
          <w:bCs/>
          <w:color w:val="auto"/>
          <w:szCs w:val="21"/>
          <w:highlight w:val="none"/>
        </w:rPr>
        <w:t>为准</w:t>
      </w:r>
      <w:r>
        <w:rPr>
          <w:rFonts w:hint="eastAsia" w:asciiTheme="minorEastAsia" w:hAnsiTheme="minorEastAsia" w:eastAsiaTheme="minorEastAsia" w:cstheme="minorEastAsia"/>
          <w:b/>
          <w:bCs/>
          <w:color w:val="auto"/>
          <w:szCs w:val="21"/>
          <w:highlight w:val="none"/>
          <w:lang w:eastAsia="zh-CN"/>
        </w:rPr>
        <w:t>，监理费收费费率固定不变。</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rPr>
        <w:t>报价货币为人民币，评审时以人民币为准。</w:t>
      </w:r>
      <w:r>
        <w:rPr>
          <w:rFonts w:hint="eastAsia" w:asciiTheme="minorEastAsia" w:hAnsiTheme="minorEastAsia" w:eastAsiaTheme="minorEastAsia" w:cstheme="minorEastAsia"/>
          <w:color w:val="auto"/>
          <w:spacing w:val="2"/>
          <w:szCs w:val="21"/>
          <w:highlight w:val="none"/>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五</w:t>
      </w:r>
      <w:r>
        <w:rPr>
          <w:rFonts w:hint="eastAsia" w:asciiTheme="minorEastAsia" w:hAnsiTheme="minorEastAsia" w:eastAsiaTheme="minorEastAsia" w:cstheme="minorEastAsia"/>
          <w:b/>
          <w:color w:val="auto"/>
          <w:szCs w:val="21"/>
          <w:highlight w:val="none"/>
          <w:u w:val="none"/>
          <w:lang w:eastAsia="zh-CN"/>
        </w:rPr>
        <w:t>、</w:t>
      </w:r>
      <w:r>
        <w:rPr>
          <w:rFonts w:hint="eastAsia" w:asciiTheme="minorEastAsia" w:hAnsiTheme="minorEastAsia" w:eastAsiaTheme="minorEastAsia" w:cstheme="minorEastAsia"/>
          <w:b/>
          <w:color w:val="auto"/>
          <w:szCs w:val="21"/>
          <w:highlight w:val="none"/>
          <w:u w:val="none"/>
        </w:rPr>
        <w:t>服务期限</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eastAsia="zh-CN"/>
        </w:rPr>
      </w:pPr>
      <w:r>
        <w:rPr>
          <w:rFonts w:hint="eastAsia" w:asciiTheme="minorEastAsia" w:hAnsiTheme="minorEastAsia" w:eastAsiaTheme="minorEastAsia" w:cstheme="minorEastAsia"/>
          <w:color w:val="auto"/>
          <w:spacing w:val="2"/>
          <w:szCs w:val="21"/>
          <w:highlight w:val="none"/>
          <w:u w:val="none"/>
          <w:lang w:eastAsia="zh-CN"/>
        </w:rPr>
        <w:t>按施工合同执行。</w:t>
      </w:r>
    </w:p>
    <w:p>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eastAsia="zh-CN"/>
        </w:rPr>
        <w:t>六</w:t>
      </w:r>
      <w:r>
        <w:rPr>
          <w:rFonts w:hint="eastAsia" w:asciiTheme="minorEastAsia" w:hAnsiTheme="minorEastAsia" w:eastAsiaTheme="minorEastAsia" w:cstheme="minorEastAsia"/>
          <w:b/>
          <w:color w:val="auto"/>
          <w:szCs w:val="21"/>
          <w:highlight w:val="none"/>
          <w:u w:val="none"/>
        </w:rPr>
        <w:t>、付款方式</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color w:val="auto"/>
          <w:spacing w:val="2"/>
          <w:szCs w:val="21"/>
          <w:highlight w:val="none"/>
          <w:u w:val="none"/>
          <w:lang w:val="en-US" w:eastAsia="zh-CN"/>
        </w:rPr>
        <w:t>项目完成后一次性支付。</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hint="eastAsia" w:asciiTheme="minorEastAsia" w:hAnsiTheme="minorEastAsia" w:eastAsiaTheme="minorEastAsia" w:cstheme="minorEastAsia"/>
          <w:b/>
          <w:color w:val="auto"/>
          <w:szCs w:val="21"/>
          <w:highlight w:val="none"/>
          <w:u w:val="none"/>
        </w:rPr>
      </w:pP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p>
    <w:p>
      <w:pPr>
        <w:pStyle w:val="5"/>
        <w:rPr>
          <w:rFonts w:hint="eastAsia"/>
          <w:color w:val="auto"/>
          <w:highlight w:val="none"/>
        </w:rPr>
        <w:sectPr>
          <w:footerReference r:id="rId7" w:type="default"/>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adjustRightInd w:val="0"/>
        <w:snapToGrid w:val="0"/>
        <w:spacing w:line="360" w:lineRule="exac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委托人（全称）：</w:t>
      </w:r>
      <w:r>
        <w:rPr>
          <w:rFonts w:hint="eastAsia" w:asciiTheme="minorEastAsia" w:hAnsiTheme="minorEastAsia" w:eastAsiaTheme="minorEastAsia" w:cstheme="minorEastAsia"/>
          <w:b/>
          <w:color w:val="auto"/>
          <w:szCs w:val="21"/>
          <w:highlight w:val="none"/>
          <w:u w:val="single"/>
        </w:rPr>
        <w:t xml:space="preserve">                            </w:t>
      </w:r>
    </w:p>
    <w:p>
      <w:pPr>
        <w:adjustRightInd w:val="0"/>
        <w:snapToGrid w:val="0"/>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监理人（全称）：</w:t>
      </w:r>
      <w:r>
        <w:rPr>
          <w:rFonts w:hint="eastAsia" w:asciiTheme="minorEastAsia" w:hAnsiTheme="minorEastAsia" w:eastAsiaTheme="minorEastAsia" w:cstheme="minorEastAsia"/>
          <w:b/>
          <w:color w:val="auto"/>
          <w:szCs w:val="21"/>
          <w:highlight w:val="none"/>
          <w:u w:val="single"/>
        </w:rPr>
        <w:t xml:space="preserve">                            </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根据</w:t>
      </w:r>
      <w:r>
        <w:rPr>
          <w:rFonts w:hint="eastAsia" w:cs="宋体" w:asciiTheme="minorEastAsia" w:hAnsiTheme="minorEastAsia"/>
          <w:color w:val="auto"/>
          <w:sz w:val="21"/>
          <w:szCs w:val="21"/>
          <w:highlight w:val="none"/>
        </w:rPr>
        <w:t>《</w:t>
      </w:r>
      <w:r>
        <w:rPr>
          <w:rFonts w:hint="eastAsia" w:cs="宋体" w:asciiTheme="minorEastAsia" w:hAnsiTheme="minorEastAsia"/>
          <w:color w:val="auto"/>
          <w:sz w:val="21"/>
          <w:szCs w:val="21"/>
          <w:highlight w:val="none"/>
          <w:lang w:eastAsia="zh-CN"/>
        </w:rPr>
        <w:t>中华人民共和国民法典</w:t>
      </w:r>
      <w:r>
        <w:rPr>
          <w:rFonts w:hint="eastAsia" w:cs="宋体" w:asciiTheme="minorEastAsia" w:hAnsiTheme="minorEastAsia"/>
          <w:color w:val="auto"/>
          <w:sz w:val="21"/>
          <w:szCs w:val="21"/>
          <w:highlight w:val="none"/>
        </w:rPr>
        <w:t>》</w:t>
      </w:r>
      <w:r>
        <w:rPr>
          <w:rFonts w:hint="eastAsia" w:asciiTheme="minorEastAsia" w:hAnsiTheme="minorEastAsia" w:eastAsiaTheme="minorEastAsia" w:cstheme="minorEastAsia"/>
          <w:color w:val="auto"/>
          <w:szCs w:val="21"/>
          <w:highlight w:val="none"/>
        </w:rPr>
        <w:t>及其他有关法律、法规，遵循平等、自愿、公平和诚信的原则，双方就下述工程委托监理与相关服务事项协商一致，订立本合同。</w:t>
      </w:r>
    </w:p>
    <w:p>
      <w:pPr>
        <w:spacing w:line="360" w:lineRule="exact"/>
        <w:outlineLvl w:val="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一、工程概况</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1.工程名称：</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2.工程地点：</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3.工程规模：</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4.工程</w:t>
      </w:r>
      <w:r>
        <w:rPr>
          <w:rFonts w:hint="eastAsia" w:asciiTheme="minorEastAsia" w:hAnsiTheme="minorEastAsia" w:eastAsiaTheme="minorEastAsia" w:cstheme="minorEastAsia"/>
          <w:color w:val="auto"/>
          <w:kern w:val="0"/>
          <w:szCs w:val="21"/>
          <w:highlight w:val="none"/>
        </w:rPr>
        <w:t>概算投资额或建筑安装工程费</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spacing w:line="360" w:lineRule="exac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二、词语限定</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协议书中相关词语的含义与通用条件中的定义与解释相同。</w:t>
      </w:r>
    </w:p>
    <w:p>
      <w:pPr>
        <w:spacing w:line="360" w:lineRule="exact"/>
        <w:outlineLvl w:val="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三、组成本合同的文件</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1.协议书；</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2.中标通知书（适用于招标工程）或委托书（适用于非招标工程）；</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3.投标文件（适用于招标工程）或监理与相关服务建议书（适用于非招标工程）；</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4.专用条件；</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5.通用条件；</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6.附录，即：</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附录A  相关服务的范围和内容</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附录B  委托人派遣的人员和提供的</w:t>
      </w:r>
      <w:r>
        <w:rPr>
          <w:rFonts w:hint="eastAsia" w:asciiTheme="minorEastAsia" w:hAnsiTheme="minorEastAsia" w:eastAsiaTheme="minorEastAsia" w:cstheme="minorEastAsia"/>
          <w:bCs/>
          <w:color w:val="auto"/>
          <w:szCs w:val="21"/>
          <w:highlight w:val="none"/>
        </w:rPr>
        <w:t>房屋、资料</w:t>
      </w:r>
      <w:r>
        <w:rPr>
          <w:rFonts w:hint="eastAsia" w:asciiTheme="minorEastAsia" w:hAnsiTheme="minorEastAsia" w:eastAsiaTheme="minorEastAsia" w:cstheme="minorEastAsia"/>
          <w:color w:val="auto"/>
          <w:szCs w:val="21"/>
          <w:highlight w:val="none"/>
        </w:rPr>
        <w:t>、设备</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本合同签订后，双方依法签订的补充协议也是本合同文件的组成部分。</w:t>
      </w:r>
    </w:p>
    <w:p>
      <w:pPr>
        <w:spacing w:line="360" w:lineRule="exact"/>
        <w:outlineLvl w:val="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四、总监理工程师</w:t>
      </w:r>
    </w:p>
    <w:p>
      <w:pPr>
        <w:adjustRightInd w:val="0"/>
        <w:snapToGrid w:val="0"/>
        <w:spacing w:line="360" w:lineRule="exact"/>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总监理工程师姓名：</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，身份证号码：</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szCs w:val="21"/>
          <w:highlight w:val="none"/>
        </w:rPr>
        <w:t>注册号：</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p>
    <w:p>
      <w:pPr>
        <w:spacing w:line="360" w:lineRule="exact"/>
        <w:outlineLvl w:val="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五、签约酬金</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签约费率：</w:t>
      </w:r>
      <w:r>
        <w:rPr>
          <w:rFonts w:hint="eastAsia" w:asciiTheme="minorEastAsia" w:hAnsiTheme="minorEastAsia" w:eastAsiaTheme="minorEastAsia" w:cstheme="minorEastAsia"/>
          <w:color w:val="auto"/>
          <w:szCs w:val="21"/>
          <w:highlight w:val="none"/>
          <w:u w:val="single"/>
        </w:rPr>
        <w:t xml:space="preserve">          </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签约酬金（大写）：</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包括：</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1.监理酬金：</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2.相关服务酬金：</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其中：</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（1）勘察阶段服务</w:t>
      </w:r>
      <w:r>
        <w:rPr>
          <w:rFonts w:hint="eastAsia" w:asciiTheme="minorEastAsia" w:hAnsiTheme="minorEastAsia" w:eastAsiaTheme="minorEastAsia" w:cstheme="minorEastAsia"/>
          <w:color w:val="auto"/>
          <w:szCs w:val="21"/>
          <w:highlight w:val="none"/>
        </w:rPr>
        <w:t>酬金：</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（2）设计阶段服务</w:t>
      </w:r>
      <w:r>
        <w:rPr>
          <w:rFonts w:hint="eastAsia" w:asciiTheme="minorEastAsia" w:hAnsiTheme="minorEastAsia" w:eastAsiaTheme="minorEastAsia" w:cstheme="minorEastAsia"/>
          <w:color w:val="auto"/>
          <w:szCs w:val="21"/>
          <w:highlight w:val="none"/>
        </w:rPr>
        <w:t>酬金：</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（3）保修阶段服务</w:t>
      </w:r>
      <w:r>
        <w:rPr>
          <w:rFonts w:hint="eastAsia" w:asciiTheme="minorEastAsia" w:hAnsiTheme="minorEastAsia" w:eastAsiaTheme="minorEastAsia" w:cstheme="minorEastAsia"/>
          <w:color w:val="auto"/>
          <w:szCs w:val="21"/>
          <w:highlight w:val="none"/>
        </w:rPr>
        <w:t>酬金：</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（4）</w:t>
      </w:r>
      <w:r>
        <w:rPr>
          <w:rFonts w:hint="eastAsia" w:asciiTheme="minorEastAsia" w:hAnsiTheme="minorEastAsia" w:eastAsiaTheme="minorEastAsia" w:cstheme="minorEastAsia"/>
          <w:color w:val="auto"/>
          <w:szCs w:val="21"/>
          <w:highlight w:val="none"/>
        </w:rPr>
        <w:t>其他相关服务酬金：</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spacing w:line="360" w:lineRule="exact"/>
        <w:outlineLvl w:val="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六、期限</w:t>
      </w:r>
    </w:p>
    <w:p>
      <w:pPr>
        <w:adjustRightInd w:val="0"/>
        <w:snapToGrid w:val="0"/>
        <w:spacing w:line="36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szCs w:val="21"/>
          <w:highlight w:val="none"/>
        </w:rPr>
        <w:t>监理期限：与施工期限同步。</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szCs w:val="21"/>
          <w:highlight w:val="none"/>
        </w:rPr>
        <w:t>相关服务期限：</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（1）勘察阶段</w:t>
      </w:r>
      <w:r>
        <w:rPr>
          <w:rFonts w:hint="eastAsia" w:asciiTheme="minorEastAsia" w:hAnsiTheme="minorEastAsia" w:eastAsiaTheme="minorEastAsia" w:cstheme="minorEastAsia"/>
          <w:color w:val="auto"/>
          <w:szCs w:val="21"/>
          <w:highlight w:val="none"/>
        </w:rPr>
        <w:t>服务期限自</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日始，至</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日止。</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（2）设计阶段</w:t>
      </w:r>
      <w:r>
        <w:rPr>
          <w:rFonts w:hint="eastAsia" w:asciiTheme="minorEastAsia" w:hAnsiTheme="minorEastAsia" w:eastAsiaTheme="minorEastAsia" w:cstheme="minorEastAsia"/>
          <w:color w:val="auto"/>
          <w:szCs w:val="21"/>
          <w:highlight w:val="none"/>
        </w:rPr>
        <w:t>服务期限自</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日始，至</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日止。</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（3）保修阶段</w:t>
      </w:r>
      <w:r>
        <w:rPr>
          <w:rFonts w:hint="eastAsia" w:asciiTheme="minorEastAsia" w:hAnsiTheme="minorEastAsia" w:eastAsiaTheme="minorEastAsia" w:cstheme="minorEastAsia"/>
          <w:color w:val="auto"/>
          <w:szCs w:val="21"/>
          <w:highlight w:val="none"/>
        </w:rPr>
        <w:t>服务期限自</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日始，至</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日止。</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（4）</w:t>
      </w:r>
      <w:r>
        <w:rPr>
          <w:rFonts w:hint="eastAsia" w:asciiTheme="minorEastAsia" w:hAnsiTheme="minorEastAsia" w:eastAsiaTheme="minorEastAsia" w:cstheme="minorEastAsia"/>
          <w:color w:val="auto"/>
          <w:szCs w:val="21"/>
          <w:highlight w:val="none"/>
        </w:rPr>
        <w:t>其他相关服务期限自</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日始，至</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日止。</w:t>
      </w:r>
    </w:p>
    <w:p>
      <w:pPr>
        <w:spacing w:line="360" w:lineRule="exact"/>
        <w:outlineLvl w:val="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七、双方承诺</w:t>
      </w:r>
    </w:p>
    <w:p>
      <w:pPr>
        <w:spacing w:line="360" w:lineRule="exact"/>
        <w:ind w:firstLine="420" w:firstLineChars="200"/>
        <w:outlineLvl w:val="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1.监理人向委托人承诺，按照本合同约定</w:t>
      </w:r>
      <w:r>
        <w:rPr>
          <w:rFonts w:hint="eastAsia" w:asciiTheme="minorEastAsia" w:hAnsiTheme="minorEastAsia" w:eastAsiaTheme="minorEastAsia" w:cstheme="minorEastAsia"/>
          <w:color w:val="auto"/>
          <w:kern w:val="0"/>
          <w:szCs w:val="21"/>
          <w:highlight w:val="none"/>
        </w:rPr>
        <w:t>提供</w:t>
      </w:r>
      <w:r>
        <w:rPr>
          <w:rFonts w:hint="eastAsia" w:asciiTheme="minorEastAsia" w:hAnsiTheme="minorEastAsia" w:eastAsiaTheme="minorEastAsia" w:cstheme="minorEastAsia"/>
          <w:color w:val="auto"/>
          <w:szCs w:val="21"/>
          <w:highlight w:val="none"/>
        </w:rPr>
        <w:t>监理与相关服务。</w:t>
      </w:r>
    </w:p>
    <w:p>
      <w:pPr>
        <w:spacing w:line="360" w:lineRule="exact"/>
        <w:ind w:firstLine="420" w:firstLineChars="200"/>
        <w:outlineLvl w:val="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2.委托人向监理人承诺，按照本合同约定派遣相应的人员，提供</w:t>
      </w:r>
      <w:r>
        <w:rPr>
          <w:rFonts w:hint="eastAsia" w:asciiTheme="minorEastAsia" w:hAnsiTheme="minorEastAsia" w:eastAsiaTheme="minorEastAsia" w:cstheme="minorEastAsia"/>
          <w:bCs/>
          <w:color w:val="auto"/>
          <w:szCs w:val="21"/>
          <w:highlight w:val="none"/>
        </w:rPr>
        <w:t>房屋、资料</w:t>
      </w:r>
      <w:r>
        <w:rPr>
          <w:rFonts w:hint="eastAsia" w:asciiTheme="minorEastAsia" w:hAnsiTheme="minorEastAsia" w:eastAsiaTheme="minorEastAsia" w:cstheme="minorEastAsia"/>
          <w:color w:val="auto"/>
          <w:szCs w:val="21"/>
          <w:highlight w:val="none"/>
        </w:rPr>
        <w:t>、设备，并按本合同约定支付酬金。</w:t>
      </w:r>
    </w:p>
    <w:p>
      <w:pPr>
        <w:spacing w:line="360" w:lineRule="exact"/>
        <w:outlineLvl w:val="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八、合同订立</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1.订立时间：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日。</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2.订立地点：</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本合同一式伍份，具有同等法律效力，双方各执贰份，见证方执壹份。合同经双方签署后立即生效。见证方仅对甲乙双方签订采购合同的事实进行见证，不代表任何承诺或保证，该合同的履行等相关情况均与见证方无任何关系。</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p>
    <w:p>
      <w:pPr>
        <w:adjustRightInd w:val="0"/>
        <w:snapToGrid w:val="0"/>
        <w:spacing w:line="360" w:lineRule="exact"/>
        <w:ind w:firstLine="415" w:firstLineChars="198"/>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委托人：</w:t>
      </w:r>
      <w:r>
        <w:rPr>
          <w:rFonts w:hint="eastAsia" w:asciiTheme="minorEastAsia" w:hAnsiTheme="minorEastAsia" w:eastAsiaTheme="minorEastAsia" w:cstheme="minorEastAsia"/>
          <w:color w:val="auto"/>
          <w:szCs w:val="21"/>
          <w:highlight w:val="none"/>
          <w:u w:val="single"/>
        </w:rPr>
        <w:t xml:space="preserve">   （盖章）     </w:t>
      </w:r>
      <w:r>
        <w:rPr>
          <w:rFonts w:hint="eastAsia" w:asciiTheme="minorEastAsia" w:hAnsiTheme="minorEastAsia" w:eastAsiaTheme="minorEastAsia" w:cstheme="minorEastAsia"/>
          <w:color w:val="auto"/>
          <w:szCs w:val="21"/>
          <w:highlight w:val="none"/>
        </w:rPr>
        <w:t xml:space="preserve">    监理人：</w:t>
      </w:r>
      <w:r>
        <w:rPr>
          <w:rFonts w:hint="eastAsia" w:asciiTheme="minorEastAsia" w:hAnsiTheme="minorEastAsia" w:eastAsiaTheme="minorEastAsia" w:cstheme="minorEastAsia"/>
          <w:color w:val="auto"/>
          <w:szCs w:val="21"/>
          <w:highlight w:val="none"/>
          <w:u w:val="single"/>
        </w:rPr>
        <w:t xml:space="preserve">   （盖章）    </w:t>
      </w:r>
    </w:p>
    <w:p>
      <w:pPr>
        <w:adjustRightInd w:val="0"/>
        <w:snapToGrid w:val="0"/>
        <w:spacing w:line="360" w:lineRule="exact"/>
        <w:ind w:firstLine="415" w:firstLineChars="198"/>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住所：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住所：</w:t>
      </w:r>
      <w:r>
        <w:rPr>
          <w:rFonts w:hint="eastAsia" w:asciiTheme="minorEastAsia" w:hAnsiTheme="minorEastAsia" w:eastAsiaTheme="minorEastAsia" w:cstheme="minorEastAsia"/>
          <w:color w:val="auto"/>
          <w:szCs w:val="21"/>
          <w:highlight w:val="none"/>
          <w:u w:val="single"/>
        </w:rPr>
        <w:t xml:space="preserve">                 </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邮政编码：</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邮政编码：</w:t>
      </w:r>
      <w:r>
        <w:rPr>
          <w:rFonts w:hint="eastAsia" w:asciiTheme="minorEastAsia" w:hAnsiTheme="minorEastAsia" w:eastAsiaTheme="minorEastAsia" w:cstheme="minorEastAsia"/>
          <w:color w:val="auto"/>
          <w:szCs w:val="21"/>
          <w:highlight w:val="none"/>
          <w:u w:val="single"/>
        </w:rPr>
        <w:t xml:space="preserve">               </w:t>
      </w:r>
    </w:p>
    <w:p>
      <w:pPr>
        <w:adjustRightInd w:val="0"/>
        <w:snapToGrid w:val="0"/>
        <w:spacing w:line="360" w:lineRule="exact"/>
        <w:ind w:firstLine="415" w:firstLineChars="198"/>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法定代表人或其授权          法定代表人或其授权</w:t>
      </w:r>
    </w:p>
    <w:p>
      <w:pPr>
        <w:adjustRightInd w:val="0"/>
        <w:snapToGrid w:val="0"/>
        <w:spacing w:line="360" w:lineRule="exact"/>
        <w:ind w:firstLine="415" w:firstLineChars="198"/>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的代理人：</w:t>
      </w:r>
      <w:r>
        <w:rPr>
          <w:rFonts w:hint="eastAsia" w:asciiTheme="minorEastAsia" w:hAnsiTheme="minorEastAsia" w:eastAsiaTheme="minorEastAsia" w:cstheme="minorEastAsia"/>
          <w:color w:val="auto"/>
          <w:szCs w:val="21"/>
          <w:highlight w:val="none"/>
          <w:u w:val="single"/>
        </w:rPr>
        <w:t xml:space="preserve">（签字）      </w:t>
      </w:r>
      <w:r>
        <w:rPr>
          <w:rFonts w:hint="eastAsia" w:asciiTheme="minorEastAsia" w:hAnsiTheme="minorEastAsia" w:eastAsiaTheme="minorEastAsia" w:cstheme="minorEastAsia"/>
          <w:color w:val="auto"/>
          <w:szCs w:val="21"/>
          <w:highlight w:val="none"/>
        </w:rPr>
        <w:t xml:space="preserve">     的代理人：</w:t>
      </w:r>
      <w:r>
        <w:rPr>
          <w:rFonts w:hint="eastAsia" w:asciiTheme="minorEastAsia" w:hAnsiTheme="minorEastAsia" w:eastAsiaTheme="minorEastAsia" w:cstheme="minorEastAsia"/>
          <w:color w:val="auto"/>
          <w:szCs w:val="21"/>
          <w:highlight w:val="none"/>
          <w:u w:val="single"/>
        </w:rPr>
        <w:t xml:space="preserve">（签字）          </w:t>
      </w:r>
    </w:p>
    <w:p>
      <w:pPr>
        <w:adjustRightInd w:val="0"/>
        <w:snapToGrid w:val="0"/>
        <w:spacing w:line="360" w:lineRule="exact"/>
        <w:ind w:firstLine="415" w:firstLineChars="198"/>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开户银行：</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开户银行：</w:t>
      </w:r>
      <w:r>
        <w:rPr>
          <w:rFonts w:hint="eastAsia" w:asciiTheme="minorEastAsia" w:hAnsiTheme="minorEastAsia" w:eastAsiaTheme="minorEastAsia" w:cstheme="minorEastAsia"/>
          <w:color w:val="auto"/>
          <w:szCs w:val="21"/>
          <w:highlight w:val="none"/>
          <w:u w:val="single"/>
        </w:rPr>
        <w:t xml:space="preserve">               </w:t>
      </w:r>
    </w:p>
    <w:p>
      <w:pPr>
        <w:adjustRightInd w:val="0"/>
        <w:snapToGrid w:val="0"/>
        <w:spacing w:line="360" w:lineRule="exact"/>
        <w:ind w:firstLine="415" w:firstLineChars="198"/>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账号：</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账号：</w:t>
      </w:r>
      <w:r>
        <w:rPr>
          <w:rFonts w:hint="eastAsia" w:asciiTheme="minorEastAsia" w:hAnsiTheme="minorEastAsia" w:eastAsiaTheme="minorEastAsia" w:cstheme="minorEastAsia"/>
          <w:color w:val="auto"/>
          <w:szCs w:val="21"/>
          <w:highlight w:val="none"/>
          <w:u w:val="single"/>
        </w:rPr>
        <w:t xml:space="preserve">             </w:t>
      </w:r>
    </w:p>
    <w:p>
      <w:pPr>
        <w:adjustRightInd w:val="0"/>
        <w:snapToGrid w:val="0"/>
        <w:spacing w:line="360" w:lineRule="exact"/>
        <w:ind w:firstLine="415" w:firstLineChars="198"/>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电话：</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电话：</w:t>
      </w:r>
      <w:r>
        <w:rPr>
          <w:rFonts w:hint="eastAsia" w:asciiTheme="minorEastAsia" w:hAnsiTheme="minorEastAsia" w:eastAsiaTheme="minorEastAsia" w:cstheme="minorEastAsia"/>
          <w:color w:val="auto"/>
          <w:szCs w:val="21"/>
          <w:highlight w:val="none"/>
          <w:u w:val="single"/>
        </w:rPr>
        <w:t xml:space="preserve">              </w:t>
      </w:r>
    </w:p>
    <w:p>
      <w:pPr>
        <w:adjustRightInd w:val="0"/>
        <w:snapToGrid w:val="0"/>
        <w:spacing w:line="360" w:lineRule="exact"/>
        <w:ind w:firstLine="415" w:firstLineChars="198"/>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传真：</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传真：</w:t>
      </w:r>
      <w:r>
        <w:rPr>
          <w:rFonts w:hint="eastAsia" w:asciiTheme="minorEastAsia" w:hAnsiTheme="minorEastAsia" w:eastAsiaTheme="minorEastAsia" w:cstheme="minorEastAsia"/>
          <w:color w:val="auto"/>
          <w:szCs w:val="21"/>
          <w:highlight w:val="none"/>
          <w:u w:val="single"/>
        </w:rPr>
        <w:t xml:space="preserve">                    </w:t>
      </w:r>
    </w:p>
    <w:p>
      <w:pPr>
        <w:adjustRightInd w:val="0"/>
        <w:snapToGrid w:val="0"/>
        <w:spacing w:line="360" w:lineRule="exact"/>
        <w:ind w:firstLine="415" w:firstLineChars="198"/>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电子邮箱：</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电子邮箱：</w:t>
      </w:r>
      <w:r>
        <w:rPr>
          <w:rFonts w:hint="eastAsia" w:asciiTheme="minorEastAsia" w:hAnsiTheme="minorEastAsia" w:eastAsiaTheme="minorEastAsia" w:cstheme="minorEastAsia"/>
          <w:color w:val="auto"/>
          <w:szCs w:val="21"/>
          <w:highlight w:val="none"/>
          <w:u w:val="single"/>
        </w:rPr>
        <w:t xml:space="preserve">                 </w:t>
      </w:r>
    </w:p>
    <w:p>
      <w:pPr>
        <w:adjustRightInd w:val="0"/>
        <w:snapToGrid w:val="0"/>
        <w:spacing w:line="360" w:lineRule="exact"/>
        <w:ind w:firstLine="315" w:firstLineChars="150"/>
        <w:rPr>
          <w:rFonts w:asciiTheme="minorEastAsia" w:hAnsiTheme="minorEastAsia" w:eastAsiaTheme="minorEastAsia" w:cstheme="minorEastAsia"/>
          <w:color w:val="auto"/>
          <w:szCs w:val="21"/>
          <w:highlight w:val="none"/>
        </w:rPr>
      </w:pPr>
    </w:p>
    <w:p>
      <w:pPr>
        <w:spacing w:line="360" w:lineRule="exact"/>
        <w:ind w:firstLine="422" w:firstLineChars="200"/>
        <w:jc w:val="left"/>
        <w:rPr>
          <w:rFonts w:asciiTheme="minorEastAsia" w:hAnsiTheme="minorEastAsia" w:eastAsiaTheme="minorEastAsia" w:cstheme="minorEastAsia"/>
          <w:b/>
          <w:bCs/>
          <w:color w:val="auto"/>
          <w:szCs w:val="21"/>
          <w:highlight w:val="none"/>
        </w:rPr>
      </w:pPr>
    </w:p>
    <w:p>
      <w:pPr>
        <w:spacing w:line="360" w:lineRule="exact"/>
        <w:ind w:firstLine="422"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见证方</w:t>
      </w:r>
      <w:r>
        <w:rPr>
          <w:rFonts w:hint="eastAsia" w:asciiTheme="minorEastAsia" w:hAnsiTheme="minorEastAsia" w:eastAsiaTheme="minorEastAsia" w:cstheme="minorEastAsia"/>
          <w:color w:val="auto"/>
          <w:szCs w:val="21"/>
          <w:highlight w:val="none"/>
        </w:rPr>
        <w:t>：</w:t>
      </w:r>
    </w:p>
    <w:p>
      <w:pPr>
        <w:tabs>
          <w:tab w:val="left" w:pos="3780"/>
        </w:tabs>
        <w:spacing w:line="360" w:lineRule="exact"/>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代理机构（章）：</w:t>
      </w:r>
      <w:r>
        <w:rPr>
          <w:rFonts w:hint="eastAsia" w:asciiTheme="minorEastAsia" w:hAnsiTheme="minorEastAsia" w:eastAsiaTheme="minorEastAsia" w:cstheme="minorEastAsia"/>
          <w:b/>
          <w:bCs/>
          <w:color w:val="auto"/>
          <w:szCs w:val="21"/>
          <w:highlight w:val="none"/>
          <w:u w:val="single"/>
          <w:lang w:val="en-US" w:eastAsia="zh-CN"/>
        </w:rPr>
        <w:t>江苏尚阳工程管理有限公司</w:t>
      </w:r>
    </w:p>
    <w:p>
      <w:pPr>
        <w:spacing w:line="36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w:t>
      </w:r>
    </w:p>
    <w:p>
      <w:pPr>
        <w:spacing w:line="360" w:lineRule="exact"/>
        <w:ind w:firstLine="420" w:firstLineChars="200"/>
        <w:rPr>
          <w:rFonts w:asciiTheme="minorEastAsia" w:hAnsiTheme="minorEastAsia" w:eastAsiaTheme="minorEastAsia" w:cstheme="minorEastAsia"/>
          <w:b/>
          <w:bCs/>
          <w:color w:val="auto"/>
          <w:sz w:val="28"/>
          <w:szCs w:val="28"/>
          <w:highlight w:val="none"/>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color w:val="auto"/>
          <w:szCs w:val="21"/>
          <w:highlight w:val="none"/>
        </w:rPr>
        <w:t>经办人：                               电  话：</w:t>
      </w:r>
    </w:p>
    <w:p>
      <w:pPr>
        <w:spacing w:line="360" w:lineRule="exact"/>
        <w:jc w:val="center"/>
        <w:rPr>
          <w:rFonts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第二部分  通用条件</w:t>
      </w:r>
    </w:p>
    <w:p>
      <w:pPr>
        <w:spacing w:line="360" w:lineRule="exact"/>
        <w:jc w:val="center"/>
        <w:rPr>
          <w:rFonts w:hint="eastAsia" w:asciiTheme="minorEastAsia" w:hAnsiTheme="minorEastAsia" w:eastAsiaTheme="minorEastAsia" w:cstheme="minorEastAsia"/>
          <w:b/>
          <w:bCs/>
          <w:color w:val="auto"/>
          <w:sz w:val="28"/>
          <w:szCs w:val="28"/>
          <w:highlight w:val="none"/>
          <w:lang w:eastAsia="zh-CN"/>
        </w:rPr>
      </w:pPr>
      <w:r>
        <w:rPr>
          <w:rFonts w:hint="eastAsia" w:asciiTheme="minorEastAsia" w:hAnsiTheme="minorEastAsia" w:eastAsiaTheme="minorEastAsia" w:cstheme="minorEastAsia"/>
          <w:b/>
          <w:bCs/>
          <w:color w:val="auto"/>
          <w:sz w:val="28"/>
          <w:szCs w:val="28"/>
          <w:highlight w:val="none"/>
          <w:lang w:eastAsia="zh-CN"/>
        </w:rPr>
        <w:t>（</w:t>
      </w:r>
      <w:r>
        <w:rPr>
          <w:rFonts w:hint="eastAsia" w:asciiTheme="minorEastAsia" w:hAnsiTheme="minorEastAsia" w:eastAsiaTheme="minorEastAsia" w:cstheme="minorEastAsia"/>
          <w:b/>
          <w:bCs/>
          <w:color w:val="auto"/>
          <w:sz w:val="28"/>
          <w:szCs w:val="28"/>
          <w:highlight w:val="none"/>
          <w:lang w:val="en-US" w:eastAsia="zh-CN"/>
        </w:rPr>
        <w:t>略</w:t>
      </w:r>
      <w:r>
        <w:rPr>
          <w:rFonts w:hint="eastAsia" w:asciiTheme="minorEastAsia" w:hAnsiTheme="minorEastAsia" w:eastAsiaTheme="minorEastAsia" w:cstheme="minorEastAsia"/>
          <w:b/>
          <w:bCs/>
          <w:color w:val="auto"/>
          <w:sz w:val="28"/>
          <w:szCs w:val="28"/>
          <w:highlight w:val="none"/>
          <w:lang w:eastAsia="zh-CN"/>
        </w:rPr>
        <w:t>）</w:t>
      </w:r>
    </w:p>
    <w:p>
      <w:pPr>
        <w:spacing w:line="360" w:lineRule="exact"/>
        <w:jc w:val="center"/>
        <w:rPr>
          <w:rFonts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第三部分  专用条件</w:t>
      </w:r>
    </w:p>
    <w:p>
      <w:pPr>
        <w:adjustRightInd w:val="0"/>
        <w:snapToGrid w:val="0"/>
        <w:spacing w:line="360" w:lineRule="exac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1.定义与解释</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1.2解释</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1.2.1本合同文件除使用中文外，还可用</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1.2.2约定本合同文件的解释顺序为：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2.监理人义务</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2.1监理的范围和</w:t>
      </w:r>
      <w:r>
        <w:rPr>
          <w:rFonts w:hint="eastAsia" w:asciiTheme="minorEastAsia" w:hAnsiTheme="minorEastAsia" w:eastAsiaTheme="minorEastAsia" w:cstheme="minorEastAsia"/>
          <w:bCs/>
          <w:color w:val="auto"/>
          <w:szCs w:val="21"/>
          <w:highlight w:val="none"/>
        </w:rPr>
        <w:t>内容</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2.1.1监理范围包括：</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2.1.2监理工作内容还包括：</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2.2监理与相关服务依据</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2.2.1监理依据包括：</w:t>
      </w:r>
      <w:r>
        <w:rPr>
          <w:rFonts w:hint="eastAsia" w:asciiTheme="minorEastAsia" w:hAnsiTheme="minorEastAsia" w:eastAsiaTheme="minorEastAsia" w:cstheme="minorEastAsia"/>
          <w:color w:val="auto"/>
          <w:szCs w:val="21"/>
          <w:highlight w:val="none"/>
          <w:u w:val="single"/>
        </w:rPr>
        <w:t>1、国家工程建设的法律、法规；2、国家工程建设的质量标准、现行规范及强制性条例；3、与本工程有关的设计文件、施工图纸；4、本工程的施工合同、监理合同</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ind w:firstLine="420" w:firstLineChars="200"/>
        <w:rPr>
          <w:rFonts w:asciiTheme="minorEastAsia" w:hAnsiTheme="minorEastAsia" w:eastAsiaTheme="minorEastAsia" w:cstheme="minorEastAsia"/>
          <w:dstrike/>
          <w:color w:val="auto"/>
          <w:szCs w:val="21"/>
          <w:highlight w:val="none"/>
        </w:rPr>
      </w:pPr>
      <w:r>
        <w:rPr>
          <w:rFonts w:hint="eastAsia" w:asciiTheme="minorEastAsia" w:hAnsiTheme="minorEastAsia" w:eastAsiaTheme="minorEastAsia" w:cstheme="minorEastAsia"/>
          <w:color w:val="auto"/>
          <w:szCs w:val="21"/>
          <w:highlight w:val="none"/>
        </w:rPr>
        <w:t>2.2.2相关服务依据包括：</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2.3</w:t>
      </w:r>
      <w:r>
        <w:rPr>
          <w:rFonts w:hint="eastAsia" w:asciiTheme="minorEastAsia" w:hAnsiTheme="minorEastAsia" w:eastAsiaTheme="minorEastAsia" w:cstheme="minorEastAsia"/>
          <w:color w:val="auto"/>
          <w:kern w:val="0"/>
          <w:szCs w:val="21"/>
          <w:highlight w:val="none"/>
        </w:rPr>
        <w:t>项目监理机构和人员</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2.3.1</w:t>
      </w:r>
      <w:r>
        <w:rPr>
          <w:rFonts w:hint="eastAsia" w:asciiTheme="minorEastAsia" w:hAnsiTheme="minorEastAsia" w:eastAsiaTheme="minorEastAsia" w:cstheme="minorEastAsia"/>
          <w:color w:val="auto"/>
          <w:kern w:val="0"/>
          <w:szCs w:val="21"/>
          <w:highlight w:val="none"/>
        </w:rPr>
        <w:t>更换监理人员的其他情形：</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p>
    <w:p>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w:t>
      </w:r>
      <w:r>
        <w:rPr>
          <w:rFonts w:hint="eastAsia" w:asciiTheme="minorEastAsia" w:hAnsiTheme="minorEastAsia" w:eastAsiaTheme="minorEastAsia" w:cstheme="minorEastAsia"/>
          <w:color w:val="auto"/>
          <w:kern w:val="0"/>
          <w:szCs w:val="21"/>
          <w:highlight w:val="none"/>
        </w:rPr>
        <w:t>履行职责</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2.4.1对监理人的授权范围：</w:t>
      </w:r>
      <w:r>
        <w:rPr>
          <w:rFonts w:hint="eastAsia" w:asciiTheme="minorEastAsia" w:hAnsiTheme="minorEastAsia" w:eastAsiaTheme="minorEastAsia" w:cstheme="minorEastAsia"/>
          <w:color w:val="auto"/>
          <w:szCs w:val="21"/>
          <w:highlight w:val="none"/>
          <w:u w:val="single"/>
        </w:rPr>
        <w:t xml:space="preserve"> 按照建设工程监理规范规定执行 </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ind w:firstLine="420" w:firstLineChars="200"/>
        <w:outlineLvl w:val="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在涉及工程延期</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天内和（或）金额</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万元内的变更，监理人不需请示委托人即可向承包人发布变更通知。</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2.4.2监理人有权要求承包人调换其人员</w:t>
      </w:r>
      <w:r>
        <w:rPr>
          <w:rFonts w:hint="eastAsia" w:asciiTheme="minorEastAsia" w:hAnsiTheme="minorEastAsia" w:eastAsiaTheme="minorEastAsia" w:cstheme="minorEastAsia"/>
          <w:color w:val="auto"/>
          <w:szCs w:val="21"/>
          <w:highlight w:val="none"/>
        </w:rPr>
        <w:t>的限制条件：</w:t>
      </w:r>
      <w:r>
        <w:rPr>
          <w:rFonts w:hint="eastAsia" w:asciiTheme="minorEastAsia" w:hAnsiTheme="minorEastAsia" w:eastAsiaTheme="minorEastAsia" w:cstheme="minorEastAsia"/>
          <w:color w:val="auto"/>
          <w:szCs w:val="21"/>
          <w:highlight w:val="none"/>
          <w:u w:val="single"/>
        </w:rPr>
        <w:t>对于总监和监理人员要求调换前，需征得委托人的同意</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2.5</w:t>
      </w:r>
      <w:r>
        <w:rPr>
          <w:rFonts w:hint="eastAsia" w:asciiTheme="minorEastAsia" w:hAnsiTheme="minorEastAsia" w:eastAsiaTheme="minorEastAsia" w:cstheme="minorEastAsia"/>
          <w:color w:val="auto"/>
          <w:szCs w:val="21"/>
          <w:highlight w:val="none"/>
        </w:rPr>
        <w:t>提交</w:t>
      </w:r>
      <w:r>
        <w:rPr>
          <w:rFonts w:hint="eastAsia" w:asciiTheme="minorEastAsia" w:hAnsiTheme="minorEastAsia" w:eastAsiaTheme="minorEastAsia" w:cstheme="minorEastAsia"/>
          <w:color w:val="auto"/>
          <w:kern w:val="0"/>
          <w:szCs w:val="21"/>
          <w:highlight w:val="none"/>
        </w:rPr>
        <w:t>报告</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监理人应提交报告的种类(</w:t>
      </w:r>
      <w:r>
        <w:rPr>
          <w:rFonts w:hint="eastAsia" w:asciiTheme="minorEastAsia" w:hAnsiTheme="minorEastAsia" w:eastAsiaTheme="minorEastAsia" w:cstheme="minorEastAsia"/>
          <w:color w:val="auto"/>
          <w:kern w:val="0"/>
          <w:szCs w:val="21"/>
          <w:highlight w:val="none"/>
        </w:rPr>
        <w:t>包括监理规划、监理月报及约定的专项报告)</w:t>
      </w:r>
      <w:r>
        <w:rPr>
          <w:rFonts w:hint="eastAsia" w:asciiTheme="minorEastAsia" w:hAnsiTheme="minorEastAsia" w:eastAsiaTheme="minorEastAsia" w:cstheme="minorEastAsia"/>
          <w:color w:val="auto"/>
          <w:szCs w:val="21"/>
          <w:highlight w:val="none"/>
        </w:rPr>
        <w:t>、时间和份数</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szCs w:val="21"/>
          <w:highlight w:val="none"/>
          <w:u w:val="single"/>
        </w:rPr>
        <w:t>监理规划在签订合同后15天内提供，监理月报在每个月5号前提供，其他相关报告提交时间另行约定</w:t>
      </w:r>
      <w:r>
        <w:rPr>
          <w:rFonts w:hint="eastAsia" w:asciiTheme="minorEastAsia" w:hAnsiTheme="minorEastAsia" w:eastAsiaTheme="minorEastAsia" w:cstheme="minorEastAsia"/>
          <w:color w:val="auto"/>
          <w:szCs w:val="21"/>
          <w:highlight w:val="none"/>
        </w:rPr>
        <w:t>。</w:t>
      </w:r>
    </w:p>
    <w:p>
      <w:pPr>
        <w:spacing w:line="360" w:lineRule="exact"/>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2.6使用委托人的财产</w:t>
      </w:r>
    </w:p>
    <w:p>
      <w:pPr>
        <w:spacing w:line="360" w:lineRule="exact"/>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附录B中由委托人无偿提供的房屋、设备的所有权属于：</w:t>
      </w:r>
      <w:r>
        <w:rPr>
          <w:rFonts w:hint="eastAsia" w:asciiTheme="minorEastAsia" w:hAnsiTheme="minorEastAsia" w:eastAsiaTheme="minorEastAsia" w:cstheme="minorEastAsia"/>
          <w:color w:val="auto"/>
          <w:szCs w:val="21"/>
          <w:highlight w:val="none"/>
          <w:u w:val="single"/>
        </w:rPr>
        <w:t>委托人</w:t>
      </w:r>
      <w:r>
        <w:rPr>
          <w:rFonts w:hint="eastAsia" w:asciiTheme="minorEastAsia" w:hAnsiTheme="minorEastAsia" w:eastAsiaTheme="minorEastAsia" w:cstheme="minorEastAsia"/>
          <w:color w:val="auto"/>
          <w:szCs w:val="21"/>
          <w:highlight w:val="none"/>
        </w:rPr>
        <w:t>。</w:t>
      </w:r>
    </w:p>
    <w:p>
      <w:pPr>
        <w:spacing w:line="360" w:lineRule="exact"/>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监理人应在本合同终止后</w:t>
      </w:r>
      <w:r>
        <w:rPr>
          <w:rFonts w:hint="eastAsia" w:asciiTheme="minorEastAsia" w:hAnsiTheme="minorEastAsia" w:eastAsiaTheme="minorEastAsia" w:cstheme="minorEastAsia"/>
          <w:color w:val="auto"/>
          <w:szCs w:val="21"/>
          <w:highlight w:val="none"/>
          <w:u w:val="single"/>
        </w:rPr>
        <w:t xml:space="preserve">  7  </w:t>
      </w:r>
      <w:r>
        <w:rPr>
          <w:rFonts w:hint="eastAsia" w:asciiTheme="minorEastAsia" w:hAnsiTheme="minorEastAsia" w:eastAsiaTheme="minorEastAsia" w:cstheme="minorEastAsia"/>
          <w:color w:val="auto"/>
          <w:szCs w:val="21"/>
          <w:highlight w:val="none"/>
        </w:rPr>
        <w:t>天内移交委托人无偿提供的房屋、设备，移交的时间和方式为：</w:t>
      </w:r>
      <w:r>
        <w:rPr>
          <w:rFonts w:hint="eastAsia" w:asciiTheme="minorEastAsia" w:hAnsiTheme="minorEastAsia" w:eastAsiaTheme="minorEastAsia" w:cstheme="minorEastAsia"/>
          <w:color w:val="auto"/>
          <w:szCs w:val="21"/>
          <w:highlight w:val="none"/>
          <w:u w:val="single"/>
        </w:rPr>
        <w:t xml:space="preserve"> 双方协商解决 </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kern w:val="0"/>
          <w:szCs w:val="21"/>
          <w:highlight w:val="none"/>
        </w:rPr>
        <w:t>3.委托人义务</w:t>
      </w:r>
    </w:p>
    <w:p>
      <w:pPr>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3.1委托人代表</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委托人代表为：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3.2答复</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委托人同意在</w:t>
      </w:r>
      <w:r>
        <w:rPr>
          <w:rFonts w:hint="eastAsia" w:asciiTheme="minorEastAsia" w:hAnsiTheme="minorEastAsia" w:eastAsiaTheme="minorEastAsia" w:cstheme="minorEastAsia"/>
          <w:color w:val="auto"/>
          <w:szCs w:val="21"/>
          <w:highlight w:val="none"/>
          <w:u w:val="single"/>
        </w:rPr>
        <w:t xml:space="preserve"> 3 </w:t>
      </w:r>
      <w:r>
        <w:rPr>
          <w:rFonts w:hint="eastAsia" w:asciiTheme="minorEastAsia" w:hAnsiTheme="minorEastAsia" w:eastAsiaTheme="minorEastAsia" w:cstheme="minorEastAsia"/>
          <w:color w:val="auto"/>
          <w:szCs w:val="21"/>
          <w:highlight w:val="none"/>
        </w:rPr>
        <w:t>天内，对监理人书面提交并要求做出决定的事宜给予书面答复。</w:t>
      </w:r>
    </w:p>
    <w:p>
      <w:pPr>
        <w:snapToGrid w:val="0"/>
        <w:spacing w:line="360" w:lineRule="exact"/>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4.违约责任</w:t>
      </w:r>
    </w:p>
    <w:p>
      <w:pPr>
        <w:spacing w:line="360" w:lineRule="exact"/>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4.1监理人的违约责任</w:t>
      </w:r>
    </w:p>
    <w:p>
      <w:pPr>
        <w:adjustRightInd w:val="0"/>
        <w:snapToGrid w:val="0"/>
        <w:spacing w:line="360" w:lineRule="exact"/>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4.1.1监理人赔偿金额按下列方法确定：</w:t>
      </w:r>
    </w:p>
    <w:p>
      <w:pPr>
        <w:adjustRightInd w:val="0"/>
        <w:snapToGrid w:val="0"/>
        <w:spacing w:line="360" w:lineRule="exact"/>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赔偿金＝直接经济损失×正常工作酬金÷工程概算</w:t>
      </w:r>
      <w:r>
        <w:rPr>
          <w:rFonts w:hint="eastAsia" w:asciiTheme="minorEastAsia" w:hAnsiTheme="minorEastAsia" w:eastAsiaTheme="minorEastAsia" w:cstheme="minorEastAsia"/>
          <w:color w:val="auto"/>
          <w:kern w:val="0"/>
          <w:szCs w:val="21"/>
          <w:highlight w:val="none"/>
        </w:rPr>
        <w:t>投资额（或建筑安装工程费）</w:t>
      </w:r>
    </w:p>
    <w:p>
      <w:pPr>
        <w:snapToGrid w:val="0"/>
        <w:spacing w:line="360" w:lineRule="exact"/>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4.2委托人的违约责任</w:t>
      </w:r>
    </w:p>
    <w:p>
      <w:pPr>
        <w:spacing w:line="360" w:lineRule="exact"/>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4.2.1委托人</w:t>
      </w:r>
      <w:r>
        <w:rPr>
          <w:rFonts w:hint="eastAsia" w:asciiTheme="minorEastAsia" w:hAnsiTheme="minorEastAsia" w:eastAsiaTheme="minorEastAsia" w:cstheme="minorEastAsia"/>
          <w:color w:val="auto"/>
          <w:kern w:val="0"/>
          <w:szCs w:val="21"/>
          <w:highlight w:val="none"/>
        </w:rPr>
        <w:t>逾期付款利息按下列方法确定：</w:t>
      </w:r>
    </w:p>
    <w:p>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逾期付款利息＝当期应付款总额×银行同期贷款利率×拖延支付天数</w:t>
      </w:r>
    </w:p>
    <w:p>
      <w:pPr>
        <w:snapToGrid w:val="0"/>
        <w:spacing w:line="360" w:lineRule="exac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Cs w:val="21"/>
          <w:highlight w:val="none"/>
        </w:rPr>
        <w:t>5.付款</w:t>
      </w:r>
    </w:p>
    <w:p>
      <w:pPr>
        <w:snapToGrid w:val="0"/>
        <w:spacing w:line="360" w:lineRule="exact"/>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rPr>
        <w:t>5.1</w:t>
      </w:r>
      <w:r>
        <w:rPr>
          <w:rFonts w:hint="eastAsia" w:asciiTheme="minorEastAsia" w:hAnsiTheme="minorEastAsia" w:eastAsiaTheme="minorEastAsia" w:cstheme="minorEastAsia"/>
          <w:bCs/>
          <w:color w:val="auto"/>
          <w:szCs w:val="21"/>
          <w:highlight w:val="none"/>
        </w:rPr>
        <w:t>付款货币</w:t>
      </w:r>
    </w:p>
    <w:p>
      <w:pPr>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币种为：</w:t>
      </w:r>
      <w:r>
        <w:rPr>
          <w:rFonts w:hint="eastAsia" w:asciiTheme="minorEastAsia" w:hAnsiTheme="minorEastAsia" w:eastAsiaTheme="minorEastAsia" w:cstheme="minorEastAsia"/>
          <w:color w:val="auto"/>
          <w:szCs w:val="21"/>
          <w:highlight w:val="none"/>
          <w:u w:val="single"/>
        </w:rPr>
        <w:t xml:space="preserve"> 人民币 </w:t>
      </w:r>
      <w:r>
        <w:rPr>
          <w:rFonts w:hint="eastAsia" w:asciiTheme="minorEastAsia" w:hAnsiTheme="minorEastAsia" w:eastAsiaTheme="minorEastAsia" w:cstheme="minorEastAsia"/>
          <w:color w:val="auto"/>
          <w:szCs w:val="21"/>
          <w:highlight w:val="none"/>
        </w:rPr>
        <w:t>，比例为：</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，汇率为：</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 xml:space="preserve">。 </w:t>
      </w:r>
    </w:p>
    <w:p>
      <w:pPr>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5.2监理费支付方式：项目完成后一次性支付。</w:t>
      </w:r>
    </w:p>
    <w:p>
      <w:pPr>
        <w:tabs>
          <w:tab w:val="left" w:pos="6555"/>
        </w:tabs>
        <w:snapToGrid w:val="0"/>
        <w:spacing w:line="360" w:lineRule="exact"/>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6.合同生效、变更、暂停、解除与终止</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6.1生效</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本合同生效条件：</w:t>
      </w:r>
      <w:r>
        <w:rPr>
          <w:rFonts w:hint="eastAsia" w:asciiTheme="minorEastAsia" w:hAnsiTheme="minorEastAsia" w:eastAsiaTheme="minorEastAsia" w:cstheme="minorEastAsia"/>
          <w:color w:val="auto"/>
          <w:szCs w:val="21"/>
          <w:highlight w:val="none"/>
          <w:u w:val="single"/>
        </w:rPr>
        <w:t xml:space="preserve"> 合同双方签字盖章后即生效 </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6.2变更</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6.2.1除不可抗力外，因非监理人原因导致本项目施工合同工期延长3个月以上时，双方另行协商增加支付监理费，附加工作酬金按下列方法确定：</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（延期报酬=延期工作日数*监理合同报酬/监理服务日*延期工程占本合同工程总额比重）</w:t>
      </w:r>
    </w:p>
    <w:p>
      <w:pPr>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6.2.2附加工作酬金按下列方法确定：</w:t>
      </w:r>
    </w:p>
    <w:p>
      <w:pPr>
        <w:snapToGrid w:val="0"/>
        <w:spacing w:line="360" w:lineRule="exact"/>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附加工作</w:t>
      </w:r>
      <w:r>
        <w:rPr>
          <w:rFonts w:hint="eastAsia" w:asciiTheme="minorEastAsia" w:hAnsiTheme="minorEastAsia" w:eastAsiaTheme="minorEastAsia" w:cstheme="minorEastAsia"/>
          <w:color w:val="auto"/>
          <w:szCs w:val="21"/>
          <w:highlight w:val="none"/>
        </w:rPr>
        <w:t>酬金</w:t>
      </w:r>
      <w:r>
        <w:rPr>
          <w:rFonts w:hint="eastAsia" w:asciiTheme="minorEastAsia" w:hAnsiTheme="minorEastAsia" w:eastAsiaTheme="minorEastAsia" w:cstheme="minorEastAsia"/>
          <w:color w:val="auto"/>
          <w:kern w:val="0"/>
          <w:szCs w:val="21"/>
          <w:highlight w:val="none"/>
        </w:rPr>
        <w:t>=善后工作及恢复服务的准备工作时间（天）×正常工作酬金÷</w:t>
      </w:r>
      <w:r>
        <w:rPr>
          <w:rFonts w:hint="eastAsia" w:asciiTheme="minorEastAsia" w:hAnsiTheme="minorEastAsia" w:eastAsiaTheme="minorEastAsia" w:cstheme="minorEastAsia"/>
          <w:color w:val="auto"/>
          <w:szCs w:val="21"/>
          <w:highlight w:val="none"/>
        </w:rPr>
        <w:t>协议书约定的监理与相关服务期限</w:t>
      </w:r>
      <w:r>
        <w:rPr>
          <w:rFonts w:hint="eastAsia" w:asciiTheme="minorEastAsia" w:hAnsiTheme="minorEastAsia" w:eastAsiaTheme="minorEastAsia" w:cstheme="minorEastAsia"/>
          <w:color w:val="auto"/>
          <w:kern w:val="0"/>
          <w:szCs w:val="21"/>
          <w:highlight w:val="none"/>
        </w:rPr>
        <w:t>（天）</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6.2.3正常工作酬金增加额按下列方法确定： </w:t>
      </w:r>
    </w:p>
    <w:p>
      <w:pPr>
        <w:adjustRightInd w:val="0"/>
        <w:snapToGrid w:val="0"/>
        <w:spacing w:line="360" w:lineRule="exact"/>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正常工作酬金增加额</w:t>
      </w:r>
      <w:r>
        <w:rPr>
          <w:rFonts w:hint="eastAsia" w:asciiTheme="minorEastAsia" w:hAnsiTheme="minorEastAsia" w:eastAsiaTheme="minorEastAsia" w:cstheme="minorEastAsia"/>
          <w:color w:val="auto"/>
          <w:kern w:val="0"/>
          <w:szCs w:val="21"/>
          <w:highlight w:val="none"/>
        </w:rPr>
        <w:t>=工程投资额</w:t>
      </w:r>
      <w:r>
        <w:rPr>
          <w:rFonts w:hint="eastAsia" w:asciiTheme="minorEastAsia" w:hAnsiTheme="minorEastAsia" w:eastAsiaTheme="minorEastAsia" w:cstheme="minorEastAsia"/>
          <w:color w:val="auto"/>
          <w:szCs w:val="21"/>
          <w:highlight w:val="none"/>
        </w:rPr>
        <w:t>或建筑安装工程费</w:t>
      </w:r>
      <w:r>
        <w:rPr>
          <w:rFonts w:hint="eastAsia" w:asciiTheme="minorEastAsia" w:hAnsiTheme="minorEastAsia" w:eastAsiaTheme="minorEastAsia" w:cstheme="minorEastAsia"/>
          <w:color w:val="auto"/>
          <w:kern w:val="0"/>
          <w:szCs w:val="21"/>
          <w:highlight w:val="none"/>
        </w:rPr>
        <w:t>增加额×正常工作酬金÷工程概算投资额（或建筑安装工程费）</w:t>
      </w:r>
    </w:p>
    <w:p>
      <w:pPr>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6.2.4因工程规模、监理范围的变化导致监理人的正常工作量减少时，按减少工作量的比例从协议书约定的正常工作酬金中扣减相同比例的酬金。</w:t>
      </w:r>
    </w:p>
    <w:p>
      <w:pPr>
        <w:snapToGrid w:val="0"/>
        <w:spacing w:line="360" w:lineRule="exac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Cs w:val="21"/>
          <w:highlight w:val="none"/>
        </w:rPr>
        <w:t>7.争议解决</w:t>
      </w:r>
    </w:p>
    <w:p>
      <w:pPr>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7.1</w:t>
      </w:r>
      <w:r>
        <w:rPr>
          <w:rFonts w:hint="eastAsia" w:asciiTheme="minorEastAsia" w:hAnsiTheme="minorEastAsia" w:eastAsiaTheme="minorEastAsia" w:cstheme="minorEastAsia"/>
          <w:bCs/>
          <w:color w:val="auto"/>
          <w:szCs w:val="21"/>
          <w:highlight w:val="none"/>
        </w:rPr>
        <w:t>调解</w:t>
      </w:r>
    </w:p>
    <w:p>
      <w:pPr>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本合同争议进行调解时，可提交</w:t>
      </w:r>
      <w:r>
        <w:rPr>
          <w:rFonts w:hint="eastAsia" w:asciiTheme="minorEastAsia" w:hAnsiTheme="minorEastAsia" w:eastAsiaTheme="minorEastAsia" w:cstheme="minorEastAsia"/>
          <w:color w:val="auto"/>
          <w:szCs w:val="21"/>
          <w:highlight w:val="none"/>
          <w:u w:val="single"/>
        </w:rPr>
        <w:t xml:space="preserve"> 常州市建设行政主管部门 </w:t>
      </w:r>
      <w:r>
        <w:rPr>
          <w:rFonts w:hint="eastAsia" w:asciiTheme="minorEastAsia" w:hAnsiTheme="minorEastAsia" w:eastAsiaTheme="minorEastAsia" w:cstheme="minorEastAsia"/>
          <w:color w:val="auto"/>
          <w:szCs w:val="21"/>
          <w:highlight w:val="none"/>
        </w:rPr>
        <w:t>进行调解。</w:t>
      </w:r>
    </w:p>
    <w:p>
      <w:pPr>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7.2</w:t>
      </w:r>
      <w:r>
        <w:rPr>
          <w:rFonts w:hint="eastAsia" w:asciiTheme="minorEastAsia" w:hAnsiTheme="minorEastAsia" w:eastAsiaTheme="minorEastAsia" w:cstheme="minorEastAsia"/>
          <w:bCs/>
          <w:color w:val="auto"/>
          <w:szCs w:val="21"/>
          <w:highlight w:val="none"/>
        </w:rPr>
        <w:t>仲裁或诉讼</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合同争议的最终解决方式为下列第</w:t>
      </w:r>
      <w:r>
        <w:rPr>
          <w:rFonts w:hint="eastAsia" w:asciiTheme="minorEastAsia" w:hAnsiTheme="minorEastAsia" w:eastAsiaTheme="minorEastAsia" w:cstheme="minorEastAsia"/>
          <w:color w:val="auto"/>
          <w:szCs w:val="21"/>
          <w:highlight w:val="none"/>
          <w:u w:val="single"/>
        </w:rPr>
        <w:t xml:space="preserve">  2  </w:t>
      </w:r>
      <w:r>
        <w:rPr>
          <w:rFonts w:hint="eastAsia" w:asciiTheme="minorEastAsia" w:hAnsiTheme="minorEastAsia" w:eastAsiaTheme="minorEastAsia" w:cstheme="minorEastAsia"/>
          <w:color w:val="auto"/>
          <w:szCs w:val="21"/>
          <w:highlight w:val="none"/>
        </w:rPr>
        <w:t>种方式：</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（1）提请</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仲裁委员会进行仲裁。</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（2）向</w:t>
      </w:r>
      <w:r>
        <w:rPr>
          <w:rFonts w:hint="eastAsia" w:asciiTheme="minorEastAsia" w:hAnsiTheme="minorEastAsia" w:eastAsiaTheme="minorEastAsia" w:cstheme="minorEastAsia"/>
          <w:color w:val="auto"/>
          <w:szCs w:val="21"/>
          <w:highlight w:val="none"/>
          <w:u w:val="single"/>
        </w:rPr>
        <w:t xml:space="preserve"> 常州市 </w:t>
      </w:r>
      <w:r>
        <w:rPr>
          <w:rFonts w:hint="eastAsia" w:asciiTheme="minorEastAsia" w:hAnsiTheme="minorEastAsia" w:eastAsiaTheme="minorEastAsia" w:cstheme="minorEastAsia"/>
          <w:color w:val="auto"/>
          <w:szCs w:val="21"/>
          <w:highlight w:val="none"/>
        </w:rPr>
        <w:t>人民法院提起诉讼。</w:t>
      </w:r>
    </w:p>
    <w:p>
      <w:pPr>
        <w:adjustRightInd w:val="0"/>
        <w:snapToGrid w:val="0"/>
        <w:spacing w:line="360" w:lineRule="exact"/>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8.其他</w:t>
      </w:r>
    </w:p>
    <w:p>
      <w:pPr>
        <w:adjustRightInd w:val="0"/>
        <w:snapToGrid w:val="0"/>
        <w:spacing w:line="360" w:lineRule="exact"/>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8.1检测费用</w:t>
      </w:r>
    </w:p>
    <w:p>
      <w:pPr>
        <w:adjustRightInd w:val="0"/>
        <w:snapToGrid w:val="0"/>
        <w:spacing w:line="360" w:lineRule="exact"/>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委托人应在检测工作完成后</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bCs/>
          <w:color w:val="auto"/>
          <w:szCs w:val="21"/>
          <w:highlight w:val="none"/>
        </w:rPr>
        <w:t>天内支付检测费用。</w:t>
      </w:r>
    </w:p>
    <w:p>
      <w:pPr>
        <w:adjustRightInd w:val="0"/>
        <w:snapToGrid w:val="0"/>
        <w:spacing w:line="360" w:lineRule="exact"/>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8.2咨询费用</w:t>
      </w:r>
    </w:p>
    <w:p>
      <w:pPr>
        <w:adjustRightInd w:val="0"/>
        <w:snapToGrid w:val="0"/>
        <w:spacing w:line="360" w:lineRule="exact"/>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委托人应在咨询工作完成后</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bCs/>
          <w:color w:val="auto"/>
          <w:szCs w:val="21"/>
          <w:highlight w:val="none"/>
        </w:rPr>
        <w:t>天内支付咨询费用。</w:t>
      </w:r>
    </w:p>
    <w:p>
      <w:pPr>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8.3奖励</w:t>
      </w:r>
    </w:p>
    <w:p>
      <w:pPr>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合理化建议的奖励金额按下列方法确定为：</w:t>
      </w:r>
    </w:p>
    <w:p>
      <w:pPr>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奖励金额＝工程投资节省额×奖励金额的比率；</w:t>
      </w:r>
    </w:p>
    <w:p>
      <w:pPr>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奖励金额的比率为</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8.4保密</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委托人申明的保密事项和期限：</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监理人申明的保密事项和期限：</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第三方申明的保密事项和期限：</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pPr>
        <w:snapToGrid w:val="0"/>
        <w:spacing w:line="360" w:lineRule="exact"/>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rPr>
        <w:t>8.5</w:t>
      </w:r>
      <w:r>
        <w:rPr>
          <w:rFonts w:hint="eastAsia" w:asciiTheme="minorEastAsia" w:hAnsiTheme="minorEastAsia" w:eastAsiaTheme="minorEastAsia" w:cstheme="minorEastAsia"/>
          <w:bCs/>
          <w:color w:val="auto"/>
          <w:szCs w:val="21"/>
          <w:highlight w:val="none"/>
        </w:rPr>
        <w:t>著作权</w:t>
      </w:r>
    </w:p>
    <w:p>
      <w:pPr>
        <w:snapToGrid w:val="0"/>
        <w:spacing w:line="36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监理人在本合同履行期间及本合同终止后两年内出版涉及本工程的有关监理与相关服务的资料的限制条件：</w:t>
      </w:r>
      <w:r>
        <w:rPr>
          <w:rFonts w:hint="eastAsia" w:asciiTheme="minorEastAsia" w:hAnsiTheme="minorEastAsia" w:eastAsiaTheme="minorEastAsia" w:cstheme="minorEastAsia"/>
          <w:color w:val="auto"/>
          <w:szCs w:val="21"/>
          <w:highlight w:val="none"/>
          <w:u w:val="single"/>
        </w:rPr>
        <w:t xml:space="preserve"> 需得到委托人同意 </w:t>
      </w:r>
      <w:r>
        <w:rPr>
          <w:rFonts w:hint="eastAsia" w:asciiTheme="minorEastAsia" w:hAnsiTheme="minorEastAsia" w:eastAsiaTheme="minorEastAsia" w:cstheme="minorEastAsia"/>
          <w:color w:val="auto"/>
          <w:szCs w:val="21"/>
          <w:highlight w:val="none"/>
        </w:rPr>
        <w:t>。</w:t>
      </w:r>
    </w:p>
    <w:p>
      <w:pPr>
        <w:adjustRightInd w:val="0"/>
        <w:snapToGrid w:val="0"/>
        <w:spacing w:beforeLines="50" w:afterLines="50" w:line="400" w:lineRule="exact"/>
        <w:rPr>
          <w:rFonts w:ascii="仿宋_GB2312" w:hAnsi="宋体" w:eastAsia="仿宋_GB2312"/>
          <w:color w:val="auto"/>
          <w:sz w:val="24"/>
          <w:highlight w:val="none"/>
        </w:rPr>
      </w:pPr>
      <w:r>
        <w:rPr>
          <w:rFonts w:hint="eastAsia" w:asciiTheme="minorEastAsia" w:hAnsiTheme="minorEastAsia" w:eastAsiaTheme="minorEastAsia" w:cstheme="minorEastAsia"/>
          <w:b/>
          <w:bCs/>
          <w:color w:val="auto"/>
          <w:szCs w:val="21"/>
          <w:highlight w:val="none"/>
        </w:rPr>
        <w:t>9.补充条款：</w:t>
      </w:r>
      <w:r>
        <w:rPr>
          <w:rFonts w:hint="eastAsia" w:ascii="仿宋_GB2312" w:eastAsia="仿宋_GB2312"/>
          <w:b/>
          <w:color w:val="auto"/>
          <w:sz w:val="24"/>
          <w:highlight w:val="none"/>
          <w:u w:val="single"/>
        </w:rPr>
        <w:t xml:space="preserve">    /    </w:t>
      </w:r>
      <w:r>
        <w:rPr>
          <w:rFonts w:hint="eastAsia" w:asciiTheme="minorEastAsia" w:hAnsiTheme="minorEastAsia" w:eastAsiaTheme="minorEastAsia" w:cstheme="minorEastAsia"/>
          <w:color w:val="auto"/>
          <w:szCs w:val="21"/>
          <w:highlight w:val="none"/>
        </w:rPr>
        <w:t>。</w:t>
      </w:r>
    </w:p>
    <w:p>
      <w:pPr>
        <w:spacing w:line="400" w:lineRule="exact"/>
        <w:rPr>
          <w:rFonts w:hint="eastAsia" w:ascii="宋体" w:hAnsi="宋体" w:eastAsia="宋体" w:cs="宋体"/>
          <w:color w:val="auto"/>
          <w:szCs w:val="21"/>
          <w:highlight w:val="none"/>
          <w:lang w:eastAsia="zh-CN"/>
        </w:rPr>
        <w:sectPr>
          <w:footerReference r:id="rId8" w:type="default"/>
          <w:pgSz w:w="11906" w:h="16838"/>
          <w:pgMar w:top="1440" w:right="1800" w:bottom="1440" w:left="1800" w:header="851" w:footer="992" w:gutter="0"/>
          <w:pgNumType w:fmt="decimal"/>
          <w:cols w:space="425" w:num="1"/>
          <w:docGrid w:type="lines" w:linePitch="312" w:charSpace="0"/>
        </w:sectPr>
      </w:pPr>
    </w:p>
    <w:p>
      <w:pPr>
        <w:numPr>
          <w:ilvl w:val="0"/>
          <w:numId w:val="1"/>
        </w:num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pPr>
        <w:spacing w:line="360" w:lineRule="exact"/>
        <w:ind w:firstLine="411" w:firstLineChars="196"/>
        <w:rPr>
          <w:rFonts w:hint="eastAsia"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w:t>
      </w:r>
      <w:r>
        <w:rPr>
          <w:rFonts w:hint="eastAsia" w:ascii="宋体" w:hAnsi="宋体"/>
          <w:color w:val="auto"/>
          <w:szCs w:val="21"/>
          <w:highlight w:val="none"/>
        </w:rPr>
        <w:t>本项目采用最低评标价法，谈判响应文件满足竞争性谈判文件全部实质性要求且最终</w:t>
      </w:r>
      <w:r>
        <w:rPr>
          <w:rFonts w:hint="eastAsia" w:ascii="宋体" w:hAnsi="宋体"/>
          <w:b/>
          <w:bCs/>
          <w:color w:val="auto"/>
          <w:szCs w:val="21"/>
          <w:highlight w:val="none"/>
          <w:lang w:eastAsia="zh-CN"/>
        </w:rPr>
        <w:t>费率</w:t>
      </w:r>
      <w:r>
        <w:rPr>
          <w:rFonts w:hint="eastAsia" w:ascii="宋体" w:hAnsi="宋体"/>
          <w:b/>
          <w:bCs/>
          <w:color w:val="auto"/>
          <w:szCs w:val="21"/>
          <w:highlight w:val="none"/>
        </w:rPr>
        <w:t>报价最低</w:t>
      </w:r>
      <w:r>
        <w:rPr>
          <w:rFonts w:hint="eastAsia" w:ascii="宋体" w:hAnsi="宋体"/>
          <w:color w:val="auto"/>
          <w:szCs w:val="21"/>
          <w:highlight w:val="none"/>
        </w:rPr>
        <w:t>的供应商为成交供应商。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二、报价在采购预算价格以下的，为有效报价。超出此范围的报价为无效报价。无效报价的响应文件不进行评审，也不得成交。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三、对于小微企业进行价格扣除：对小型和微型企业的价格给予</w:t>
      </w:r>
      <w:r>
        <w:rPr>
          <w:rFonts w:hint="eastAsia" w:ascii="宋体" w:hAnsi="宋体"/>
          <w:color w:val="auto"/>
          <w:szCs w:val="21"/>
          <w:highlight w:val="none"/>
          <w:lang w:val="en-US" w:eastAsia="zh-CN"/>
        </w:rPr>
        <w:t>10</w:t>
      </w:r>
      <w:r>
        <w:rPr>
          <w:rFonts w:hint="eastAsia" w:ascii="宋体" w:hAnsi="宋体"/>
          <w:color w:val="auto"/>
          <w:szCs w:val="21"/>
          <w:highlight w:val="none"/>
        </w:rPr>
        <w:t>%的扣除用扣除后的价格参与评审。属于残疾人福利性单位的视同小微企业，给予价格扣除。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四、报价相同的，由采购人抽签决定成交供应商。</w:t>
      </w:r>
    </w:p>
    <w:p>
      <w:pPr>
        <w:spacing w:line="360" w:lineRule="exact"/>
        <w:ind w:firstLine="411" w:firstLineChars="196"/>
        <w:rPr>
          <w:rFonts w:hint="eastAsia" w:ascii="宋体" w:hAnsi="宋体"/>
          <w:color w:val="auto"/>
          <w:szCs w:val="21"/>
          <w:highlight w:val="none"/>
        </w:rPr>
        <w:sectPr>
          <w:footerReference r:id="rId9"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pPr>
        <w:pStyle w:val="18"/>
        <w:spacing w:line="360" w:lineRule="exact"/>
        <w:rPr>
          <w:rFonts w:hint="eastAsia" w:cs="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尊敬的投标人及项目参与人：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为营造公开、公正的市场环境，确保招标工作规范有序开展，特将有关事项告知如下：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一、欢迎投标人及项目参与人对代理机构工作人员进行监督。凡发现代理机构工作人员有以下情形的，均可以书面具名方式举报，请投送至本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（一）接受投标人组织的宴请、旅游、娱乐等活动；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（二）与投标人或招标人恶意串通的；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（四）违规向关联参与人或投标人透露招投标或评审信息的；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二、投标人及项目参与人应当遵守采购活动工作规则，有下列情形之一的，将被列入不良行为纪录，建议有关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38" w:name="OLE_LINK1"/>
      <w:r>
        <w:rPr>
          <w:rFonts w:hint="eastAsia" w:ascii="宋体" w:hAnsi="宋体"/>
          <w:color w:val="auto"/>
          <w:szCs w:val="21"/>
          <w:highlight w:val="none"/>
        </w:rPr>
        <w:t>在采购活动实施过程中，有吵闹、起哄、斗殴等行为，扰乱开标现场或评审现场秩序的，以及在投标答疑、领取招标文件、办理相关手续过程中扰乱正常办公秩序的；</w:t>
      </w:r>
    </w:p>
    <w:bookmarkEnd w:id="38"/>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（二）采取不正当手段诋毁、排挤其他投标人的；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（三）提供虚假材料谋取中标、成交的；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（四）向招标人、采购代理机构工作人员行贿或提供其他不正当利益的；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（五）在招投采购过程中与招标人进行协商谈判的；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w:t>
      </w:r>
      <w:r>
        <w:rPr>
          <w:rFonts w:hint="eastAsia" w:ascii="宋体" w:hAnsi="宋体"/>
          <w:color w:val="auto"/>
          <w:szCs w:val="21"/>
          <w:highlight w:val="none"/>
          <w:lang w:eastAsia="zh-CN"/>
        </w:rPr>
        <w:t>江苏尚阳工程管理有限公司</w:t>
      </w:r>
      <w:r>
        <w:rPr>
          <w:rFonts w:ascii="宋体" w:hAnsi="宋体"/>
          <w:color w:val="auto"/>
          <w:szCs w:val="21"/>
          <w:highlight w:val="none"/>
        </w:rPr>
        <w:t>总经理室</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投诉监督电话：0519-</w:t>
      </w:r>
      <w:r>
        <w:rPr>
          <w:rFonts w:hint="eastAsia" w:ascii="宋体" w:hAnsi="宋体"/>
          <w:color w:val="auto"/>
          <w:szCs w:val="21"/>
          <w:highlight w:val="none"/>
          <w:lang w:val="en-US" w:eastAsia="zh-CN"/>
        </w:rPr>
        <w:t>88818225</w:t>
      </w:r>
    </w:p>
    <w:p>
      <w:pPr>
        <w:pStyle w:val="18"/>
        <w:spacing w:line="360" w:lineRule="exact"/>
        <w:rPr>
          <w:rFonts w:hint="eastAsia" w:cs="宋体"/>
          <w:b/>
          <w:color w:val="auto"/>
          <w:sz w:val="28"/>
          <w:szCs w:val="28"/>
          <w:highlight w:val="none"/>
        </w:rPr>
      </w:pPr>
    </w:p>
    <w:p>
      <w:pPr>
        <w:pStyle w:val="12"/>
        <w:rPr>
          <w:rFonts w:hint="eastAsia"/>
          <w:color w:val="auto"/>
          <w:highlight w:val="none"/>
        </w:rPr>
        <w:sectPr>
          <w:pgSz w:w="11906" w:h="16838"/>
          <w:pgMar w:top="1440" w:right="1800" w:bottom="1440" w:left="1800" w:header="851" w:footer="992" w:gutter="0"/>
          <w:pgNumType w:fmt="decimal"/>
          <w:cols w:space="425" w:num="1"/>
          <w:docGrid w:type="lines" w:linePitch="312" w:charSpace="0"/>
        </w:sectPr>
      </w:pPr>
    </w:p>
    <w:p>
      <w:pPr>
        <w:pStyle w:val="18"/>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2"/>
        <w:rPr>
          <w:rFonts w:ascii="宋体" w:hAnsi="宋体" w:cs="宋体"/>
          <w:color w:val="auto"/>
          <w:highlight w:val="none"/>
        </w:rPr>
      </w:pPr>
    </w:p>
    <w:p>
      <w:pPr>
        <w:pStyle w:val="18"/>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8"/>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常州市天宁区青龙街道办事处、</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pPr>
        <w:pStyle w:val="18"/>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文件后，经仔细阅读和研究，我单位决定参加本项目的</w:t>
      </w:r>
      <w:r>
        <w:rPr>
          <w:rFonts w:hint="eastAsia" w:cs="宋体" w:asciiTheme="minorEastAsia" w:hAnsiTheme="minorEastAsia" w:eastAsiaTheme="minorEastAsia"/>
          <w:color w:val="auto"/>
          <w:sz w:val="21"/>
          <w:szCs w:val="21"/>
          <w:highlight w:val="none"/>
          <w:lang w:eastAsia="zh-CN"/>
        </w:rPr>
        <w:t>竞争性谈判</w:t>
      </w:r>
      <w:r>
        <w:rPr>
          <w:rFonts w:cs="宋体" w:asciiTheme="minorEastAsia" w:hAnsiTheme="minorEastAsia" w:eastAsiaTheme="minorEastAsia"/>
          <w:color w:val="auto"/>
          <w:sz w:val="21"/>
          <w:szCs w:val="21"/>
          <w:highlight w:val="none"/>
        </w:rPr>
        <w:t>活动</w:t>
      </w:r>
      <w:r>
        <w:rPr>
          <w:rFonts w:hint="eastAsia" w:cs="宋体" w:asciiTheme="minorEastAsia" w:hAnsiTheme="minorEastAsia" w:eastAsiaTheme="minorEastAsia"/>
          <w:color w:val="auto"/>
          <w:sz w:val="21"/>
          <w:szCs w:val="21"/>
          <w:highlight w:val="none"/>
        </w:rPr>
        <w:t>。为此，我单位郑重声明以下诸点，并负法律责任。</w:t>
      </w:r>
    </w:p>
    <w:p>
      <w:pPr>
        <w:pStyle w:val="18"/>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文件中要求的所有资料，并保证完全真实准确，若有虚假和违背，我单位愿意承担由此而产生的一切后果。</w:t>
      </w:r>
    </w:p>
    <w:p>
      <w:pPr>
        <w:pStyle w:val="18"/>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pPr>
        <w:pStyle w:val="18"/>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响应文件在</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开始后的全过程中保持有效，不作任何更改和变动。并同意按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文件中的规定，本</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响应文件的有效期限为投标开始后</w:t>
      </w:r>
      <w:r>
        <w:rPr>
          <w:rFonts w:cs="宋体" w:asciiTheme="minorEastAsia" w:hAnsiTheme="minorEastAsia" w:eastAsiaTheme="minorEastAsia"/>
          <w:color w:val="auto"/>
          <w:sz w:val="21"/>
          <w:szCs w:val="21"/>
          <w:highlight w:val="none"/>
          <w:u w:val="none"/>
        </w:rPr>
        <w:t>6</w:t>
      </w:r>
      <w:r>
        <w:rPr>
          <w:rFonts w:hint="eastAsia" w:cs="宋体" w:asciiTheme="minorEastAsia" w:hAnsiTheme="minorEastAsia" w:eastAsiaTheme="minorEastAsia"/>
          <w:color w:val="auto"/>
          <w:sz w:val="21"/>
          <w:szCs w:val="21"/>
          <w:highlight w:val="none"/>
          <w:u w:val="none"/>
        </w:rPr>
        <w:t>0</w:t>
      </w:r>
      <w:r>
        <w:rPr>
          <w:rFonts w:hint="eastAsia" w:cs="宋体" w:asciiTheme="minorEastAsia" w:hAnsiTheme="minorEastAsia" w:eastAsiaTheme="minorEastAsia"/>
          <w:color w:val="auto"/>
          <w:sz w:val="21"/>
          <w:szCs w:val="21"/>
          <w:highlight w:val="none"/>
        </w:rPr>
        <w:t>天。</w:t>
      </w:r>
    </w:p>
    <w:p>
      <w:pPr>
        <w:pStyle w:val="18"/>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文件规定的各项要求，向采购人提供所需服务。</w:t>
      </w:r>
      <w:r>
        <w:rPr>
          <w:rFonts w:hint="eastAsia" w:asciiTheme="minorEastAsia" w:hAnsiTheme="minorEastAsia" w:eastAsiaTheme="minorEastAsia"/>
          <w:color w:val="auto"/>
          <w:sz w:val="21"/>
          <w:szCs w:val="21"/>
          <w:highlight w:val="none"/>
          <w:lang w:eastAsia="zh-CN"/>
        </w:rPr>
        <w:t>谈判</w:t>
      </w:r>
      <w:r>
        <w:rPr>
          <w:rFonts w:hint="eastAsia" w:asciiTheme="minorEastAsia" w:hAnsiTheme="minorEastAsia" w:eastAsiaTheme="minorEastAsia"/>
          <w:color w:val="auto"/>
          <w:sz w:val="21"/>
          <w:szCs w:val="21"/>
          <w:highlight w:val="none"/>
          <w:lang w:val="en-US" w:eastAsia="zh-CN"/>
        </w:rPr>
        <w:t>报价</w:t>
      </w:r>
      <w:r>
        <w:rPr>
          <w:rFonts w:hint="eastAsia" w:asciiTheme="minorEastAsia" w:hAnsiTheme="minorEastAsia" w:eastAsiaTheme="minorEastAsia"/>
          <w:color w:val="auto"/>
          <w:sz w:val="21"/>
          <w:szCs w:val="21"/>
          <w:highlight w:val="none"/>
        </w:rPr>
        <w:t>包括</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18"/>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5.我单位认为贵单位有权决定成交供应商，还认为贵单位有权接受或拒绝所有的供应商。</w:t>
      </w:r>
    </w:p>
    <w:p>
      <w:pPr>
        <w:pStyle w:val="18"/>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6</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文件中所列的收费标准，按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文件的规定交纳</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保证金；若我单位成交，我单位愿意在签订合同前支付履约保证金，并按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文件的规定支付成交服务费。</w:t>
      </w:r>
    </w:p>
    <w:p>
      <w:pPr>
        <w:pStyle w:val="18"/>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7.如果我单位的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响应文件被接受，</w:t>
      </w:r>
      <w:r>
        <w:rPr>
          <w:rFonts w:hint="eastAsia" w:asciiTheme="minorEastAsia" w:hAnsiTheme="minorEastAsia" w:eastAsiaTheme="minorEastAsia"/>
          <w:color w:val="auto"/>
          <w:sz w:val="21"/>
          <w:szCs w:val="21"/>
          <w:highlight w:val="none"/>
        </w:rPr>
        <w:t>愿按</w:t>
      </w:r>
      <w:r>
        <w:rPr>
          <w:rFonts w:hint="eastAsia" w:asciiTheme="minorEastAsia" w:hAnsiTheme="minorEastAsia" w:eastAsiaTheme="minorEastAsia"/>
          <w:color w:val="auto"/>
          <w:sz w:val="21"/>
          <w:szCs w:val="21"/>
          <w:highlight w:val="none"/>
          <w:lang w:eastAsia="zh-CN"/>
        </w:rPr>
        <w:t>《中华人民共和国民法典》</w:t>
      </w:r>
      <w:r>
        <w:rPr>
          <w:rFonts w:hint="eastAsia" w:asciiTheme="minorEastAsia" w:hAnsiTheme="minorEastAsia" w:eastAsiaTheme="minorEastAsia"/>
          <w:color w:val="auto"/>
          <w:sz w:val="21"/>
          <w:szCs w:val="21"/>
          <w:highlight w:val="none"/>
        </w:rPr>
        <w:t>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文件中规定的每一项要求，按期、按质、按量履行合同的义务。</w:t>
      </w:r>
    </w:p>
    <w:p>
      <w:pPr>
        <w:pStyle w:val="18"/>
        <w:spacing w:line="360" w:lineRule="exact"/>
        <w:ind w:firstLine="405"/>
        <w:rPr>
          <w:rFonts w:cs="宋体"/>
          <w:color w:val="auto"/>
          <w:sz w:val="21"/>
          <w:szCs w:val="21"/>
          <w:highlight w:val="none"/>
        </w:rPr>
      </w:pPr>
      <w:r>
        <w:rPr>
          <w:rFonts w:hint="eastAsia" w:cs="宋体"/>
          <w:color w:val="auto"/>
          <w:sz w:val="21"/>
          <w:szCs w:val="21"/>
          <w:highlight w:val="none"/>
        </w:rPr>
        <w:t>8.与本次</w:t>
      </w:r>
      <w:r>
        <w:rPr>
          <w:rFonts w:hint="eastAsia" w:cs="宋体"/>
          <w:color w:val="auto"/>
          <w:sz w:val="21"/>
          <w:szCs w:val="21"/>
          <w:highlight w:val="none"/>
          <w:lang w:eastAsia="zh-CN"/>
        </w:rPr>
        <w:t>谈判</w:t>
      </w:r>
      <w:r>
        <w:rPr>
          <w:rFonts w:hint="eastAsia" w:cs="宋体"/>
          <w:color w:val="auto"/>
          <w:sz w:val="21"/>
          <w:szCs w:val="21"/>
          <w:highlight w:val="none"/>
        </w:rPr>
        <w:t>有关的正式通讯地址为：</w:t>
      </w:r>
    </w:p>
    <w:p>
      <w:pPr>
        <w:pStyle w:val="18"/>
        <w:spacing w:line="360" w:lineRule="exact"/>
        <w:jc w:val="left"/>
        <w:rPr>
          <w:rFonts w:cs="宋体"/>
          <w:color w:val="auto"/>
          <w:sz w:val="21"/>
          <w:szCs w:val="21"/>
          <w:highlight w:val="none"/>
        </w:rPr>
      </w:pPr>
    </w:p>
    <w:p>
      <w:pPr>
        <w:pStyle w:val="18"/>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18"/>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18"/>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18"/>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pPr>
        <w:pStyle w:val="18"/>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pPr>
        <w:pStyle w:val="18"/>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12"/>
        <w:rPr>
          <w:color w:val="auto"/>
          <w:highlight w:val="none"/>
        </w:rPr>
      </w:pPr>
    </w:p>
    <w:p>
      <w:pPr>
        <w:rPr>
          <w:color w:val="auto"/>
          <w:highlight w:val="none"/>
        </w:rPr>
      </w:pPr>
    </w:p>
    <w:p>
      <w:pPr>
        <w:pStyle w:val="18"/>
        <w:spacing w:line="360" w:lineRule="exact"/>
        <w:rPr>
          <w:rFonts w:hint="eastAsia"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18"/>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sectPr>
          <w:pgSz w:w="11906" w:h="16838"/>
          <w:pgMar w:top="1440" w:right="1800" w:bottom="1440" w:left="1800" w:header="851" w:footer="992" w:gutter="0"/>
          <w:pgNumType w:fmt="decimal"/>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18"/>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pPr>
        <w:outlineLvl w:val="1"/>
        <w:rPr>
          <w:rFonts w:hint="eastAsia"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谈判</w:t>
            </w:r>
            <w:r>
              <w:rPr>
                <w:rFonts w:hint="eastAsia" w:ascii="宋体" w:hAnsi="宋体"/>
                <w:color w:val="auto"/>
                <w:szCs w:val="21"/>
                <w:highlight w:val="none"/>
                <w:lang w:val="en-US" w:eastAsia="zh-CN"/>
              </w:rPr>
              <w:t>报价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服务期限</w:t>
            </w:r>
          </w:p>
        </w:tc>
        <w:tc>
          <w:tcPr>
            <w:tcW w:w="6662" w:type="dxa"/>
            <w:vAlign w:val="center"/>
          </w:tcPr>
          <w:p>
            <w:pPr>
              <w:widowControl/>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 xml:space="preserve"> </w:t>
            </w: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5</w:t>
      </w:r>
      <w:r>
        <w:rPr>
          <w:rFonts w:hint="eastAsia" w:ascii="宋体" w:hAnsi="宋体" w:cs="宋体"/>
          <w:b/>
          <w:color w:val="auto"/>
          <w:sz w:val="28"/>
          <w:szCs w:val="28"/>
          <w:highlight w:val="none"/>
        </w:rPr>
        <w:t>.偏离表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 xml:space="preserve">响应文件中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3"/>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spacing w:line="360" w:lineRule="exact"/>
        <w:rPr>
          <w:rFonts w:hint="eastAsia" w:ascii="宋体" w:hAnsi="宋体" w:eastAsia="宋体" w:cs="宋体"/>
          <w:color w:val="auto"/>
          <w:szCs w:val="21"/>
          <w:highlight w:val="none"/>
        </w:rPr>
      </w:pPr>
    </w:p>
    <w:p>
      <w:pPr>
        <w:pStyle w:val="4"/>
        <w:overflowPunct w:val="0"/>
        <w:spacing w:line="500" w:lineRule="exact"/>
        <w:ind w:firstLine="0"/>
        <w:rPr>
          <w:rFonts w:hAnsi="宋体" w:cs="宋体"/>
          <w:b/>
          <w:bCs/>
          <w:color w:val="auto"/>
          <w:sz w:val="28"/>
          <w:szCs w:val="28"/>
          <w:highlight w:val="none"/>
        </w:rPr>
      </w:pPr>
      <w:r>
        <w:rPr>
          <w:rFonts w:hint="eastAsia" w:hAnsi="宋体" w:cs="宋体"/>
          <w:b/>
          <w:bCs/>
          <w:color w:val="auto"/>
          <w:sz w:val="28"/>
          <w:szCs w:val="28"/>
          <w:highlight w:val="none"/>
          <w:lang w:val="en-US" w:eastAsia="zh-CN"/>
        </w:rPr>
        <w:t>6</w:t>
      </w:r>
      <w:r>
        <w:rPr>
          <w:rFonts w:hint="eastAsia" w:hAnsi="宋体" w:cs="宋体"/>
          <w:b/>
          <w:bCs/>
          <w:color w:val="auto"/>
          <w:sz w:val="28"/>
          <w:szCs w:val="28"/>
          <w:highlight w:val="none"/>
        </w:rPr>
        <w:t>.服务承诺书</w:t>
      </w:r>
    </w:p>
    <w:p>
      <w:pPr>
        <w:pStyle w:val="3"/>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rPr>
        <w:t>服务承诺书</w:t>
      </w: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服务承诺如下：</w:t>
      </w:r>
    </w:p>
    <w:p>
      <w:pPr>
        <w:spacing w:line="360" w:lineRule="auto"/>
        <w:rPr>
          <w:rFonts w:ascii="宋体" w:hAnsi="宋体" w:cs="宋体"/>
          <w:color w:val="auto"/>
          <w:sz w:val="24"/>
          <w:szCs w:val="24"/>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b/>
          <w:color w:val="auto"/>
          <w:sz w:val="32"/>
          <w:szCs w:val="32"/>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4"/>
        <w:overflowPunct w:val="0"/>
        <w:spacing w:line="500" w:lineRule="exact"/>
        <w:ind w:firstLine="0"/>
        <w:rPr>
          <w:rFonts w:hAnsi="宋体" w:cs="宋体"/>
          <w:b/>
          <w:bCs/>
          <w:color w:val="auto"/>
          <w:sz w:val="28"/>
          <w:szCs w:val="28"/>
          <w:highlight w:val="none"/>
        </w:rPr>
      </w:pPr>
      <w:r>
        <w:rPr>
          <w:rFonts w:hint="eastAsia" w:hAnsi="宋体" w:cs="宋体"/>
          <w:b/>
          <w:bCs/>
          <w:color w:val="auto"/>
          <w:sz w:val="28"/>
          <w:szCs w:val="28"/>
          <w:highlight w:val="none"/>
          <w:lang w:val="en-US" w:eastAsia="zh-CN"/>
        </w:rPr>
        <w:t>7</w:t>
      </w:r>
      <w:r>
        <w:rPr>
          <w:rFonts w:hint="eastAsia" w:hAnsi="宋体" w:cs="宋体"/>
          <w:b/>
          <w:bCs/>
          <w:color w:val="auto"/>
          <w:sz w:val="28"/>
          <w:szCs w:val="28"/>
          <w:highlight w:val="none"/>
        </w:rPr>
        <w:t>.企业声明函</w:t>
      </w:r>
    </w:p>
    <w:p>
      <w:pPr>
        <w:spacing w:line="560" w:lineRule="exact"/>
        <w:ind w:firstLine="321" w:firstLineChars="100"/>
        <w:jc w:val="center"/>
        <w:rPr>
          <w:rFonts w:hint="eastAsia" w:ascii="黑体" w:hAnsi="黑体" w:eastAsia="黑体"/>
          <w:b/>
          <w:color w:val="auto"/>
          <w:sz w:val="32"/>
          <w:szCs w:val="32"/>
          <w:highlight w:val="none"/>
          <w:lang w:eastAsia="zh-CN"/>
        </w:rPr>
      </w:pPr>
    </w:p>
    <w:p>
      <w:pPr>
        <w:spacing w:line="560" w:lineRule="exact"/>
        <w:ind w:firstLine="321" w:firstLineChars="100"/>
        <w:jc w:val="center"/>
        <w:rPr>
          <w:rFonts w:hint="eastAsia" w:ascii="黑体" w:hAnsi="黑体" w:eastAsia="黑体"/>
          <w:b/>
          <w:color w:val="auto"/>
          <w:sz w:val="32"/>
          <w:szCs w:val="32"/>
          <w:highlight w:val="none"/>
          <w:lang w:eastAsia="zh-CN"/>
        </w:rPr>
      </w:pPr>
      <w:r>
        <w:rPr>
          <w:rFonts w:hint="eastAsia" w:ascii="黑体" w:hAnsi="黑体" w:eastAsia="黑体"/>
          <w:b/>
          <w:color w:val="auto"/>
          <w:sz w:val="32"/>
          <w:szCs w:val="32"/>
          <w:highlight w:val="none"/>
          <w:lang w:eastAsia="zh-CN"/>
        </w:rPr>
        <w:t>中小企业声明函</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本公司郑重声明，根据《政府采购促进中小企业发展管理办法》（财库﹝2020﹞46 号）的规定，本公司参加</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u w:val="single"/>
        </w:rPr>
        <w:t>（单位名称）</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的</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u w:val="single"/>
        </w:rPr>
        <w:t>（项目名称）</w:t>
      </w:r>
      <w:r>
        <w:rPr>
          <w:rFonts w:hint="eastAsia" w:asciiTheme="minorEastAsia" w:hAnsiTheme="minorEastAsia" w:eastAsiaTheme="minorEastAsia" w:cstheme="minorEastAsia"/>
          <w:i w:val="0"/>
          <w:iCs w:val="0"/>
          <w:color w:val="auto"/>
          <w:sz w:val="24"/>
          <w:szCs w:val="24"/>
          <w:highlight w:val="none"/>
        </w:rPr>
        <w:t>采购活动，服务全部由符合政策要求的中小企业承接。企业的具体情况如下：</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 </w:t>
      </w:r>
      <w:r>
        <w:rPr>
          <w:rFonts w:hint="eastAsia" w:asciiTheme="minorEastAsia" w:hAnsiTheme="minorEastAsia" w:eastAsiaTheme="minorEastAsia" w:cstheme="minorEastAsia"/>
          <w:i w:val="0"/>
          <w:iCs w:val="0"/>
          <w:color w:val="auto"/>
          <w:sz w:val="24"/>
          <w:szCs w:val="24"/>
          <w:highlight w:val="none"/>
          <w:u w:val="single"/>
        </w:rPr>
        <w:t xml:space="preserve">（标的名称） </w:t>
      </w:r>
      <w:r>
        <w:rPr>
          <w:rFonts w:hint="eastAsia" w:asciiTheme="minorEastAsia" w:hAnsiTheme="minorEastAsia" w:eastAsiaTheme="minorEastAsia" w:cstheme="minorEastAsia"/>
          <w:i w:val="0"/>
          <w:iCs w:val="0"/>
          <w:color w:val="auto"/>
          <w:sz w:val="24"/>
          <w:szCs w:val="24"/>
          <w:highlight w:val="none"/>
        </w:rPr>
        <w:t>，属于</w:t>
      </w:r>
      <w:r>
        <w:rPr>
          <w:rFonts w:hint="eastAsia" w:asciiTheme="minorEastAsia" w:hAnsiTheme="minorEastAsia" w:eastAsiaTheme="minorEastAsia" w:cstheme="minorEastAsia"/>
          <w:i w:val="0"/>
          <w:iCs w:val="0"/>
          <w:color w:val="auto"/>
          <w:sz w:val="24"/>
          <w:szCs w:val="24"/>
          <w:highlight w:val="none"/>
          <w:u w:val="single"/>
        </w:rPr>
        <w:t>（采购文件中明确的所属行业）</w:t>
      </w:r>
      <w:r>
        <w:rPr>
          <w:rFonts w:hint="eastAsia" w:asciiTheme="minorEastAsia" w:hAnsiTheme="minorEastAsia" w:eastAsiaTheme="minorEastAsia" w:cstheme="minorEastAsia"/>
          <w:i w:val="0"/>
          <w:iCs w:val="0"/>
          <w:color w:val="auto"/>
          <w:sz w:val="24"/>
          <w:szCs w:val="24"/>
          <w:highlight w:val="none"/>
        </w:rPr>
        <w:t>；承接企业为</w:t>
      </w:r>
      <w:r>
        <w:rPr>
          <w:rFonts w:hint="eastAsia" w:asciiTheme="minorEastAsia" w:hAnsiTheme="minorEastAsia" w:eastAsiaTheme="minorEastAsia" w:cstheme="minorEastAsia"/>
          <w:i w:val="0"/>
          <w:iCs w:val="0"/>
          <w:color w:val="auto"/>
          <w:sz w:val="24"/>
          <w:szCs w:val="24"/>
          <w:highlight w:val="none"/>
          <w:u w:val="single"/>
        </w:rPr>
        <w:t>（企业名称）</w:t>
      </w:r>
      <w:r>
        <w:rPr>
          <w:rFonts w:hint="eastAsia" w:asciiTheme="minorEastAsia" w:hAnsiTheme="minorEastAsia" w:eastAsiaTheme="minorEastAsia" w:cstheme="minorEastAsia"/>
          <w:i w:val="0"/>
          <w:iCs w:val="0"/>
          <w:color w:val="auto"/>
          <w:sz w:val="24"/>
          <w:szCs w:val="24"/>
          <w:highlight w:val="none"/>
        </w:rPr>
        <w:t>，从业人员</w:t>
      </w:r>
      <w:r>
        <w:rPr>
          <w:rFonts w:hint="eastAsia" w:asciiTheme="minorEastAsia" w:hAnsiTheme="minorEastAsia" w:eastAsiaTheme="minorEastAsia" w:cstheme="minorEastAsia"/>
          <w:i w:val="0"/>
          <w:iCs w:val="0"/>
          <w:color w:val="auto"/>
          <w:sz w:val="24"/>
          <w:szCs w:val="24"/>
          <w:highlight w:val="none"/>
          <w:u w:val="single"/>
        </w:rPr>
        <w:t xml:space="preserve"> </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人，营业收入为</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万元，资产总额为</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万元¹，属于</w:t>
      </w:r>
      <w:r>
        <w:rPr>
          <w:rFonts w:hint="eastAsia" w:asciiTheme="minorEastAsia" w:hAnsiTheme="minorEastAsia" w:eastAsiaTheme="minorEastAsia" w:cstheme="minorEastAsia"/>
          <w:i w:val="0"/>
          <w:iCs w:val="0"/>
          <w:color w:val="auto"/>
          <w:sz w:val="24"/>
          <w:szCs w:val="24"/>
          <w:highlight w:val="none"/>
          <w:u w:val="single"/>
        </w:rPr>
        <w:t>（中型企业、小型企业、微型企业）</w:t>
      </w:r>
      <w:r>
        <w:rPr>
          <w:rFonts w:hint="eastAsia" w:asciiTheme="minorEastAsia" w:hAnsiTheme="minorEastAsia" w:eastAsiaTheme="minorEastAsia" w:cstheme="minorEastAsia"/>
          <w:i w:val="0"/>
          <w:iCs w:val="0"/>
          <w:color w:val="auto"/>
          <w:sz w:val="24"/>
          <w:szCs w:val="24"/>
          <w:highlight w:val="none"/>
        </w:rPr>
        <w:t>；</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本企业不属于大企业的分支机构，不存在控股股东为大企业的情形，也不存在与大企业的负责人为同一人的情形。 </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本企业对上述声明内容的真实性负责。如有虚假，将依法承担相应责任。 </w:t>
      </w:r>
    </w:p>
    <w:p>
      <w:pPr>
        <w:spacing w:line="560" w:lineRule="exact"/>
        <w:ind w:firstLine="480" w:firstLineChars="200"/>
        <w:jc w:val="center"/>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lang w:val="en-US" w:eastAsia="zh-CN"/>
        </w:rPr>
        <w:t xml:space="preserve">                          </w:t>
      </w:r>
      <w:r>
        <w:rPr>
          <w:rFonts w:hint="eastAsia" w:asciiTheme="minorEastAsia" w:hAnsiTheme="minorEastAsia" w:eastAsiaTheme="minorEastAsia" w:cstheme="minorEastAsia"/>
          <w:i w:val="0"/>
          <w:iCs w:val="0"/>
          <w:color w:val="auto"/>
          <w:sz w:val="24"/>
          <w:szCs w:val="24"/>
          <w:highlight w:val="none"/>
        </w:rPr>
        <w:t xml:space="preserve">企业名称（盖章）： </w:t>
      </w:r>
    </w:p>
    <w:p>
      <w:pPr>
        <w:spacing w:line="560" w:lineRule="exact"/>
        <w:ind w:firstLine="480" w:firstLineChars="200"/>
        <w:jc w:val="center"/>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lang w:val="en-US" w:eastAsia="zh-CN"/>
        </w:rPr>
        <w:t xml:space="preserve">               </w:t>
      </w:r>
      <w:r>
        <w:rPr>
          <w:rFonts w:hint="eastAsia" w:asciiTheme="minorEastAsia" w:hAnsiTheme="minorEastAsia" w:eastAsiaTheme="minorEastAsia" w:cstheme="minorEastAsia"/>
          <w:i w:val="0"/>
          <w:iCs w:val="0"/>
          <w:color w:val="auto"/>
          <w:sz w:val="24"/>
          <w:szCs w:val="24"/>
          <w:highlight w:val="none"/>
        </w:rPr>
        <w:t>日 期：</w:t>
      </w:r>
    </w:p>
    <w:p>
      <w:pPr>
        <w:spacing w:line="560" w:lineRule="exact"/>
        <w:ind w:firstLine="280" w:firstLineChars="100"/>
        <w:rPr>
          <w:rFonts w:ascii="宋体" w:hAnsi="宋体"/>
          <w:color w:val="auto"/>
          <w:sz w:val="24"/>
          <w:highlight w:val="none"/>
        </w:rPr>
      </w:pPr>
      <w:r>
        <w:rPr>
          <w:rFonts w:hint="eastAsia" w:ascii="宋体" w:hAnsi="宋体" w:eastAsia="宋体" w:cs="宋体"/>
          <w:color w:val="auto"/>
          <w:sz w:val="28"/>
          <w:szCs w:val="28"/>
          <w:highlight w:val="none"/>
        </w:rPr>
        <w:t>¹</w:t>
      </w:r>
      <w:r>
        <w:rPr>
          <w:rFonts w:ascii="宋体" w:hAnsi="宋体" w:eastAsia="宋体" w:cs="宋体"/>
          <w:color w:val="auto"/>
          <w:sz w:val="24"/>
          <w:szCs w:val="24"/>
          <w:highlight w:val="none"/>
        </w:rPr>
        <w:t>从业人员、营业收入、资产总额填报上一年度数据，无上一年度数据的新成立企业可不填报。</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注：</w:t>
      </w:r>
      <w:r>
        <w:rPr>
          <w:rFonts w:hint="eastAsia" w:asciiTheme="minorEastAsia" w:hAnsiTheme="minorEastAsia" w:eastAsiaTheme="minorEastAsia" w:cstheme="minorEastAsia"/>
          <w:i w:val="0"/>
          <w:iCs w:val="0"/>
          <w:color w:val="auto"/>
          <w:sz w:val="24"/>
          <w:szCs w:val="24"/>
          <w:highlight w:val="none"/>
          <w:lang w:val="en-US" w:eastAsia="zh-CN"/>
        </w:rPr>
        <w:t>1.</w:t>
      </w:r>
      <w:r>
        <w:rPr>
          <w:rFonts w:hint="eastAsia" w:asciiTheme="minorEastAsia" w:hAnsiTheme="minorEastAsia" w:eastAsiaTheme="minorEastAsia" w:cstheme="minorEastAsia"/>
          <w:i w:val="0"/>
          <w:iCs w:val="0"/>
          <w:color w:val="auto"/>
          <w:sz w:val="24"/>
          <w:szCs w:val="24"/>
          <w:highlight w:val="none"/>
        </w:rPr>
        <w:t>投标</w:t>
      </w:r>
      <w:r>
        <w:rPr>
          <w:rFonts w:hint="eastAsia" w:asciiTheme="minorEastAsia" w:hAnsiTheme="minorEastAsia" w:eastAsiaTheme="minorEastAsia" w:cstheme="minorEastAsia"/>
          <w:i w:val="0"/>
          <w:iCs w:val="0"/>
          <w:color w:val="auto"/>
          <w:sz w:val="24"/>
          <w:szCs w:val="24"/>
          <w:highlight w:val="none"/>
          <w:lang w:eastAsia="zh-CN"/>
        </w:rPr>
        <w:t>供应商</w:t>
      </w:r>
      <w:r>
        <w:rPr>
          <w:rFonts w:hint="eastAsia" w:asciiTheme="minorEastAsia" w:hAnsiTheme="minorEastAsia" w:eastAsiaTheme="minorEastAsia" w:cstheme="minorEastAsia"/>
          <w:i w:val="0"/>
          <w:iCs w:val="0"/>
          <w:color w:val="auto"/>
          <w:sz w:val="24"/>
          <w:szCs w:val="24"/>
          <w:highlight w:val="none"/>
        </w:rPr>
        <w:t>如属于小型和微型企业</w:t>
      </w:r>
      <w:r>
        <w:rPr>
          <w:rFonts w:hint="eastAsia" w:asciiTheme="minorEastAsia" w:hAnsiTheme="minorEastAsia" w:eastAsiaTheme="minorEastAsia" w:cstheme="minorEastAsia"/>
          <w:i w:val="0"/>
          <w:iCs w:val="0"/>
          <w:color w:val="auto"/>
          <w:sz w:val="24"/>
          <w:szCs w:val="24"/>
          <w:highlight w:val="none"/>
          <w:lang w:val="en-US" w:eastAsia="zh-CN"/>
        </w:rPr>
        <w:t>,</w:t>
      </w:r>
      <w:r>
        <w:rPr>
          <w:rFonts w:hint="eastAsia" w:asciiTheme="minorEastAsia" w:hAnsiTheme="minorEastAsia" w:eastAsiaTheme="minorEastAsia" w:cstheme="minorEastAsia"/>
          <w:i w:val="0"/>
          <w:iCs w:val="0"/>
          <w:color w:val="auto"/>
          <w:sz w:val="24"/>
          <w:szCs w:val="24"/>
          <w:highlight w:val="none"/>
        </w:rPr>
        <w:t>如不提供此声明函的，价格将不做相应扣除。</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2.以下情形不影响声明有效性，也不作为虚假资料情形认定：(1)划型标准中个别行业不涉及的指标未填写或填写错误的；(2)声明函中所列行业与采购文件所明确的行业不一致但不改变划型结果的；(3)投标供应商是非企业性质的或不属于中华人民共和国境内依法设立的属于明显不实的声明函，评委将不予认定其有效，也不作为虚假资料情形认定。</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3.中小企业划型标准规定参考《工信部联企业[2011]300号》。</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sectPr>
          <w:pgSz w:w="11906" w:h="16838"/>
          <w:pgMar w:top="1440" w:right="1800" w:bottom="1440" w:left="1800" w:header="851" w:footer="992" w:gutter="0"/>
          <w:cols w:space="425" w:num="1"/>
          <w:docGrid w:type="lines" w:linePitch="312" w:charSpace="0"/>
        </w:sectPr>
      </w:pPr>
    </w:p>
    <w:p>
      <w:pPr>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7.</w:t>
      </w:r>
      <w:r>
        <w:rPr>
          <w:rFonts w:hint="eastAsia" w:ascii="宋体" w:hAnsi="宋体" w:cs="宋体"/>
          <w:b/>
          <w:color w:val="auto"/>
          <w:sz w:val="28"/>
          <w:szCs w:val="28"/>
          <w:highlight w:val="none"/>
        </w:rPr>
        <w:t>残疾人福利性单位声明函</w:t>
      </w:r>
    </w:p>
    <w:p>
      <w:pPr>
        <w:spacing w:line="560" w:lineRule="exact"/>
        <w:ind w:firstLine="321" w:firstLineChars="100"/>
        <w:jc w:val="center"/>
        <w:rPr>
          <w:rFonts w:hint="eastAsia" w:ascii="黑体" w:hAnsi="黑体" w:eastAsia="黑体"/>
          <w:b/>
          <w:color w:val="auto"/>
          <w:sz w:val="32"/>
          <w:szCs w:val="32"/>
          <w:highlight w:val="none"/>
          <w:lang w:eastAsia="zh-CN"/>
        </w:rPr>
      </w:pPr>
    </w:p>
    <w:p>
      <w:pPr>
        <w:spacing w:line="560" w:lineRule="exact"/>
        <w:ind w:firstLine="321" w:firstLineChars="100"/>
        <w:jc w:val="center"/>
        <w:rPr>
          <w:rFonts w:hint="eastAsia" w:ascii="黑体" w:hAnsi="黑体" w:eastAsia="黑体" w:cs="Times New Roman"/>
          <w:b/>
          <w:color w:val="auto"/>
          <w:sz w:val="32"/>
          <w:szCs w:val="32"/>
          <w:highlight w:val="none"/>
          <w:lang w:eastAsia="zh-CN"/>
        </w:rPr>
      </w:pPr>
      <w:r>
        <w:rPr>
          <w:rFonts w:hint="eastAsia" w:ascii="黑体" w:hAnsi="黑体" w:eastAsia="黑体" w:cs="Times New Roman"/>
          <w:b/>
          <w:color w:val="auto"/>
          <w:sz w:val="32"/>
          <w:szCs w:val="32"/>
          <w:highlight w:val="none"/>
          <w:lang w:eastAsia="zh-CN"/>
        </w:rPr>
        <w:t>残疾人福利性单位声明函（可选）</w:t>
      </w:r>
    </w:p>
    <w:p>
      <w:pPr>
        <w:spacing w:line="360" w:lineRule="auto"/>
        <w:rPr>
          <w:rFonts w:hint="eastAsia" w:asciiTheme="minorEastAsia" w:hAnsiTheme="minorEastAsia" w:eastAsiaTheme="minorEastAsia" w:cstheme="minorEastAsia"/>
          <w:b/>
          <w:color w:val="auto"/>
          <w:spacing w:val="6"/>
          <w:sz w:val="21"/>
          <w:szCs w:val="21"/>
          <w:highlight w:val="none"/>
        </w:rPr>
      </w:pP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szCs w:val="24"/>
          <w:highlight w:val="none"/>
        </w:rPr>
        <w:t>【2017】141</w:t>
      </w:r>
      <w:r>
        <w:rPr>
          <w:rFonts w:hint="eastAsia" w:asciiTheme="minorEastAsia" w:hAnsiTheme="minorEastAsia" w:eastAsiaTheme="minorEastAsia" w:cstheme="minorEastAsia"/>
          <w:color w:val="auto"/>
          <w:spacing w:val="6"/>
          <w:sz w:val="24"/>
          <w:szCs w:val="24"/>
          <w:highlight w:val="none"/>
        </w:rPr>
        <w:t>号）的规定，本单位为符合条件的残疾人福利性单位，且本单位参加</w:t>
      </w:r>
      <w:r>
        <w:rPr>
          <w:rFonts w:hint="eastAsia" w:asciiTheme="minorEastAsia" w:hAnsiTheme="minorEastAsia" w:eastAsiaTheme="minorEastAsia" w:cstheme="minorEastAsia"/>
          <w:color w:val="auto"/>
          <w:spacing w:val="6"/>
          <w:sz w:val="24"/>
          <w:szCs w:val="24"/>
          <w:highlight w:val="none"/>
          <w:u w:val="single"/>
          <w:lang w:val="en-US" w:eastAsia="zh-CN"/>
        </w:rPr>
        <w:t xml:space="preserve">      </w:t>
      </w:r>
      <w:r>
        <w:rPr>
          <w:rFonts w:hint="eastAsia" w:asciiTheme="minorEastAsia" w:hAnsiTheme="minorEastAsia" w:eastAsiaTheme="minorEastAsia" w:cstheme="minorEastAsia"/>
          <w:color w:val="auto"/>
          <w:spacing w:val="6"/>
          <w:sz w:val="24"/>
          <w:szCs w:val="24"/>
          <w:highlight w:val="none"/>
        </w:rPr>
        <w:t>单位的</w:t>
      </w:r>
      <w:r>
        <w:rPr>
          <w:rFonts w:hint="eastAsia" w:asciiTheme="minorEastAsia" w:hAnsiTheme="minorEastAsia" w:eastAsiaTheme="minorEastAsia" w:cstheme="minorEastAsia"/>
          <w:color w:val="auto"/>
          <w:spacing w:val="6"/>
          <w:sz w:val="24"/>
          <w:szCs w:val="24"/>
          <w:highlight w:val="none"/>
          <w:u w:val="single"/>
          <w:lang w:val="en-US" w:eastAsia="zh-CN"/>
        </w:rPr>
        <w:t xml:space="preserve">     </w:t>
      </w:r>
      <w:r>
        <w:rPr>
          <w:rFonts w:hint="eastAsia" w:asciiTheme="minorEastAsia" w:hAnsiTheme="minorEastAsia" w:eastAsiaTheme="minorEastAsia" w:cstheme="minorEastAsia"/>
          <w:color w:val="auto"/>
          <w:spacing w:val="6"/>
          <w:sz w:val="24"/>
          <w:szCs w:val="24"/>
          <w:highlight w:val="none"/>
        </w:rPr>
        <w:t>项目采购活动由本单位提供服务。</w:t>
      </w: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本单位对上述声明的真实性负责。如有虚假，将依法承担相应责任。</w:t>
      </w: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p>
    <w:p>
      <w:pPr>
        <w:spacing w:line="360" w:lineRule="auto"/>
        <w:ind w:firstLine="504" w:firstLineChars="200"/>
        <w:jc w:val="right"/>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单位名称（盖章）：</w:t>
      </w:r>
    </w:p>
    <w:p>
      <w:pPr>
        <w:spacing w:line="360" w:lineRule="auto"/>
        <w:ind w:firstLine="504" w:firstLineChars="200"/>
        <w:jc w:val="right"/>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 xml:space="preserve">       日  期：</w:t>
      </w:r>
    </w:p>
    <w:p>
      <w:pPr>
        <w:tabs>
          <w:tab w:val="left" w:pos="567"/>
          <w:tab w:val="left" w:pos="709"/>
          <w:tab w:val="left" w:pos="993"/>
        </w:tabs>
        <w:topLinePunct/>
        <w:spacing w:before="100" w:beforeAutospacing="1" w:after="100" w:afterAutospacing="1" w:line="360" w:lineRule="auto"/>
        <w:jc w:val="center"/>
        <w:rPr>
          <w:rFonts w:hint="eastAsia" w:asciiTheme="minorEastAsia" w:hAnsiTheme="minorEastAsia" w:eastAsiaTheme="minorEastAsia" w:cstheme="minorEastAsia"/>
          <w:b/>
          <w:bCs/>
          <w:color w:val="auto"/>
          <w:kern w:val="44"/>
          <w:sz w:val="21"/>
          <w:szCs w:val="21"/>
          <w:highlight w:val="none"/>
        </w:rPr>
      </w:pPr>
    </w:p>
    <w:p>
      <w:pPr>
        <w:jc w:val="center"/>
        <w:rPr>
          <w:rFonts w:hint="eastAsia" w:ascii="宋体" w:hAnsi="宋体" w:cs="宋体"/>
          <w:b/>
          <w:color w:val="auto"/>
          <w:sz w:val="32"/>
          <w:szCs w:val="32"/>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指定帐户</w:t>
      </w:r>
      <w:r>
        <w:rPr>
          <w:rFonts w:hint="eastAsia" w:ascii="宋体" w:hAnsi="宋体" w:cs="宋体"/>
          <w:color w:val="auto"/>
          <w:sz w:val="24"/>
          <w:szCs w:val="24"/>
          <w:highlight w:val="none"/>
        </w:rPr>
        <w:t>并到帐，拒绝以其它方式缴纳，禁止第三方代缴保证金。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正本和副本应当密封，电子光盘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证明文件及资料需提供复印件并加盖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，有要求提供原件或公证件的必须将原件或公证件携带至</w:t>
      </w:r>
      <w:r>
        <w:rPr>
          <w:rFonts w:ascii="宋体" w:hAnsi="宋体" w:cs="宋体"/>
          <w:color w:val="auto"/>
          <w:sz w:val="24"/>
          <w:szCs w:val="24"/>
          <w:highlight w:val="none"/>
        </w:rPr>
        <w:t>开标现场备查</w:t>
      </w:r>
      <w:r>
        <w:rPr>
          <w:rFonts w:hint="eastAsia" w:ascii="宋体" w:hAnsi="宋体" w:cs="宋体"/>
          <w:color w:val="auto"/>
          <w:sz w:val="24"/>
          <w:szCs w:val="24"/>
          <w:highlight w:val="none"/>
        </w:rPr>
        <w:t>或核查。</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5.需要提供样品的，请严格按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文件要求的</w:t>
      </w:r>
      <w:r>
        <w:rPr>
          <w:rFonts w:hint="eastAsia" w:ascii="宋体" w:hAnsi="宋体" w:cs="宋体"/>
          <w:b/>
          <w:color w:val="auto"/>
          <w:sz w:val="24"/>
          <w:szCs w:val="24"/>
          <w:highlight w:val="none"/>
        </w:rPr>
        <w:t>规格、时间</w:t>
      </w:r>
      <w:r>
        <w:rPr>
          <w:rFonts w:hint="eastAsia" w:ascii="宋体" w:hAnsi="宋体" w:cs="宋体"/>
          <w:color w:val="auto"/>
          <w:sz w:val="24"/>
          <w:szCs w:val="24"/>
          <w:highlight w:val="none"/>
        </w:rPr>
        <w:t>提供。同时注意</w:t>
      </w:r>
      <w:r>
        <w:rPr>
          <w:rFonts w:hint="eastAsia" w:ascii="宋体" w:hAnsi="宋体" w:cs="宋体"/>
          <w:b/>
          <w:color w:val="auto"/>
          <w:sz w:val="24"/>
          <w:szCs w:val="24"/>
          <w:highlight w:val="none"/>
        </w:rPr>
        <w:t>密封、隐蔽</w:t>
      </w:r>
      <w:r>
        <w:rPr>
          <w:rFonts w:hint="eastAsia" w:ascii="宋体" w:hAnsi="宋体" w:cs="宋体"/>
          <w:color w:val="auto"/>
          <w:sz w:val="24"/>
          <w:szCs w:val="24"/>
          <w:highlight w:val="none"/>
        </w:rPr>
        <w:t>标签的相关要求。</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pPr>
        <w:spacing w:line="480" w:lineRule="exact"/>
        <w:ind w:firstLine="480" w:firstLineChars="200"/>
        <w:rPr>
          <w:rFonts w:hint="eastAsia"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firstLine="360"/>
      <w:rPr>
        <w:rFonts w:ascii="仿宋_GB2312" w:hAnsi="宋体"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firstLine="360"/>
      <w:rPr>
        <w:rFonts w:ascii="仿宋_GB2312" w:hAnsi="宋体" w:eastAsia="仿宋_GB2312"/>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r>
      <w:rPr>
        <w:sz w:val="18"/>
      </w:rPr>
      <w:drawing>
        <wp:anchor distT="0" distB="0" distL="114300" distR="114300" simplePos="0" relativeHeight="251665408"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94BFDE"/>
    <w:multiLevelType w:val="singleLevel"/>
    <w:tmpl w:val="6494BFDE"/>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4BD4"/>
    <w:rsid w:val="030634BD"/>
    <w:rsid w:val="04573D11"/>
    <w:rsid w:val="060A55BB"/>
    <w:rsid w:val="06FE16EE"/>
    <w:rsid w:val="070C42A8"/>
    <w:rsid w:val="08073296"/>
    <w:rsid w:val="08442A7A"/>
    <w:rsid w:val="08840BA4"/>
    <w:rsid w:val="089F029F"/>
    <w:rsid w:val="0917644A"/>
    <w:rsid w:val="09190442"/>
    <w:rsid w:val="098C0586"/>
    <w:rsid w:val="0DEA5B25"/>
    <w:rsid w:val="0F856435"/>
    <w:rsid w:val="11B933BC"/>
    <w:rsid w:val="12661633"/>
    <w:rsid w:val="12D00772"/>
    <w:rsid w:val="13DD0205"/>
    <w:rsid w:val="157C54AE"/>
    <w:rsid w:val="15AA4FDA"/>
    <w:rsid w:val="17184B22"/>
    <w:rsid w:val="173F55C8"/>
    <w:rsid w:val="189063F1"/>
    <w:rsid w:val="199F3089"/>
    <w:rsid w:val="19DF25B4"/>
    <w:rsid w:val="19FF0227"/>
    <w:rsid w:val="1F7C34DD"/>
    <w:rsid w:val="1FEB1FD2"/>
    <w:rsid w:val="21FC49C9"/>
    <w:rsid w:val="2218501A"/>
    <w:rsid w:val="24C02A8C"/>
    <w:rsid w:val="25513624"/>
    <w:rsid w:val="270E5DF2"/>
    <w:rsid w:val="28242D82"/>
    <w:rsid w:val="29472F77"/>
    <w:rsid w:val="2AD24E99"/>
    <w:rsid w:val="2DB82ADA"/>
    <w:rsid w:val="33A17275"/>
    <w:rsid w:val="36BD1572"/>
    <w:rsid w:val="375436D0"/>
    <w:rsid w:val="37AD4689"/>
    <w:rsid w:val="3A0B5E8B"/>
    <w:rsid w:val="3A987192"/>
    <w:rsid w:val="3AD87BC5"/>
    <w:rsid w:val="3D6011C1"/>
    <w:rsid w:val="3D60217E"/>
    <w:rsid w:val="3E336DCA"/>
    <w:rsid w:val="3FE62C2A"/>
    <w:rsid w:val="40A82892"/>
    <w:rsid w:val="40E6422E"/>
    <w:rsid w:val="413F7265"/>
    <w:rsid w:val="41894BD4"/>
    <w:rsid w:val="43887E77"/>
    <w:rsid w:val="44F557CA"/>
    <w:rsid w:val="45CC2FFC"/>
    <w:rsid w:val="47055A52"/>
    <w:rsid w:val="47587EC6"/>
    <w:rsid w:val="484473F7"/>
    <w:rsid w:val="495B7054"/>
    <w:rsid w:val="4BBA2570"/>
    <w:rsid w:val="4CFE61A4"/>
    <w:rsid w:val="4D043CAC"/>
    <w:rsid w:val="4DD21CD8"/>
    <w:rsid w:val="521F5D66"/>
    <w:rsid w:val="54AC2921"/>
    <w:rsid w:val="55AB06CF"/>
    <w:rsid w:val="562C33EA"/>
    <w:rsid w:val="571238AB"/>
    <w:rsid w:val="578E5624"/>
    <w:rsid w:val="58132365"/>
    <w:rsid w:val="5A504AD9"/>
    <w:rsid w:val="5F4F2FEA"/>
    <w:rsid w:val="62746851"/>
    <w:rsid w:val="63237935"/>
    <w:rsid w:val="651833B8"/>
    <w:rsid w:val="65871EF3"/>
    <w:rsid w:val="6599757D"/>
    <w:rsid w:val="680C2CF8"/>
    <w:rsid w:val="688215CE"/>
    <w:rsid w:val="690C6515"/>
    <w:rsid w:val="69447104"/>
    <w:rsid w:val="697405CC"/>
    <w:rsid w:val="6AA1152B"/>
    <w:rsid w:val="6BD37D5E"/>
    <w:rsid w:val="6C262399"/>
    <w:rsid w:val="6D5A25EC"/>
    <w:rsid w:val="71546771"/>
    <w:rsid w:val="736C4651"/>
    <w:rsid w:val="741C3E8C"/>
    <w:rsid w:val="79157A6A"/>
    <w:rsid w:val="79D1495C"/>
    <w:rsid w:val="7A084F9B"/>
    <w:rsid w:val="7B5F5634"/>
    <w:rsid w:val="7B8F4C4D"/>
    <w:rsid w:val="7EBD61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645"/>
    </w:pPr>
    <w:rPr>
      <w:rFonts w:ascii="楷体_GB2312" w:eastAsia="楷体_GB2312"/>
      <w:kern w:val="0"/>
      <w:sz w:val="32"/>
      <w:szCs w:val="20"/>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w:basedOn w:val="1"/>
    <w:next w:val="6"/>
    <w:qFormat/>
    <w:uiPriority w:val="0"/>
    <w:pPr>
      <w:ind w:left="558"/>
    </w:pPr>
    <w:rPr>
      <w:szCs w:val="21"/>
    </w:rPr>
  </w:style>
  <w:style w:type="paragraph" w:customStyle="1" w:styleId="6">
    <w:name w:val="一级条标题"/>
    <w:basedOn w:val="7"/>
    <w:next w:val="8"/>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7">
    <w:name w:val="章标题"/>
    <w:basedOn w:val="1"/>
    <w:next w:val="1"/>
    <w:qFormat/>
    <w:uiPriority w:val="0"/>
    <w:pPr>
      <w:widowControl/>
      <w:spacing w:before="158" w:after="153" w:line="1292" w:lineRule="atLeast"/>
      <w:jc w:val="center"/>
    </w:pPr>
    <w:rPr>
      <w:rFonts w:ascii="Arial" w:hAnsi="Calibri" w:eastAsia="黑体" w:cs="黑体"/>
      <w:kern w:val="0"/>
      <w:sz w:val="31"/>
      <w:szCs w:val="22"/>
      <w:lang w:eastAsia="en-US" w:bidi="en-US"/>
    </w:rPr>
  </w:style>
  <w:style w:type="paragraph" w:customStyle="1" w:styleId="8">
    <w:name w:val="段"/>
    <w:basedOn w:val="1"/>
    <w:next w:val="1"/>
    <w:qFormat/>
    <w:uiPriority w:val="0"/>
    <w:pPr>
      <w:widowControl/>
      <w:autoSpaceDE w:val="0"/>
      <w:autoSpaceDN w:val="0"/>
      <w:ind w:firstLine="200" w:firstLineChars="200"/>
    </w:pPr>
    <w:rPr>
      <w:rFonts w:hint="eastAsia" w:ascii="宋体"/>
      <w:kern w:val="0"/>
      <w:szCs w:val="20"/>
    </w:rPr>
  </w:style>
  <w:style w:type="paragraph" w:styleId="9">
    <w:name w:val="Plain Text"/>
    <w:basedOn w:val="1"/>
    <w:next w:val="4"/>
    <w:qFormat/>
    <w:uiPriority w:val="99"/>
    <w:rPr>
      <w:rFonts w:ascii="宋体" w:hAnsi="宋体" w:eastAsiaTheme="minorEastAsia" w:cstheme="minorBidi"/>
      <w:sz w:val="26"/>
      <w:szCs w:val="22"/>
    </w:rPr>
  </w:style>
  <w:style w:type="paragraph" w:styleId="10">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11">
    <w:name w:val="header"/>
    <w:basedOn w:val="1"/>
    <w:qFormat/>
    <w:uiPriority w:val="0"/>
    <w:pPr>
      <w:pBdr>
        <w:bottom w:val="single" w:color="auto" w:sz="6" w:space="1"/>
      </w:pBdr>
      <w:tabs>
        <w:tab w:val="center" w:pos="4153"/>
        <w:tab w:val="right" w:pos="8307"/>
      </w:tabs>
      <w:snapToGrid w:val="0"/>
      <w:jc w:val="center"/>
    </w:pPr>
    <w:rPr>
      <w:sz w:val="18"/>
    </w:rPr>
  </w:style>
  <w:style w:type="paragraph" w:styleId="12">
    <w:name w:val="toc 4"/>
    <w:basedOn w:val="1"/>
    <w:next w:val="1"/>
    <w:qFormat/>
    <w:uiPriority w:val="0"/>
    <w:pPr>
      <w:ind w:left="1260"/>
    </w:pPr>
  </w:style>
  <w:style w:type="character" w:customStyle="1" w:styleId="15">
    <w:name w:val="批注主题 Char"/>
    <w:qFormat/>
    <w:uiPriority w:val="99"/>
    <w:rPr>
      <w:rFonts w:eastAsia="宋体"/>
      <w:b/>
      <w:bCs/>
    </w:rPr>
  </w:style>
  <w:style w:type="paragraph" w:styleId="16">
    <w:name w:val="List Paragraph"/>
    <w:basedOn w:val="1"/>
    <w:qFormat/>
    <w:uiPriority w:val="34"/>
    <w:pPr>
      <w:ind w:firstLine="420" w:firstLineChars="200"/>
    </w:pPr>
    <w:rPr>
      <w:rFonts w:ascii="Calibri" w:hAnsi="Calibri"/>
      <w:szCs w:val="22"/>
    </w:rPr>
  </w:style>
  <w:style w:type="paragraph" w:customStyle="1" w:styleId="17">
    <w:name w:val="Í¼±íÕýÎÄ"/>
    <w:basedOn w:val="1"/>
    <w:next w:val="4"/>
    <w:qFormat/>
    <w:uiPriority w:val="0"/>
    <w:pPr>
      <w:ind w:firstLine="420" w:firstLineChars="200"/>
    </w:pPr>
    <w:rPr>
      <w:sz w:val="24"/>
    </w:rPr>
  </w:style>
  <w:style w:type="paragraph" w:customStyle="1" w:styleId="18">
    <w:name w:val="纯文本1"/>
    <w:next w:val="12"/>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9">
    <w:name w:val="纯文本2"/>
    <w:next w:val="12"/>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20">
    <w:name w:val="页码1"/>
    <w:basedOn w:val="14"/>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嵇玲</cp:lastModifiedBy>
  <dcterms:modified xsi:type="dcterms:W3CDTF">2021-09-13T07:51:35Z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BF3EF81762134CB695216B7C36052BCB</vt:lpwstr>
  </property>
</Properties>
</file>