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eastAsia="宋体" w:cs="黑体"/>
          <w:b/>
          <w:color w:val="auto"/>
          <w:spacing w:val="170"/>
          <w:kern w:val="0"/>
          <w:sz w:val="84"/>
          <w:szCs w:val="84"/>
          <w:highlight w:val="none"/>
          <w:lang w:eastAsia="zh-CN"/>
        </w:rPr>
      </w:pPr>
    </w:p>
    <w:p>
      <w:pPr>
        <w:adjustRightInd w:val="0"/>
        <w:snapToGrid w:val="0"/>
        <w:spacing w:line="800" w:lineRule="exact"/>
        <w:rPr>
          <w:rFonts w:hint="eastAsia" w:ascii="宋体" w:hAnsi="宋体" w:cs="宋体"/>
          <w:color w:val="auto"/>
          <w:sz w:val="44"/>
          <w:szCs w:val="4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SYZB-SJ-2021008</w:t>
      </w:r>
    </w:p>
    <w:p>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2021年秋季牡丹苗木采购项目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常州市公园管理中心</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十</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第二章  谈判响应文件的组成…………………………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15-16</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17-20</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22-27</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28</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28359011"/>
      <w:bookmarkStart w:id="1" w:name="_Toc35393797"/>
      <w:bookmarkStart w:id="2" w:name="_Toc28359001"/>
      <w:bookmarkStart w:id="3" w:name="_Toc35393789"/>
      <w:r>
        <w:rPr>
          <w:rFonts w:hint="eastAsia" w:ascii="宋体" w:hAnsi="宋体"/>
          <w:b/>
          <w:color w:val="auto"/>
          <w:sz w:val="28"/>
          <w:szCs w:val="28"/>
          <w:highlight w:val="none"/>
          <w:lang w:eastAsia="zh-CN"/>
        </w:rPr>
        <w:t>2021年秋季牡丹苗木采购项目</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35393798"/>
      <w:bookmarkStart w:id="5" w:name="_Toc28359012"/>
      <w:bookmarkStart w:id="6" w:name="_Toc35393629"/>
      <w:bookmarkStart w:id="7" w:name="_Toc28359089"/>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2021年秋季牡丹苗木采购项目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2021年10月19</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14</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SYZB-SJ-2021008</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2021年秋季牡丹苗木采购项目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default" w:cs="宋体" w:asciiTheme="minorEastAsia" w:hAnsiTheme="minorEastAsia" w:eastAsiaTheme="minorEastAsia"/>
          <w:b w:val="0"/>
          <w:bCs w:val="0"/>
          <w:color w:val="auto"/>
          <w:szCs w:val="21"/>
          <w:highlight w:val="none"/>
          <w:lang w:val="en-US" w:eastAsia="zh-CN"/>
        </w:rPr>
      </w:pPr>
      <w:r>
        <w:rPr>
          <w:rFonts w:hint="eastAsia" w:cs="宋体" w:asciiTheme="minorEastAsia" w:hAnsiTheme="minorEastAsia" w:eastAsiaTheme="minorEastAsia"/>
          <w:b w:val="0"/>
          <w:bCs w:val="0"/>
          <w:color w:val="auto"/>
          <w:szCs w:val="21"/>
          <w:highlight w:val="none"/>
        </w:rPr>
        <w:t>预算金额：</w:t>
      </w:r>
      <w:r>
        <w:rPr>
          <w:rFonts w:hint="eastAsia" w:cs="宋体" w:asciiTheme="minorEastAsia" w:hAnsiTheme="minorEastAsia" w:eastAsiaTheme="minorEastAsia"/>
          <w:color w:val="auto"/>
          <w:szCs w:val="21"/>
          <w:lang w:val="en-US" w:eastAsia="zh-CN"/>
        </w:rPr>
        <w:t>9.325万元</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最高限价：</w:t>
      </w:r>
      <w:r>
        <w:rPr>
          <w:rFonts w:hint="eastAsia" w:cs="宋体" w:asciiTheme="minorEastAsia" w:hAnsiTheme="minorEastAsia" w:eastAsiaTheme="minorEastAsia"/>
          <w:color w:val="auto"/>
          <w:szCs w:val="21"/>
          <w:lang w:val="en-US" w:eastAsia="zh-CN"/>
        </w:rPr>
        <w:t>9.325万元</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采购需求：</w:t>
      </w:r>
      <w:r>
        <w:rPr>
          <w:rFonts w:hint="eastAsia" w:cs="宋体" w:asciiTheme="minorEastAsia" w:hAnsiTheme="minorEastAsia" w:eastAsiaTheme="minorEastAsia"/>
          <w:color w:val="auto"/>
          <w:szCs w:val="21"/>
        </w:rPr>
        <w:t>本项目是2021年秋季牡丹苗木采购项目，采购一批秋季牡丹苗木，确保明年春季牡丹花展期间的观赏效果。</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合同履行期限：</w:t>
      </w:r>
      <w:r>
        <w:rPr>
          <w:rFonts w:hint="eastAsia" w:ascii="宋体" w:hAnsi="宋体" w:cs="宋体" w:eastAsiaTheme="minorEastAsia"/>
          <w:bCs/>
          <w:szCs w:val="21"/>
          <w:highlight w:val="none"/>
          <w:lang w:val="en-US" w:eastAsia="zh-CN"/>
        </w:rPr>
        <w:t>2021年10月26日前苗木运送到采购人指定地点。</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接受联合体投标。</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630"/>
      <w:bookmarkStart w:id="9" w:name="_Toc35393799"/>
      <w:bookmarkStart w:id="10" w:name="_Toc28359013"/>
      <w:bookmarkStart w:id="11" w:name="_Toc28359090"/>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91"/>
      <w:bookmarkStart w:id="13" w:name="_Toc28359014"/>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631"/>
      <w:bookmarkStart w:id="15" w:name="_Toc35393800"/>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）单位负责人为同一人或者存在直接控股、管理关系的不同供应商，不得参加同一合同项下的采购活动；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r>
        <w:rPr>
          <w:rFonts w:hint="eastAsia" w:cs="宋体" w:asciiTheme="minorEastAsia" w:hAnsiTheme="minorEastAsia" w:eastAsiaTheme="minorEastAsia"/>
          <w:color w:val="auto"/>
          <w:szCs w:val="21"/>
          <w:highlight w:val="none"/>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2021年10月12</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28359015"/>
      <w:bookmarkStart w:id="17" w:name="_Toc28359092"/>
      <w:bookmarkStart w:id="18" w:name="_Toc35393632"/>
      <w:bookmarkStart w:id="19" w:name="_Toc35393801"/>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2021年10月19</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14</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35393803"/>
      <w:bookmarkStart w:id="21" w:name="_Toc28359017"/>
      <w:bookmarkStart w:id="22" w:name="_Toc28359094"/>
      <w:bookmarkStart w:id="23" w:name="_Toc35393634"/>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（2）标前答疑</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color w:val="auto"/>
          <w:szCs w:val="21"/>
          <w:highlight w:val="none"/>
        </w:rPr>
        <w:t>人民币</w:t>
      </w:r>
      <w:r>
        <w:rPr>
          <w:rFonts w:hint="eastAsia" w:cs="宋体" w:asciiTheme="minorEastAsia" w:hAnsiTheme="minorEastAsia" w:eastAsiaTheme="minorEastAsia"/>
          <w:b/>
          <w:bCs/>
          <w:color w:val="auto"/>
          <w:szCs w:val="21"/>
          <w:lang w:val="en-US" w:eastAsia="zh-CN"/>
        </w:rPr>
        <w:t>壹仟捌佰元</w:t>
      </w:r>
      <w:r>
        <w:rPr>
          <w:rFonts w:hint="eastAsia" w:cs="宋体" w:asciiTheme="minorEastAsia" w:hAnsiTheme="minorEastAsia" w:eastAsiaTheme="minorEastAsia"/>
          <w:b/>
          <w:color w:val="auto"/>
          <w:szCs w:val="21"/>
          <w:highlight w:val="none"/>
        </w:rPr>
        <w:t>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到帐截止日期：2021年10月15日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35393805"/>
      <w:bookmarkStart w:id="27" w:name="_Toc35393636"/>
      <w:bookmarkStart w:id="28" w:name="_Toc28359018"/>
      <w:bookmarkStart w:id="29" w:name="_Toc28359095"/>
      <w:r>
        <w:rPr>
          <w:rFonts w:hint="eastAsia" w:cs="宋体" w:asciiTheme="minorEastAsia" w:hAnsiTheme="minorEastAsia" w:eastAsiaTheme="minorEastAsia"/>
          <w:color w:val="auto"/>
          <w:szCs w:val="21"/>
          <w:highlight w:val="none"/>
          <w:lang w:eastAsia="zh-CN"/>
        </w:rPr>
        <w:t>各供应商应只安排1名代表现场投标。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28359096"/>
      <w:bookmarkStart w:id="31" w:name="_Toc35393806"/>
      <w:bookmarkStart w:id="32" w:name="_Toc35393637"/>
      <w:bookmarkStart w:id="33" w:name="_Toc28359019"/>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34" w:name="_Toc35393638"/>
      <w:bookmarkStart w:id="35" w:name="_Toc28359020"/>
      <w:bookmarkStart w:id="36" w:name="_Toc35393807"/>
      <w:bookmarkStart w:id="37" w:name="_Toc28359097"/>
      <w:r>
        <w:rPr>
          <w:rFonts w:hint="eastAsia" w:cs="宋体" w:asciiTheme="minorEastAsia" w:hAnsiTheme="minorEastAsia" w:eastAsiaTheme="minorEastAsia"/>
          <w:color w:val="auto"/>
          <w:szCs w:val="21"/>
          <w:highlight w:val="none"/>
          <w:lang w:eastAsia="zh-CN"/>
        </w:rPr>
        <w:t>采购人</w:t>
      </w: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常州市公园管理中心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联系人：</w:t>
      </w:r>
      <w:r>
        <w:rPr>
          <w:rFonts w:hint="eastAsia" w:cs="宋体" w:asciiTheme="minorEastAsia" w:hAnsiTheme="minorEastAsia" w:eastAsiaTheme="minorEastAsia"/>
          <w:color w:val="000000"/>
          <w:szCs w:val="21"/>
          <w:lang w:val="en-US" w:eastAsia="zh-CN"/>
        </w:rPr>
        <w:t>戚女士</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联系电话：</w:t>
      </w:r>
      <w:r>
        <w:rPr>
          <w:rFonts w:hint="eastAsia" w:cs="宋体" w:asciiTheme="minorEastAsia" w:hAnsiTheme="minorEastAsia" w:eastAsiaTheme="minorEastAsia"/>
          <w:color w:val="000000"/>
          <w:szCs w:val="21"/>
          <w:lang w:val="en-US" w:eastAsia="zh-CN"/>
        </w:rPr>
        <w:t>0519-88586379</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联系地址：</w:t>
      </w:r>
      <w:r>
        <w:rPr>
          <w:rFonts w:hint="eastAsia" w:cs="宋体" w:asciiTheme="minorEastAsia" w:hAnsiTheme="minorEastAsia" w:eastAsiaTheme="minorEastAsia"/>
          <w:color w:val="000000"/>
          <w:szCs w:val="21"/>
        </w:rPr>
        <w:t>常州市天宁区竹林北路231号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98"/>
      <w:bookmarkStart w:id="39" w:name="_Toc35393808"/>
      <w:bookmarkStart w:id="40" w:name="_Toc28359021"/>
      <w:bookmarkStart w:id="41" w:name="_Toc35393639"/>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项目联系人：</w:t>
      </w:r>
      <w:r>
        <w:rPr>
          <w:rFonts w:hint="eastAsia" w:cs="宋体" w:asciiTheme="minorEastAsia" w:hAnsiTheme="minorEastAsia" w:eastAsiaTheme="minorEastAsia"/>
          <w:color w:val="auto"/>
          <w:szCs w:val="21"/>
          <w:highlight w:val="none"/>
          <w:lang w:val="en-US" w:eastAsia="zh-CN"/>
        </w:rPr>
        <w:t>王涛</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电话：</w:t>
      </w:r>
      <w:r>
        <w:rPr>
          <w:rFonts w:hint="eastAsia" w:cs="宋体" w:asciiTheme="minorEastAsia" w:hAnsiTheme="minorEastAsia" w:eastAsiaTheme="minorEastAsia"/>
          <w:color w:val="auto"/>
          <w:szCs w:val="21"/>
          <w:highlight w:val="none"/>
          <w:lang w:val="en-US" w:eastAsia="zh-CN"/>
        </w:rPr>
        <w:t>13775112780</w:t>
      </w:r>
    </w:p>
    <w:bookmarkEnd w:id="2"/>
    <w:bookmarkEnd w:id="3"/>
    <w:p>
      <w:pPr>
        <w:snapToGrid w:val="0"/>
        <w:spacing w:line="360" w:lineRule="auto"/>
        <w:jc w:val="left"/>
        <w:rPr>
          <w:rFonts w:hint="eastAsia" w:ascii="宋体" w:hAnsi="宋体"/>
          <w:color w:val="auto"/>
          <w:szCs w:val="21"/>
          <w:highlight w:val="none"/>
        </w:rPr>
      </w:pPr>
    </w:p>
    <w:p>
      <w:pPr>
        <w:rPr>
          <w:rFonts w:hint="eastAsia" w:ascii="宋体" w:hAnsi="宋体"/>
          <w:color w:val="auto"/>
          <w:szCs w:val="21"/>
          <w:highlight w:val="none"/>
        </w:rPr>
      </w:pPr>
      <w:r>
        <w:rPr>
          <w:rFonts w:hint="eastAsia" w:ascii="宋体" w:hAnsi="宋体"/>
          <w:color w:val="auto"/>
          <w:szCs w:val="21"/>
          <w:highlight w:val="none"/>
        </w:rPr>
        <w:br w:type="page"/>
      </w: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1"/>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的投标报名工作。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rPr>
              <w:t>招投标过程中答疑补充等相关文件都及时关注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总价应包括为完成该项货物和服务项目所涉及到的一切相关费用，采购人不再支付其他任何费用。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投标</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16.2.6谈判小组决定投标的响应性只根据谈判响应文件本身的内容，而不寻求外部的证据；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评委</w:t>
      </w:r>
      <w:r>
        <w:rPr>
          <w:rFonts w:hint="eastAsia" w:cs="宋体" w:asciiTheme="minorEastAsia" w:hAnsiTheme="minorEastAsia" w:eastAsiaTheme="minorEastAsia"/>
          <w:color w:val="auto"/>
          <w:sz w:val="21"/>
          <w:szCs w:val="21"/>
          <w:highlight w:val="none"/>
        </w:rPr>
        <w:t>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rPr>
        <w:t>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投标</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4"/>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0288"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6192;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.2代理服务收费标准</w:t>
      </w:r>
    </w:p>
    <w:tbl>
      <w:tblPr>
        <w:tblStyle w:val="11"/>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3360;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1312;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2336;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1.1</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将货物及其他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lang w:eastAsia="zh-CN"/>
        </w:rPr>
        <w:t>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2"/>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.提供所供产品技术资料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.质保及售后服务承诺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.供应商需按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响应文件的组成要求进行编制。</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spacing w:line="380" w:lineRule="exact"/>
        <w:ind w:right="210" w:firstLine="211" w:firstLineChars="100"/>
        <w:jc w:val="left"/>
        <w:rPr>
          <w:rFonts w:ascii="宋体" w:hAnsi="宋体" w:cs="宋体"/>
          <w:b/>
          <w:color w:val="auto"/>
          <w:szCs w:val="21"/>
          <w:highlight w:val="none"/>
        </w:rPr>
      </w:pPr>
      <w:r>
        <w:rPr>
          <w:rFonts w:hint="eastAsia" w:ascii="宋体" w:hAnsi="宋体" w:cs="宋体"/>
          <w:b/>
          <w:color w:val="auto"/>
          <w:szCs w:val="21"/>
          <w:highlight w:val="none"/>
        </w:rPr>
        <w:t>一</w:t>
      </w:r>
      <w:r>
        <w:rPr>
          <w:rFonts w:ascii="宋体" w:hAnsi="宋体" w:cs="宋体"/>
          <w:b/>
          <w:color w:val="auto"/>
          <w:szCs w:val="21"/>
          <w:highlight w:val="none"/>
        </w:rPr>
        <w:t>、</w:t>
      </w:r>
      <w:r>
        <w:rPr>
          <w:rFonts w:hint="eastAsia" w:ascii="宋体" w:hAnsi="宋体" w:cs="宋体"/>
          <w:b/>
          <w:color w:val="auto"/>
          <w:szCs w:val="21"/>
          <w:highlight w:val="none"/>
        </w:rPr>
        <w:t>采购</w:t>
      </w:r>
      <w:r>
        <w:rPr>
          <w:rFonts w:ascii="宋体" w:hAnsi="宋体" w:cs="宋体"/>
          <w:b/>
          <w:color w:val="auto"/>
          <w:szCs w:val="21"/>
          <w:highlight w:val="none"/>
        </w:rPr>
        <w:t>内容</w:t>
      </w:r>
    </w:p>
    <w:p>
      <w:pPr>
        <w:spacing w:line="360" w:lineRule="exact"/>
        <w:ind w:right="210" w:firstLine="420" w:firstLineChars="200"/>
        <w:jc w:val="left"/>
        <w:rPr>
          <w:rFonts w:ascii="宋体" w:hAnsi="宋体" w:cs="宋体"/>
          <w:color w:val="auto"/>
          <w:szCs w:val="21"/>
          <w:highlight w:val="none"/>
        </w:rPr>
      </w:pPr>
      <w:r>
        <w:rPr>
          <w:rFonts w:hint="eastAsia" w:cs="宋体" w:asciiTheme="minorEastAsia" w:hAnsiTheme="minorEastAsia" w:eastAsiaTheme="minorEastAsia"/>
          <w:color w:val="auto"/>
          <w:szCs w:val="21"/>
        </w:rPr>
        <w:t>本项目是2021年秋季牡丹苗木采购项目，采购一批秋季牡丹苗木，确保明年春季牡丹花展期间的观赏效果。</w:t>
      </w:r>
    </w:p>
    <w:p>
      <w:pPr>
        <w:numPr>
          <w:ilvl w:val="0"/>
          <w:numId w:val="1"/>
        </w:numPr>
        <w:spacing w:line="380" w:lineRule="exact"/>
        <w:ind w:right="210"/>
        <w:jc w:val="left"/>
        <w:rPr>
          <w:rFonts w:hint="eastAsia" w:ascii="宋体" w:hAnsi="宋体" w:cs="宋体"/>
          <w:b/>
          <w:szCs w:val="21"/>
        </w:rPr>
      </w:pPr>
      <w:r>
        <w:rPr>
          <w:rFonts w:hint="eastAsia" w:ascii="宋体" w:hAnsi="宋体" w:cs="宋体"/>
          <w:b/>
          <w:szCs w:val="21"/>
        </w:rPr>
        <w:t>采购</w:t>
      </w:r>
      <w:r>
        <w:rPr>
          <w:rFonts w:ascii="宋体" w:hAnsi="宋体" w:cs="宋体"/>
          <w:b/>
          <w:szCs w:val="21"/>
        </w:rPr>
        <w:t>清单及</w:t>
      </w:r>
      <w:r>
        <w:rPr>
          <w:rFonts w:hint="eastAsia" w:ascii="宋体" w:hAnsi="宋体" w:cs="宋体"/>
          <w:b/>
          <w:szCs w:val="21"/>
        </w:rPr>
        <w:t>技术要求</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8"/>
        <w:gridCol w:w="2120"/>
        <w:gridCol w:w="2038"/>
        <w:gridCol w:w="3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编号</w:t>
            </w:r>
          </w:p>
        </w:tc>
        <w:tc>
          <w:tcPr>
            <w:tcW w:w="1244"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品种</w:t>
            </w:r>
          </w:p>
        </w:tc>
        <w:tc>
          <w:tcPr>
            <w:tcW w:w="1196"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数量</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棵</w:t>
            </w:r>
            <w:r>
              <w:rPr>
                <w:rFonts w:hint="eastAsia" w:asciiTheme="minorEastAsia" w:hAnsiTheme="minorEastAsia" w:eastAsiaTheme="minorEastAsia" w:cstheme="minorEastAsia"/>
                <w:b/>
                <w:bCs/>
                <w:sz w:val="21"/>
                <w:szCs w:val="21"/>
                <w:lang w:eastAsia="zh-CN"/>
              </w:rPr>
              <w:t>）</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000" w:type="pct"/>
            <w:gridSpan w:val="4"/>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一、</w:t>
            </w:r>
            <w:r>
              <w:rPr>
                <w:rFonts w:hint="eastAsia" w:asciiTheme="minorEastAsia" w:hAnsiTheme="minorEastAsia" w:eastAsiaTheme="minorEastAsia" w:cstheme="minorEastAsia"/>
                <w:b/>
                <w:bCs/>
                <w:sz w:val="21"/>
                <w:szCs w:val="21"/>
                <w:lang w:eastAsia="zh-CN"/>
              </w:rPr>
              <w:t>中原牡丹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244"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贵妃插翠</w:t>
            </w:r>
          </w:p>
        </w:tc>
        <w:tc>
          <w:tcPr>
            <w:tcW w:w="1196"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15</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14:textFill>
                  <w14:solidFill>
                    <w14:schemeClr w14:val="tx1"/>
                  </w14:solidFill>
                </w14:textFill>
              </w:rPr>
              <w:t>-10支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244"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鲁荷红</w:t>
            </w:r>
          </w:p>
        </w:tc>
        <w:tc>
          <w:tcPr>
            <w:tcW w:w="1196"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17</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244"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卷叶红</w:t>
            </w:r>
          </w:p>
        </w:tc>
        <w:tc>
          <w:tcPr>
            <w:tcW w:w="1196"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15</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p>
        </w:tc>
        <w:tc>
          <w:tcPr>
            <w:tcW w:w="1244"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洛阳红</w:t>
            </w:r>
          </w:p>
        </w:tc>
        <w:tc>
          <w:tcPr>
            <w:tcW w:w="1196"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30</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244"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霓虹焕彩</w:t>
            </w:r>
          </w:p>
        </w:tc>
        <w:tc>
          <w:tcPr>
            <w:tcW w:w="1196"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5000" w:type="pct"/>
            <w:gridSpan w:val="4"/>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二、</w:t>
            </w:r>
            <w:r>
              <w:rPr>
                <w:rFonts w:hint="eastAsia" w:asciiTheme="minorEastAsia" w:hAnsiTheme="minorEastAsia" w:eastAsiaTheme="minorEastAsia" w:cstheme="minorEastAsia"/>
                <w:b/>
                <w:bCs/>
                <w:color w:val="000000" w:themeColor="text1"/>
                <w:sz w:val="21"/>
                <w:szCs w:val="21"/>
                <w:lang w:eastAsia="zh-CN"/>
                <w14:textFill>
                  <w14:solidFill>
                    <w14:schemeClr w14:val="tx1"/>
                  </w14:solidFill>
                </w14:textFill>
              </w:rPr>
              <w:t>西南牡丹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太平红</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123</w:t>
            </w:r>
          </w:p>
        </w:tc>
        <w:tc>
          <w:tcPr>
            <w:tcW w:w="1773"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5000" w:type="pct"/>
            <w:gridSpan w:val="4"/>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三、</w:t>
            </w:r>
            <w:r>
              <w:rPr>
                <w:rFonts w:hint="eastAsia" w:asciiTheme="minorEastAsia" w:hAnsiTheme="minorEastAsia" w:eastAsiaTheme="minorEastAsia" w:cstheme="minorEastAsia"/>
                <w:b/>
                <w:bCs/>
                <w:color w:val="000000" w:themeColor="text1"/>
                <w:sz w:val="21"/>
                <w:szCs w:val="21"/>
                <w:lang w:eastAsia="zh-CN"/>
                <w14:textFill>
                  <w14:solidFill>
                    <w14:schemeClr w14:val="tx1"/>
                  </w14:solidFill>
                </w14:textFill>
              </w:rPr>
              <w:t>江南牡丹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呼红</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10</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雀好</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14</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四旋</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玫红</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15</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tabs>
                <w:tab w:val="left" w:pos="353"/>
              </w:tabs>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西施</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8</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大苗</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5000" w:type="pct"/>
            <w:gridSpan w:val="4"/>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lang w:val="en-US" w:eastAsia="zh-CN"/>
                <w14:textFill>
                  <w14:solidFill>
                    <w14:schemeClr w14:val="tx1"/>
                  </w14:solidFill>
                </w14:textFill>
              </w:rPr>
              <w:t>四、</w:t>
            </w:r>
            <w:r>
              <w:rPr>
                <w:rFonts w:hint="eastAsia" w:asciiTheme="minorEastAsia" w:hAnsiTheme="minorEastAsia" w:eastAsiaTheme="minorEastAsia" w:cstheme="minorEastAsia"/>
                <w:b/>
                <w:bCs/>
                <w:color w:val="000000" w:themeColor="text1"/>
                <w:sz w:val="21"/>
                <w:szCs w:val="21"/>
                <w:lang w:eastAsia="zh-CN"/>
                <w14:textFill>
                  <w14:solidFill>
                    <w14:schemeClr w14:val="tx1"/>
                  </w14:solidFill>
                </w14:textFill>
              </w:rPr>
              <w:t>国外牡丹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244"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芳纪</w:t>
            </w:r>
          </w:p>
        </w:tc>
        <w:tc>
          <w:tcPr>
            <w:tcW w:w="1196"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1244"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花兢</w:t>
            </w:r>
          </w:p>
        </w:tc>
        <w:tc>
          <w:tcPr>
            <w:tcW w:w="1196"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1244"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花王</w:t>
            </w:r>
          </w:p>
        </w:tc>
        <w:tc>
          <w:tcPr>
            <w:tcW w:w="1196"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1244"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岛锦</w:t>
            </w:r>
          </w:p>
        </w:tc>
        <w:tc>
          <w:tcPr>
            <w:tcW w:w="1196"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48</w:t>
            </w:r>
          </w:p>
        </w:tc>
        <w:tc>
          <w:tcPr>
            <w:tcW w:w="1773" w:type="pct"/>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岛大臣</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w:t>
            </w:r>
          </w:p>
        </w:tc>
        <w:tc>
          <w:tcPr>
            <w:tcW w:w="1773"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太阳</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24</w:t>
            </w:r>
          </w:p>
        </w:tc>
        <w:tc>
          <w:tcPr>
            <w:tcW w:w="1773"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初乌</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w:t>
            </w:r>
          </w:p>
        </w:tc>
        <w:tc>
          <w:tcPr>
            <w:tcW w:w="1773"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黄冠</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p>
        </w:tc>
        <w:tc>
          <w:tcPr>
            <w:tcW w:w="1773"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红辉狮子</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26</w:t>
            </w:r>
          </w:p>
        </w:tc>
        <w:tc>
          <w:tcPr>
            <w:tcW w:w="1773"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(新品种)</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w:t>
            </w:r>
          </w:p>
        </w:tc>
        <w:tc>
          <w:tcPr>
            <w:tcW w:w="1773"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86"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w:t>
            </w:r>
          </w:p>
        </w:tc>
        <w:tc>
          <w:tcPr>
            <w:tcW w:w="1244"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(新品种)</w:t>
            </w:r>
          </w:p>
        </w:tc>
        <w:tc>
          <w:tcPr>
            <w:tcW w:w="1196"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w:t>
            </w:r>
          </w:p>
        </w:tc>
        <w:tc>
          <w:tcPr>
            <w:tcW w:w="1773" w:type="pct"/>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5-6年生6-10支</w:t>
            </w:r>
          </w:p>
        </w:tc>
      </w:tr>
    </w:tbl>
    <w:p>
      <w:pPr>
        <w:spacing w:line="380" w:lineRule="exact"/>
        <w:ind w:right="210"/>
        <w:jc w:val="left"/>
        <w:rPr>
          <w:rFonts w:hint="eastAsia" w:ascii="宋体" w:hAnsi="宋体" w:cs="宋体"/>
          <w:b/>
          <w:color w:val="auto"/>
          <w:szCs w:val="21"/>
        </w:rPr>
      </w:pPr>
      <w:r>
        <w:rPr>
          <w:rFonts w:hint="eastAsia" w:ascii="宋体" w:hAnsi="宋体" w:cs="宋体"/>
          <w:b/>
          <w:color w:val="auto"/>
          <w:szCs w:val="21"/>
        </w:rPr>
        <w:t>三、报价方式</w:t>
      </w:r>
    </w:p>
    <w:p>
      <w:pPr>
        <w:keepNext w:val="0"/>
        <w:keepLines w:val="0"/>
        <w:pageBreakBefore w:val="0"/>
        <w:widowControl w:val="0"/>
        <w:kinsoku/>
        <w:wordWrap/>
        <w:overflowPunct/>
        <w:topLinePunct w:val="0"/>
        <w:bidi w:val="0"/>
        <w:snapToGrid/>
        <w:spacing w:line="360" w:lineRule="exact"/>
        <w:ind w:right="210" w:firstLine="420" w:firstLineChars="200"/>
        <w:jc w:val="left"/>
        <w:textAlignment w:val="auto"/>
        <w:outlineLvl w:val="9"/>
        <w:rPr>
          <w:rFonts w:hint="eastAsia" w:ascii="宋体" w:hAnsi="宋体" w:cs="宋体"/>
          <w:color w:val="auto"/>
          <w:szCs w:val="21"/>
          <w:lang w:val="en-US" w:eastAsia="zh-CN"/>
        </w:rPr>
      </w:pPr>
      <w:r>
        <w:rPr>
          <w:rFonts w:hint="eastAsia" w:ascii="宋体" w:hAnsi="宋体" w:cs="宋体"/>
          <w:color w:val="auto"/>
          <w:szCs w:val="21"/>
          <w:highlight w:val="none"/>
          <w:lang w:val="en-US" w:eastAsia="zh-CN"/>
        </w:rPr>
        <w:t>本项目谈判报价为</w:t>
      </w:r>
      <w:r>
        <w:rPr>
          <w:rFonts w:hint="eastAsia" w:ascii="宋体" w:hAnsi="宋体" w:cs="宋体"/>
          <w:b/>
          <w:bCs/>
          <w:color w:val="auto"/>
          <w:szCs w:val="21"/>
          <w:highlight w:val="none"/>
          <w:lang w:val="en-US" w:eastAsia="zh-CN"/>
        </w:rPr>
        <w:t>固定单价</w:t>
      </w:r>
      <w:r>
        <w:rPr>
          <w:rFonts w:hint="eastAsia" w:ascii="宋体" w:hAnsi="宋体" w:cs="宋体"/>
          <w:color w:val="auto"/>
          <w:szCs w:val="21"/>
          <w:highlight w:val="none"/>
          <w:lang w:val="en-US" w:eastAsia="zh-CN"/>
        </w:rPr>
        <w:t>，谈判总价应包括竞争性谈判文件所确定的采购范围相应货物和服务的供货、包装、运输、保险、管理、维护、劳务、培训、验收、办公设备、设备、工具、耗材、运送工具及耗材、利润、风险、税金及政策性文件规定等各项应有费用，以及为完成该项货物和服务项目所涉及到的一切相关费用，采购人不再支付其他任何费用。</w:t>
      </w:r>
    </w:p>
    <w:p>
      <w:pPr>
        <w:keepNext w:val="0"/>
        <w:keepLines w:val="0"/>
        <w:pageBreakBefore w:val="0"/>
        <w:widowControl w:val="0"/>
        <w:kinsoku/>
        <w:wordWrap/>
        <w:overflowPunct/>
        <w:topLinePunct w:val="0"/>
        <w:bidi w:val="0"/>
        <w:snapToGrid/>
        <w:spacing w:line="360" w:lineRule="exact"/>
        <w:ind w:right="210" w:firstLine="420" w:firstLineChars="200"/>
        <w:jc w:val="left"/>
        <w:textAlignment w:val="auto"/>
        <w:outlineLvl w:val="9"/>
        <w:rPr>
          <w:rFonts w:hint="eastAsia" w:ascii="宋体" w:hAnsi="宋体" w:cs="宋体"/>
          <w:color w:val="auto"/>
          <w:szCs w:val="21"/>
          <w:lang w:val="en-US" w:eastAsia="zh-CN"/>
        </w:rPr>
      </w:pPr>
      <w:r>
        <w:rPr>
          <w:rFonts w:hint="eastAsia" w:ascii="宋体" w:hAnsi="宋体" w:cs="宋体"/>
          <w:color w:val="auto"/>
          <w:szCs w:val="21"/>
          <w:lang w:val="en-US" w:eastAsia="zh-CN"/>
        </w:rPr>
        <w:t>报价货币为人民币，评审时以人民币为准。</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u w:val="none"/>
          <w:lang w:eastAsia="zh-CN"/>
        </w:rPr>
      </w:pPr>
      <w:r>
        <w:rPr>
          <w:rFonts w:hint="eastAsia" w:ascii="宋体" w:hAnsi="宋体" w:cs="宋体"/>
          <w:b/>
          <w:bCs/>
          <w:color w:val="auto"/>
          <w:szCs w:val="21"/>
          <w:u w:val="none"/>
          <w:lang w:eastAsia="zh-CN"/>
        </w:rPr>
        <w:t>四、交货期及交货地点</w:t>
      </w:r>
    </w:p>
    <w:p>
      <w:pPr>
        <w:spacing w:line="360" w:lineRule="exact"/>
        <w:ind w:right="210" w:firstLine="420" w:firstLineChars="200"/>
        <w:jc w:val="left"/>
        <w:rPr>
          <w:rFonts w:ascii="宋体" w:hAnsi="宋体" w:cs="宋体"/>
          <w:bCs/>
          <w:szCs w:val="21"/>
          <w:highlight w:val="none"/>
        </w:rPr>
      </w:pPr>
      <w:r>
        <w:rPr>
          <w:rFonts w:hint="eastAsia" w:ascii="宋体" w:hAnsi="宋体" w:cs="宋体"/>
          <w:bCs/>
          <w:szCs w:val="21"/>
          <w:highlight w:val="none"/>
        </w:rPr>
        <w:t>1.交货期：</w:t>
      </w:r>
      <w:r>
        <w:rPr>
          <w:rFonts w:hint="eastAsia" w:ascii="宋体" w:hAnsi="宋体" w:cs="宋体" w:eastAsiaTheme="minorEastAsia"/>
          <w:bCs/>
          <w:szCs w:val="21"/>
          <w:highlight w:val="none"/>
          <w:lang w:val="en-US" w:eastAsia="zh-CN"/>
        </w:rPr>
        <w:t>2021年10月26日前苗木运送到采购人指定地点。</w:t>
      </w:r>
    </w:p>
    <w:p>
      <w:pPr>
        <w:spacing w:line="360" w:lineRule="exact"/>
        <w:ind w:right="210" w:firstLine="420" w:firstLineChars="200"/>
        <w:jc w:val="left"/>
        <w:rPr>
          <w:rFonts w:hint="eastAsia" w:ascii="宋体" w:hAnsi="宋体" w:cs="宋体"/>
          <w:b w:val="0"/>
          <w:bCs w:val="0"/>
          <w:color w:val="auto"/>
          <w:szCs w:val="21"/>
          <w:u w:val="none"/>
        </w:rPr>
      </w:pPr>
      <w:r>
        <w:rPr>
          <w:rFonts w:hint="eastAsia" w:ascii="宋体" w:hAnsi="宋体" w:cs="宋体"/>
          <w:bCs/>
          <w:szCs w:val="21"/>
        </w:rPr>
        <w:t>2.交货地点：</w:t>
      </w:r>
      <w:r>
        <w:rPr>
          <w:rFonts w:hint="eastAsia" w:ascii="宋体" w:hAnsi="宋体"/>
          <w:bCs/>
          <w:color w:val="000000" w:themeColor="text1"/>
          <w:szCs w:val="21"/>
          <w:lang w:eastAsia="zh-CN"/>
          <w14:textFill>
            <w14:solidFill>
              <w14:schemeClr w14:val="tx1"/>
            </w14:solidFill>
          </w14:textFill>
        </w:rPr>
        <w:t>采购人</w:t>
      </w:r>
      <w:r>
        <w:rPr>
          <w:rFonts w:hint="eastAsia" w:ascii="宋体" w:hAnsi="宋体"/>
          <w:bCs/>
          <w:color w:val="000000" w:themeColor="text1"/>
          <w:szCs w:val="21"/>
          <w14:textFill>
            <w14:solidFill>
              <w14:schemeClr w14:val="tx1"/>
            </w14:solidFill>
          </w14:textFill>
        </w:rPr>
        <w:t>指定地点</w:t>
      </w:r>
      <w:r>
        <w:rPr>
          <w:rFonts w:hint="eastAsia" w:ascii="宋体" w:hAnsi="宋体" w:cs="宋体"/>
          <w:bCs/>
          <w:szCs w:val="21"/>
        </w:rPr>
        <w:t>。货物现场交付，</w:t>
      </w:r>
      <w:r>
        <w:rPr>
          <w:rFonts w:hint="eastAsia" w:ascii="宋体" w:hAnsi="宋体"/>
          <w:bCs/>
          <w:color w:val="000000" w:themeColor="text1"/>
          <w:szCs w:val="21"/>
          <w:lang w:eastAsia="zh-CN"/>
          <w14:textFill>
            <w14:solidFill>
              <w14:schemeClr w14:val="tx1"/>
            </w14:solidFill>
          </w14:textFill>
        </w:rPr>
        <w:t>采购人</w:t>
      </w:r>
      <w:r>
        <w:rPr>
          <w:rFonts w:hint="eastAsia" w:ascii="宋体" w:hAnsi="宋体" w:cs="宋体"/>
          <w:bCs/>
          <w:szCs w:val="21"/>
        </w:rPr>
        <w:t>检验无误，签署收货通知单后，货物所有权转移给</w:t>
      </w:r>
      <w:r>
        <w:rPr>
          <w:rFonts w:hint="eastAsia" w:ascii="宋体" w:hAnsi="宋体"/>
          <w:bCs/>
          <w:color w:val="000000" w:themeColor="text1"/>
          <w:szCs w:val="21"/>
          <w:lang w:eastAsia="zh-CN"/>
          <w14:textFill>
            <w14:solidFill>
              <w14:schemeClr w14:val="tx1"/>
            </w14:solidFill>
          </w14:textFill>
        </w:rPr>
        <w:t>采购人</w:t>
      </w:r>
      <w:r>
        <w:rPr>
          <w:rFonts w:hint="eastAsia" w:ascii="宋体" w:hAnsi="宋体" w:cs="宋体"/>
          <w:bCs/>
          <w:szCs w:val="21"/>
        </w:rPr>
        <w:t>。</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hint="eastAsia" w:ascii="宋体" w:hAnsi="宋体" w:cs="宋体"/>
          <w:b/>
          <w:bCs/>
          <w:color w:val="auto"/>
          <w:szCs w:val="21"/>
          <w:highlight w:val="none"/>
          <w:u w:val="none"/>
          <w:lang w:eastAsia="zh-CN"/>
        </w:rPr>
      </w:pPr>
      <w:r>
        <w:rPr>
          <w:rFonts w:hint="eastAsia" w:ascii="宋体" w:hAnsi="宋体" w:cs="宋体"/>
          <w:b/>
          <w:bCs/>
          <w:color w:val="auto"/>
          <w:szCs w:val="21"/>
          <w:highlight w:val="none"/>
          <w:u w:val="none"/>
          <w:lang w:eastAsia="zh-CN"/>
        </w:rPr>
        <w:t>五、验收标准</w:t>
      </w:r>
    </w:p>
    <w:p>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1.产品必须完全符合</w:t>
      </w:r>
      <w:r>
        <w:rPr>
          <w:rFonts w:hint="eastAsia" w:ascii="宋体" w:hAnsi="宋体" w:cs="宋体"/>
          <w:b w:val="0"/>
          <w:bCs w:val="0"/>
          <w:color w:val="auto"/>
          <w:szCs w:val="21"/>
          <w:highlight w:val="none"/>
          <w:u w:val="none"/>
          <w:lang w:eastAsia="zh-CN"/>
        </w:rPr>
        <w:t>竞争性谈判文件</w:t>
      </w:r>
      <w:r>
        <w:rPr>
          <w:rFonts w:hint="eastAsia" w:ascii="宋体" w:hAnsi="宋体" w:cs="宋体"/>
          <w:b w:val="0"/>
          <w:bCs w:val="0"/>
          <w:color w:val="auto"/>
          <w:szCs w:val="21"/>
          <w:highlight w:val="none"/>
          <w:u w:val="none"/>
        </w:rPr>
        <w:t>规定的质量、规格和性能的要求，达到国家或行业规定的标准。</w:t>
      </w:r>
    </w:p>
    <w:p>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2.</w:t>
      </w:r>
      <w:r>
        <w:rPr>
          <w:rFonts w:hint="eastAsia" w:ascii="宋体" w:hAnsi="宋体" w:cs="宋体"/>
          <w:b w:val="0"/>
          <w:bCs w:val="0"/>
          <w:color w:val="auto"/>
          <w:szCs w:val="21"/>
          <w:highlight w:val="none"/>
          <w:u w:val="none"/>
          <w:lang w:eastAsia="zh-CN"/>
        </w:rPr>
        <w:t>供应商</w:t>
      </w:r>
      <w:r>
        <w:rPr>
          <w:rFonts w:hint="eastAsia" w:ascii="宋体" w:hAnsi="宋体" w:cs="宋体"/>
          <w:b w:val="0"/>
          <w:bCs w:val="0"/>
          <w:color w:val="auto"/>
          <w:szCs w:val="21"/>
          <w:highlight w:val="none"/>
          <w:u w:val="none"/>
        </w:rPr>
        <w:t>提供的产品必须能够满足规范及</w:t>
      </w:r>
      <w:r>
        <w:rPr>
          <w:rFonts w:hint="eastAsia" w:ascii="宋体" w:hAnsi="宋体" w:cs="宋体"/>
          <w:b w:val="0"/>
          <w:bCs w:val="0"/>
          <w:color w:val="auto"/>
          <w:szCs w:val="21"/>
          <w:highlight w:val="none"/>
          <w:u w:val="none"/>
          <w:lang w:eastAsia="zh-CN"/>
        </w:rPr>
        <w:t>竞争性谈判文件</w:t>
      </w:r>
      <w:r>
        <w:rPr>
          <w:rFonts w:hint="eastAsia" w:ascii="宋体" w:hAnsi="宋体" w:cs="宋体"/>
          <w:b w:val="0"/>
          <w:bCs w:val="0"/>
          <w:color w:val="auto"/>
          <w:szCs w:val="21"/>
          <w:highlight w:val="none"/>
          <w:u w:val="none"/>
        </w:rPr>
        <w:t>的要求，同时还必须满足使用要求；产品必须能通过</w:t>
      </w:r>
      <w:r>
        <w:rPr>
          <w:rFonts w:hint="eastAsia" w:ascii="宋体" w:hAnsi="宋体" w:cs="宋体"/>
          <w:b w:val="0"/>
          <w:bCs w:val="0"/>
          <w:color w:val="auto"/>
          <w:szCs w:val="21"/>
          <w:highlight w:val="none"/>
          <w:u w:val="none"/>
          <w:lang w:eastAsia="zh-CN"/>
        </w:rPr>
        <w:t>采购人</w:t>
      </w:r>
      <w:r>
        <w:rPr>
          <w:rFonts w:hint="eastAsia" w:ascii="宋体" w:hAnsi="宋体" w:cs="宋体"/>
          <w:b w:val="0"/>
          <w:bCs w:val="0"/>
          <w:color w:val="auto"/>
          <w:szCs w:val="21"/>
          <w:highlight w:val="none"/>
          <w:u w:val="none"/>
        </w:rPr>
        <w:t>的质量验收等各类验收。</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jc w:val="left"/>
        <w:textAlignment w:val="auto"/>
        <w:rPr>
          <w:rFonts w:ascii="宋体" w:hAnsi="宋体" w:cs="宋体"/>
          <w:b/>
          <w:bCs/>
          <w:color w:val="auto"/>
          <w:szCs w:val="21"/>
          <w:u w:val="none"/>
        </w:rPr>
      </w:pPr>
      <w:r>
        <w:rPr>
          <w:rFonts w:hint="eastAsia" w:ascii="宋体" w:hAnsi="宋体" w:cs="宋体"/>
          <w:b/>
          <w:bCs/>
          <w:color w:val="auto"/>
          <w:szCs w:val="21"/>
          <w:u w:val="none"/>
          <w:lang w:val="en-US" w:eastAsia="zh-CN"/>
        </w:rPr>
        <w:t>六</w:t>
      </w:r>
      <w:r>
        <w:rPr>
          <w:rFonts w:hint="eastAsia" w:ascii="宋体" w:hAnsi="宋体" w:cs="宋体"/>
          <w:b/>
          <w:bCs/>
          <w:color w:val="auto"/>
          <w:szCs w:val="21"/>
          <w:u w:val="none"/>
          <w:lang w:eastAsia="zh-CN"/>
        </w:rPr>
        <w:t>、</w:t>
      </w:r>
      <w:r>
        <w:rPr>
          <w:rFonts w:ascii="宋体" w:hAnsi="宋体" w:cs="宋体"/>
          <w:b/>
          <w:bCs/>
          <w:color w:val="auto"/>
          <w:szCs w:val="21"/>
          <w:u w:val="none"/>
        </w:rPr>
        <w:t>付款方式</w:t>
      </w:r>
    </w:p>
    <w:p>
      <w:pPr>
        <w:tabs>
          <w:tab w:val="left" w:pos="540"/>
        </w:tabs>
        <w:spacing w:line="360" w:lineRule="exact"/>
        <w:ind w:firstLine="428" w:firstLineChars="200"/>
        <w:rPr>
          <w:rFonts w:hint="eastAsia" w:asciiTheme="minorEastAsia" w:hAnsiTheme="minorEastAsia" w:eastAsiaTheme="minorEastAsia"/>
          <w:color w:val="auto"/>
          <w:spacing w:val="2"/>
          <w:szCs w:val="21"/>
          <w:highlight w:val="none"/>
        </w:rPr>
      </w:pPr>
      <w:r>
        <w:rPr>
          <w:rFonts w:hint="eastAsia" w:asciiTheme="minorEastAsia" w:hAnsiTheme="minorEastAsia" w:eastAsiaTheme="minorEastAsia"/>
          <w:spacing w:val="2"/>
          <w:szCs w:val="21"/>
          <w:lang w:val="en-US" w:eastAsia="zh-CN"/>
        </w:rPr>
        <w:t>项目结束经采购人验收合格后一次性付清合同款项</w:t>
      </w:r>
      <w:r>
        <w:rPr>
          <w:rFonts w:hint="eastAsia" w:asciiTheme="minorEastAsia" w:hAnsiTheme="minorEastAsia" w:eastAsiaTheme="minorEastAsia"/>
          <w:spacing w:val="2"/>
          <w:szCs w:val="21"/>
        </w:rPr>
        <w:t>。</w:t>
      </w:r>
    </w:p>
    <w:p>
      <w:pPr>
        <w:snapToGrid w:val="0"/>
        <w:spacing w:line="360" w:lineRule="exact"/>
        <w:ind w:firstLine="428" w:firstLineChars="200"/>
        <w:rPr>
          <w:rFonts w:hint="eastAsia" w:asciiTheme="minorEastAsia" w:hAnsiTheme="minorEastAsia" w:eastAsiaTheme="minorEastAsia"/>
          <w:color w:val="auto"/>
          <w:spacing w:val="2"/>
          <w:szCs w:val="21"/>
          <w:highlight w:val="none"/>
        </w:rPr>
        <w:sectPr>
          <w:footerReference r:id="rId7"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pPr>
        <w:pStyle w:val="6"/>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w:t>
      </w:r>
      <w:r>
        <w:rPr>
          <w:rFonts w:hint="eastAsia" w:cs="宋体" w:asciiTheme="minorEastAsia" w:hAnsiTheme="minorEastAsia"/>
          <w:color w:val="auto"/>
          <w:sz w:val="21"/>
          <w:szCs w:val="21"/>
          <w:highlight w:val="none"/>
          <w:lang w:eastAsia="zh-CN"/>
        </w:rPr>
        <w:t>《中华人民共和国民法典》</w:t>
      </w:r>
      <w:r>
        <w:rPr>
          <w:rFonts w:hint="eastAsia" w:cs="宋体" w:asciiTheme="minorEastAsia" w:hAnsiTheme="minorEastAsia"/>
          <w:color w:val="auto"/>
          <w:sz w:val="21"/>
          <w:szCs w:val="21"/>
          <w:highlight w:val="none"/>
        </w:rPr>
        <w:t>以及有关法律、法规的规定，经协商一致，订立本合同，以便共同遵守。</w:t>
      </w:r>
    </w:p>
    <w:p>
      <w:pPr>
        <w:pStyle w:val="6"/>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pPr>
        <w:widowControl/>
        <w:adjustRightInd w:val="0"/>
        <w:spacing w:line="360" w:lineRule="exact"/>
        <w:ind w:firstLine="422" w:firstLineChars="201"/>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乙方根据甲方需求提供下列产品：         ，产品名称、规格及数量详见乙方谈判响应文件。</w:t>
      </w:r>
    </w:p>
    <w:p>
      <w:pPr>
        <w:pStyle w:val="6"/>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pPr>
        <w:pStyle w:val="6"/>
        <w:spacing w:line="360" w:lineRule="exact"/>
        <w:ind w:firstLine="424" w:firstLineChars="201"/>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是货物和服务的供货、包装、运输、保险、管理、维护、劳务、培训、验收、办公设备、设备、工具、耗材、运送工具及耗材、利润、风险、税金及政策性文件规定等各项应有费用，以及为完成该项货物和服务项目所涉及到的一切相关费用，</w:t>
      </w:r>
      <w:r>
        <w:rPr>
          <w:rFonts w:hint="eastAsia" w:cs="宋体" w:asciiTheme="minorEastAsia" w:hAnsiTheme="minorEastAsia"/>
          <w:color w:val="auto"/>
          <w:sz w:val="21"/>
          <w:szCs w:val="21"/>
          <w:highlight w:val="none"/>
          <w:lang w:val="en-US" w:eastAsia="zh-CN"/>
        </w:rPr>
        <w:t>甲方</w:t>
      </w:r>
      <w:r>
        <w:rPr>
          <w:rFonts w:hint="eastAsia" w:cs="宋体" w:asciiTheme="minorEastAsia" w:hAnsiTheme="minorEastAsia"/>
          <w:color w:val="auto"/>
          <w:sz w:val="21"/>
          <w:szCs w:val="21"/>
          <w:highlight w:val="none"/>
        </w:rPr>
        <w:t>不再支付其他任何费用。</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pPr>
        <w:pStyle w:val="6"/>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w:t>
      </w:r>
      <w:r>
        <w:rPr>
          <w:rFonts w:hint="eastAsia" w:cs="宋体" w:asciiTheme="minorEastAsia" w:hAnsiTheme="minorEastAsia"/>
          <w:color w:val="auto"/>
          <w:sz w:val="21"/>
          <w:szCs w:val="21"/>
          <w:highlight w:val="none"/>
        </w:rPr>
        <w:t>文件（编号：   ）         （2）乙方提供的</w:t>
      </w:r>
      <w:r>
        <w:rPr>
          <w:rFonts w:hint="eastAsia" w:cs="宋体" w:asciiTheme="minorEastAsia" w:hAnsiTheme="minorEastAsia"/>
          <w:color w:val="auto"/>
          <w:sz w:val="21"/>
          <w:szCs w:val="21"/>
          <w:highlight w:val="none"/>
          <w:lang w:eastAsia="zh-CN"/>
        </w:rPr>
        <w:t>谈判响应文件</w:t>
      </w:r>
      <w:r>
        <w:rPr>
          <w:rFonts w:hint="eastAsia" w:cs="宋体" w:asciiTheme="minorEastAsia" w:hAnsiTheme="minorEastAsia"/>
          <w:color w:val="auto"/>
          <w:sz w:val="21"/>
          <w:szCs w:val="21"/>
          <w:highlight w:val="none"/>
        </w:rPr>
        <w:t xml:space="preserve">； </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 xml:space="preserve">）成交通知书；        </w:t>
      </w:r>
      <w:r>
        <w:rPr>
          <w:rFonts w:cs="宋体" w:asciiTheme="minorEastAsia" w:hAnsiTheme="minorEastAsia"/>
          <w:color w:val="auto"/>
          <w:sz w:val="21"/>
          <w:szCs w:val="21"/>
          <w:highlight w:val="none"/>
        </w:rPr>
        <w:t xml:space="preserve">                </w:t>
      </w: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权利保证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乙方应保证甲方在使用该货物或其任何一部分时不受第三方提出侵犯其专利权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一旦出现侵权、索赔或诉讼，乙方应承担全部责任</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同时</w:t>
      </w:r>
      <w:r>
        <w:rPr>
          <w:rFonts w:asciiTheme="minorEastAsia" w:hAnsiTheme="minorEastAsia" w:eastAsiaTheme="minorEastAsia"/>
          <w:color w:val="auto"/>
          <w:szCs w:val="21"/>
          <w:highlight w:val="none"/>
        </w:rPr>
        <w:t>甲方</w:t>
      </w:r>
      <w:r>
        <w:rPr>
          <w:rFonts w:hint="eastAsia" w:asciiTheme="minorEastAsia" w:hAnsiTheme="minorEastAsia" w:eastAsiaTheme="minorEastAsia"/>
          <w:color w:val="auto"/>
          <w:szCs w:val="21"/>
          <w:highlight w:val="none"/>
        </w:rPr>
        <w:t>有权</w:t>
      </w:r>
      <w:r>
        <w:rPr>
          <w:rFonts w:asciiTheme="minorEastAsia" w:hAnsiTheme="minorEastAsia" w:eastAsiaTheme="minorEastAsia"/>
          <w:color w:val="auto"/>
          <w:szCs w:val="21"/>
          <w:highlight w:val="none"/>
        </w:rPr>
        <w:t>解除本合同</w:t>
      </w:r>
      <w:r>
        <w:rPr>
          <w:rFonts w:hint="eastAsia" w:asciiTheme="minorEastAsia" w:hAnsiTheme="minorEastAsia" w:eastAsiaTheme="minorEastAsia"/>
          <w:color w:val="auto"/>
          <w:szCs w:val="21"/>
          <w:highlight w:val="none"/>
        </w:rPr>
        <w:t>。</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质量保证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1.乙方所提供的货物的技术规格应与</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文件规定的技术规格及所附的“技术规格响应表”相一致；若技术性能无特殊说明，则按国家有关部门最新颁布的标准及规范为准。</w:t>
      </w:r>
    </w:p>
    <w:p>
      <w:pPr>
        <w:pStyle w:val="6"/>
        <w:spacing w:line="360" w:lineRule="exact"/>
        <w:ind w:firstLine="422" w:firstLineChars="201"/>
        <w:rPr>
          <w:rFonts w:cs="宋体" w:asciiTheme="minorEastAsia" w:hAnsiTheme="minorEastAsia"/>
          <w:color w:val="auto"/>
          <w:sz w:val="21"/>
          <w:szCs w:val="21"/>
          <w:highlight w:val="none"/>
        </w:rPr>
      </w:pPr>
      <w:r>
        <w:rPr>
          <w:rFonts w:hint="eastAsia" w:asciiTheme="minorEastAsia" w:hAnsiTheme="minorEastAsia"/>
          <w:color w:val="auto"/>
          <w:sz w:val="21"/>
          <w:szCs w:val="21"/>
          <w:highlight w:val="none"/>
        </w:rPr>
        <w:t>2.乙方应保证货物是全新、未使用过的原装合格正品，并完全符合合同规定的质量、规格和性能的要求。乙方应保证其提供的货物</w:t>
      </w:r>
      <w:r>
        <w:rPr>
          <w:rFonts w:hint="eastAsia" w:asciiTheme="minorEastAsia" w:hAnsiTheme="minorEastAsia"/>
          <w:color w:val="auto"/>
          <w:sz w:val="21"/>
          <w:szCs w:val="21"/>
          <w:highlight w:val="none"/>
          <w:lang w:val="en-US" w:eastAsia="zh-CN"/>
        </w:rPr>
        <w:t>在</w:t>
      </w:r>
      <w:r>
        <w:rPr>
          <w:rFonts w:hint="eastAsia" w:asciiTheme="minorEastAsia" w:hAnsiTheme="minorEastAsia"/>
          <w:color w:val="auto"/>
          <w:sz w:val="21"/>
          <w:szCs w:val="21"/>
          <w:highlight w:val="none"/>
        </w:rPr>
        <w:t>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包装要求</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2.每一包装单元内应附详细的装箱单和质量合格凭证。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3.乙方保证货物不存在危及人身及财产安全的产品缺陷，否则应承担全部法律责任。</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交货和验收</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1.乙方应当在合同签订后</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天内将货物交付甲方正常使用，地点由甲方指定。</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文件有约定的，从其约定。</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2.乙方交付的货物应当完全符合本合同或者招</w:t>
      </w:r>
      <w:r>
        <w:rPr>
          <w:rFonts w:hint="eastAsia" w:asciiTheme="minorEastAsia" w:hAnsiTheme="minorEastAsia" w:eastAsiaTheme="minorEastAsia"/>
          <w:color w:val="auto"/>
          <w:szCs w:val="21"/>
          <w:highlight w:val="none"/>
          <w:lang w:eastAsia="zh-CN"/>
        </w:rPr>
        <w:t>谈判响应文件</w:t>
      </w:r>
      <w:r>
        <w:rPr>
          <w:rFonts w:hint="eastAsia" w:asciiTheme="minorEastAsia" w:hAnsiTheme="minorEastAsia" w:eastAsiaTheme="minorEastAsia"/>
          <w:color w:val="auto"/>
          <w:szCs w:val="21"/>
          <w:highlight w:val="none"/>
        </w:rPr>
        <w:t>所规定的货物、数量和规格要求。乙方提供的货物不符合招</w:t>
      </w:r>
      <w:r>
        <w:rPr>
          <w:rFonts w:hint="eastAsia" w:asciiTheme="minorEastAsia" w:hAnsiTheme="minorEastAsia" w:eastAsiaTheme="minorEastAsia"/>
          <w:color w:val="auto"/>
          <w:szCs w:val="21"/>
          <w:highlight w:val="none"/>
          <w:lang w:eastAsia="zh-CN"/>
        </w:rPr>
        <w:t>谈判响应文件</w:t>
      </w:r>
      <w:r>
        <w:rPr>
          <w:rFonts w:hint="eastAsia" w:asciiTheme="minorEastAsia" w:hAnsiTheme="minorEastAsia" w:eastAsiaTheme="minorEastAsia"/>
          <w:color w:val="auto"/>
          <w:szCs w:val="21"/>
          <w:highlight w:val="none"/>
        </w:rPr>
        <w:t>和合同规定的，甲方有权拒收货物，由此引起的风险，由乙方承担。</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3.货物的到货验收包括：外观质量及货物包装是否完好。</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4.乙方应将所提供货物的装箱清单</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rPr>
        <w:t>随机工具等交付给甲方；乙方不能完整交付货物及本款规定的单证和工具的，视为未按合同约定交货，乙方负责补齐，因此导致逾期交付的，由乙方承担相关的违约责任。</w:t>
      </w:r>
    </w:p>
    <w:p>
      <w:pPr>
        <w:pStyle w:val="6"/>
        <w:spacing w:line="360" w:lineRule="exact"/>
        <w:ind w:firstLine="422" w:firstLineChars="201"/>
        <w:rPr>
          <w:rFonts w:hint="eastAsia" w:cs="宋体" w:asciiTheme="minorEastAsia" w:hAnsiTheme="minorEastAsia" w:eastAsiaTheme="minorEastAsia"/>
          <w:b/>
          <w:color w:val="auto"/>
          <w:sz w:val="21"/>
          <w:szCs w:val="21"/>
          <w:highlight w:val="none"/>
          <w:lang w:eastAsia="zh-CN"/>
        </w:rPr>
      </w:pPr>
      <w:r>
        <w:rPr>
          <w:rFonts w:hint="eastAsia" w:asciiTheme="minorEastAsia" w:hAnsiTheme="minorEastAsia"/>
          <w:color w:val="auto"/>
          <w:sz w:val="21"/>
          <w:szCs w:val="21"/>
          <w:highlight w:val="none"/>
        </w:rPr>
        <w:t>甲方因乙方原因所产生的所有费用均由乙方负担</w:t>
      </w:r>
      <w:r>
        <w:rPr>
          <w:rFonts w:hint="eastAsia" w:asciiTheme="minorEastAsia" w:hAnsiTheme="minorEastAsia"/>
          <w:color w:val="auto"/>
          <w:sz w:val="21"/>
          <w:szCs w:val="21"/>
          <w:highlight w:val="none"/>
          <w:lang w:eastAsia="zh-CN"/>
        </w:rPr>
        <w:t>。</w:t>
      </w:r>
    </w:p>
    <w:p>
      <w:pPr>
        <w:adjustRightInd w:val="0"/>
        <w:snapToGrid w:val="0"/>
        <w:spacing w:line="360" w:lineRule="exact"/>
        <w:ind w:firstLine="424" w:firstLineChars="201"/>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第八条 合同款结算及支付</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1.本合同项下所有款项均以人民币支付。</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2.本合同项下的采购资金由甲方自行支付，乙方向甲方开具发票。</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3.结算原则：按实结算。</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4.如设计变更，增加的设备在清单中有的，按</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时的报价执行，若增加的设备在清单中没有的，结算时参照相似设备的</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报价，双方协商解决。</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5.付款方式：</w:t>
      </w:r>
      <w:r>
        <w:rPr>
          <w:rFonts w:hint="eastAsia" w:asciiTheme="minorEastAsia" w:hAnsiTheme="minorEastAsia" w:eastAsiaTheme="minorEastAsia"/>
          <w:spacing w:val="2"/>
          <w:szCs w:val="21"/>
          <w:lang w:val="en-US" w:eastAsia="zh-CN"/>
        </w:rPr>
        <w:t>项目结束经采购人验收合格后一次性付清合同款项</w:t>
      </w:r>
      <w:r>
        <w:rPr>
          <w:rFonts w:hint="eastAsia" w:asciiTheme="minorEastAsia" w:hAnsiTheme="minorEastAsia" w:eastAsiaTheme="minorEastAsia"/>
          <w:spacing w:val="2"/>
          <w:szCs w:val="21"/>
        </w:rPr>
        <w:t>。</w:t>
      </w:r>
    </w:p>
    <w:p>
      <w:pPr>
        <w:adjustRightInd w:val="0"/>
        <w:snapToGrid w:val="0"/>
        <w:spacing w:line="360" w:lineRule="exact"/>
        <w:ind w:firstLine="424" w:firstLineChars="201"/>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第九条 伴随服务／售后服务</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1.乙方应按照国家有关法律法规规章和“三包”规定以及合同所附的“服务承诺”提供服务。</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2.除前款规定外，乙方还应提供下列服务：</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（1）货物的现场启动监督；</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（2）就货物的维护等对甲方人员进行免费培训。</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3.若</w:t>
      </w:r>
      <w:r>
        <w:rPr>
          <w:rFonts w:hint="eastAsia" w:asciiTheme="minorEastAsia" w:hAnsiTheme="minorEastAsia" w:eastAsiaTheme="minorEastAsia" w:cstheme="minorEastAsia"/>
          <w:color w:val="auto"/>
          <w:szCs w:val="21"/>
          <w:highlight w:val="none"/>
          <w:lang w:eastAsia="zh-CN"/>
        </w:rPr>
        <w:t>竞争性谈判</w:t>
      </w:r>
      <w:r>
        <w:rPr>
          <w:rFonts w:hint="eastAsia" w:asciiTheme="minorEastAsia" w:hAnsiTheme="minorEastAsia" w:eastAsiaTheme="minorEastAsia" w:cstheme="minorEastAsia"/>
          <w:color w:val="auto"/>
          <w:szCs w:val="21"/>
          <w:highlight w:val="none"/>
        </w:rPr>
        <w:t>文件中不包含有关伴随服务或售后服务的承诺，双方作如下约定：</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乙方应为甲方提供免费培训服务，并指派专人负责与甲方联系售后服务事宜。主要培训内容为货物的基本结构，保养与管理、紧急情况的处理等，如甲方未使用过同类型货物，乙方还需就货物的功能对甲方人员进行相应的技术培训，培训地点主要由甲方安排。</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3.2所购货物按乙方</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承诺提供免费维护和质量保证，保修费用计入总价。</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3.3保修期内，乙方负责对其提供的货物整机进行维修和系统维护，不再收取任何费用，但不可抗力（如火灾、雷击等）造成的故障除外。</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3.4货物故障报修的响应时间按乙方</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承诺执行。</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3.5若货物故障在检修8工作小时后仍无法排除，乙方应在48小时内免费提供不低于故障货物规格型号档次的备用货物供甲方使用，直至故障货物修复。</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3.6所有货物保修服务方式均为乙方上门保修，即由乙方派员到货物使用现场维修，由此产生的一切费用均由乙方承担。</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3.7保修期后的货物维护由双方协商再定。</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4.本项目免费保修期为</w:t>
      </w:r>
      <w:r>
        <w:rPr>
          <w:rFonts w:hint="eastAsia" w:asciiTheme="minorEastAsia" w:hAnsiTheme="minorEastAsia" w:eastAsiaTheme="minorEastAsia" w:cstheme="minorEastAsia"/>
          <w:color w:val="auto"/>
          <w:szCs w:val="21"/>
          <w:highlight w:val="none"/>
          <w:u w:val="single"/>
        </w:rPr>
        <w:t xml:space="preserve">   年</w:t>
      </w:r>
      <w:r>
        <w:rPr>
          <w:rFonts w:hint="eastAsia" w:asciiTheme="minorEastAsia" w:hAnsiTheme="minorEastAsia" w:eastAsiaTheme="minorEastAsia" w:cstheme="minorEastAsia"/>
          <w:color w:val="auto"/>
          <w:szCs w:val="21"/>
          <w:highlight w:val="none"/>
        </w:rPr>
        <w:t>。自产品验收合格之日起计算。</w:t>
      </w:r>
    </w:p>
    <w:p>
      <w:pPr>
        <w:adjustRightInd w:val="0"/>
        <w:snapToGrid w:val="0"/>
        <w:spacing w:line="360" w:lineRule="exact"/>
        <w:ind w:firstLine="424" w:firstLineChars="201"/>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第十条 违约责任</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如乙方不能按时交付货物的，每逾期1天，乙方向甲方偿付合同总额5‰的违约金；乙方逾期交付货物超过10天（含10天），甲方有权解除合同，同时有权要求乙方按照合同总价5%的标准支付违约金，解除合同的通知自发出之日生效。</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2.甲方未按合同规定的期限向乙方支付货款的，每逾期1天甲方向乙方偿付欠款总额的5‰滞纳金，但累计滞纳金总额不超过欠款总额的5% 。</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3.乙方所交付的货物品种、型号、规格不符合合同规定的，甲方有权拒收，同时有权解除合同，解除合同的通知自发出之日生效。</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在乙方承诺的或国家规定的质量保证期内（取两者中最长的期限），如经乙方两次维修或更换，货物仍不能达到合同约定的质量标准、运行效果的，甲方有权要求退货，乙方应退回全部货款，同时甲方有权按照本条第1点向乙方主张违约金，若仍不足以弥补甲方损失，则乙方还须赔偿甲方因此遭受的所有损失。</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5.乙方未按本合同的规定和“服务承诺”提供伴随服务/售后服务的，甲方有权提前解除本合同，同时乙方应按合同总价款的5 %向甲方承担违约责任。</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7.乙方投标属虚假承诺，或经权威部门监测提供的货物不能满足</w:t>
      </w:r>
      <w:r>
        <w:rPr>
          <w:rFonts w:hint="eastAsia" w:asciiTheme="minorEastAsia" w:hAnsiTheme="minorEastAsia" w:eastAsiaTheme="minorEastAsia" w:cstheme="minorEastAsia"/>
          <w:color w:val="auto"/>
          <w:highlight w:val="none"/>
          <w:lang w:eastAsia="zh-CN"/>
        </w:rPr>
        <w:t>竞争性谈判</w:t>
      </w:r>
      <w:r>
        <w:rPr>
          <w:rFonts w:hint="eastAsia" w:asciiTheme="minorEastAsia" w:hAnsiTheme="minorEastAsia" w:eastAsiaTheme="minorEastAsia" w:cstheme="minorEastAsia"/>
          <w:color w:val="auto"/>
          <w:highlight w:val="none"/>
        </w:rPr>
        <w:t>文件要求，或是由于乙方的过错造成合同无法继续履行的，应向甲方支付不少于合同总价30%违约金，若该违约金不足以弥补甲方损失，则应当赔偿甲方所有损失。</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8.其他未尽事宜，以《</w:t>
      </w:r>
      <w:r>
        <w:rPr>
          <w:rFonts w:hint="eastAsia" w:asciiTheme="minorEastAsia" w:hAnsiTheme="minorEastAsia" w:eastAsiaTheme="minorEastAsia" w:cstheme="minorEastAsia"/>
          <w:color w:val="auto"/>
          <w:highlight w:val="none"/>
          <w:lang w:eastAsia="zh-CN"/>
        </w:rPr>
        <w:t>中华人民共和国民法典</w:t>
      </w:r>
      <w:r>
        <w:rPr>
          <w:rFonts w:hint="eastAsia" w:asciiTheme="minorEastAsia" w:hAnsiTheme="minorEastAsia" w:eastAsiaTheme="minorEastAsia" w:cstheme="minorEastAsia"/>
          <w:color w:val="auto"/>
          <w:highlight w:val="none"/>
        </w:rPr>
        <w:t>》等有关法律法规规定为准，无相关规定的，双方协商解决。</w:t>
      </w:r>
    </w:p>
    <w:p>
      <w:pPr>
        <w:adjustRightInd w:val="0"/>
        <w:snapToGrid w:val="0"/>
        <w:spacing w:line="360" w:lineRule="exact"/>
        <w:ind w:firstLine="424" w:firstLineChars="201"/>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第十一条 合同的变更和终止</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1.本合同一经签订，甲乙双方不得擅自变更、中止或终止合同。</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4" w:firstLineChars="201"/>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第十二条 合同的转让</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乙方不得擅自部分或全部转让其应履行的合同义务。</w:t>
      </w:r>
    </w:p>
    <w:p>
      <w:pPr>
        <w:adjustRightInd w:val="0"/>
        <w:snapToGrid w:val="0"/>
        <w:spacing w:line="360" w:lineRule="exact"/>
        <w:ind w:firstLine="424" w:firstLineChars="201"/>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第十三条 不可抗力</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5日内提供相应证明。未履行完合同部分是否继续履行、如何履行等问题，可由双方初步协商，并向主管部门报告。确定为不可抗力原因造成的损失，免予承担责任。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第十四条 质量问题或缺陷的索赔</w:t>
      </w:r>
    </w:p>
    <w:p>
      <w:pPr>
        <w:adjustRightInd w:val="0"/>
        <w:snapToGrid w:val="0"/>
        <w:spacing w:line="36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并有权按照合同总额5%标准向乙方主张违约金；或者有权安排第三方解决货物质量或缺陷问题，因此产生的所有费用全部由乙方承担，甲方可以在应付乙方的货款中直接扣除，并有权按照合同总额5%标准向乙方主张违约金。若上述违约金不足以弥补甲方直接损失和间接损失，则乙方应赔偿甲方所有损失。</w:t>
      </w:r>
    </w:p>
    <w:p>
      <w:pPr>
        <w:adjustRightInd w:val="0"/>
        <w:snapToGrid w:val="0"/>
        <w:spacing w:line="36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甲方因主张上述权利而支出的所有合理费用，包括但不限于律师费、诉讼费、鉴定费、差旅费、保函费等，均由乙方承担。</w:t>
      </w:r>
    </w:p>
    <w:p>
      <w:pPr>
        <w:adjustRightInd w:val="0"/>
        <w:snapToGrid w:val="0"/>
        <w:spacing w:line="360" w:lineRule="exact"/>
        <w:ind w:firstLine="424" w:firstLineChars="201"/>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第十五条 争议的解决</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2.因履行本合同引起的或与本合同有关的争议，甲、乙双方应首先通过友好协商解决，如果协商不能解决争议，则采取以下第（ ）种方式解决争议：</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（1）向甲方所在地人民法院提起诉讼；</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（2）向甲方所在地仲裁委员会按其仲裁规则申请仲裁。</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如没有约定，默认采取第2种方式解决争议。</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3.在法院审理和仲裁期间，除有争议部分外，本合同其他部分应继续履行。</w:t>
      </w:r>
    </w:p>
    <w:p>
      <w:pPr>
        <w:adjustRightInd w:val="0"/>
        <w:snapToGrid w:val="0"/>
        <w:spacing w:line="360" w:lineRule="exact"/>
        <w:ind w:firstLine="424" w:firstLineChars="201"/>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第十六条 诚实信用 </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乙方应诚实信用，严格按照</w:t>
      </w:r>
      <w:r>
        <w:rPr>
          <w:rFonts w:hint="eastAsia" w:asciiTheme="minorEastAsia" w:hAnsiTheme="minorEastAsia" w:eastAsiaTheme="minorEastAsia" w:cstheme="minorEastAsia"/>
          <w:color w:val="auto"/>
          <w:szCs w:val="21"/>
          <w:highlight w:val="none"/>
          <w:lang w:eastAsia="zh-CN"/>
        </w:rPr>
        <w:t>竞争性谈判</w:t>
      </w:r>
      <w:r>
        <w:rPr>
          <w:rFonts w:hint="eastAsia" w:asciiTheme="minorEastAsia" w:hAnsiTheme="minorEastAsia" w:eastAsiaTheme="minorEastAsia" w:cstheme="minorEastAsia"/>
          <w:color w:val="auto"/>
          <w:szCs w:val="21"/>
          <w:highlight w:val="none"/>
        </w:rPr>
        <w:t>文件要求和</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承诺履行合同，不向甲方进行商业贿赂或者提供不正当利益。</w:t>
      </w:r>
    </w:p>
    <w:p>
      <w:pPr>
        <w:adjustRightInd w:val="0"/>
        <w:snapToGrid w:val="0"/>
        <w:spacing w:line="360" w:lineRule="exact"/>
        <w:ind w:firstLine="424" w:firstLineChars="201"/>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第十七条 合同生效及其他</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1.本合同自经甲乙双方授权代表签订并加盖公章后，自签订之日起生效。见证方仅对甲乙双方签订政府采购合同的事实进行见证，不代表任何承诺或保证，该合同的履行等相关情况均与见证方无任何关系。</w:t>
      </w:r>
    </w:p>
    <w:p>
      <w:pPr>
        <w:adjustRightInd w:val="0"/>
        <w:snapToGrid w:val="0"/>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2.本合同一式伍份，甲乙双方各执贰份，</w:t>
      </w:r>
      <w:r>
        <w:rPr>
          <w:rFonts w:hint="eastAsia" w:asciiTheme="minorEastAsia" w:hAnsiTheme="minorEastAsia" w:eastAsiaTheme="minorEastAsia" w:cstheme="minorEastAsia"/>
          <w:color w:val="auto"/>
          <w:szCs w:val="21"/>
          <w:highlight w:val="none"/>
          <w:lang w:eastAsia="zh-CN"/>
        </w:rPr>
        <w:t>见证方</w:t>
      </w:r>
      <w:r>
        <w:rPr>
          <w:rFonts w:hint="eastAsia" w:asciiTheme="minorEastAsia" w:hAnsiTheme="minorEastAsia" w:eastAsiaTheme="minorEastAsia" w:cstheme="minorEastAsia"/>
          <w:color w:val="auto"/>
          <w:szCs w:val="21"/>
          <w:highlight w:val="none"/>
        </w:rPr>
        <w:t>执壹份存档。</w:t>
      </w:r>
    </w:p>
    <w:p>
      <w:pPr>
        <w:spacing w:line="360" w:lineRule="exact"/>
        <w:ind w:firstLine="422" w:firstLineChars="20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3.本合同应按照中华人民共和国的现行法律进行解释。</w:t>
      </w:r>
    </w:p>
    <w:p>
      <w:pPr>
        <w:spacing w:line="400" w:lineRule="exact"/>
        <w:rPr>
          <w:rFonts w:ascii="宋体" w:hAnsi="宋体" w:cs="宋体"/>
          <w:color w:val="auto"/>
          <w:szCs w:val="21"/>
          <w:highlight w:val="none"/>
        </w:rPr>
      </w:pPr>
    </w:p>
    <w:p>
      <w:pPr>
        <w:spacing w:line="400" w:lineRule="exact"/>
        <w:jc w:val="left"/>
        <w:rPr>
          <w:rFonts w:ascii="宋体" w:hAnsi="宋体" w:cs="宋体"/>
          <w:b/>
          <w:bCs/>
          <w:color w:val="auto"/>
          <w:szCs w:val="21"/>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pPr>
        <w:spacing w:line="400" w:lineRule="exact"/>
        <w:rPr>
          <w:rFonts w:hint="eastAsia" w:ascii="宋体" w:hAnsi="宋体" w:eastAsia="宋体" w:cs="宋体"/>
          <w:color w:val="auto"/>
          <w:szCs w:val="21"/>
          <w:highlight w:val="none"/>
          <w:lang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2"/>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keepNext w:val="0"/>
        <w:keepLines w:val="0"/>
        <w:pageBreakBefore w:val="0"/>
        <w:widowControl w:val="0"/>
        <w:kinsoku/>
        <w:wordWrap/>
        <w:overflowPunct/>
        <w:topLinePunct w:val="0"/>
        <w:autoSpaceDE/>
        <w:autoSpaceDN/>
        <w:bidi w:val="0"/>
        <w:adjustRightInd/>
        <w:snapToGrid/>
        <w:spacing w:before="313" w:beforeLines="100" w:line="360" w:lineRule="exact"/>
        <w:ind w:firstLine="424" w:firstLineChars="202"/>
        <w:textAlignment w:val="auto"/>
        <w:rPr>
          <w:color w:val="auto"/>
          <w:highlight w:val="none"/>
        </w:rPr>
      </w:pPr>
      <w:r>
        <w:rPr>
          <w:rFonts w:hint="eastAsia"/>
          <w:color w:val="auto"/>
          <w:highlight w:val="none"/>
        </w:rPr>
        <w:t>一、本项目</w:t>
      </w:r>
      <w:r>
        <w:rPr>
          <w:color w:val="auto"/>
          <w:highlight w:val="none"/>
        </w:rPr>
        <w:t>采用</w:t>
      </w:r>
      <w:r>
        <w:rPr>
          <w:b/>
          <w:color w:val="auto"/>
          <w:highlight w:val="none"/>
        </w:rPr>
        <w:t>最低评标价法</w:t>
      </w:r>
      <w:r>
        <w:rPr>
          <w:rFonts w:hint="eastAsia"/>
          <w:b/>
          <w:color w:val="auto"/>
          <w:highlight w:val="none"/>
        </w:rPr>
        <w:t>，</w:t>
      </w:r>
      <w:r>
        <w:rPr>
          <w:rFonts w:hint="eastAsia"/>
          <w:color w:val="auto"/>
          <w:highlight w:val="none"/>
        </w:rPr>
        <w:t>即</w:t>
      </w:r>
      <w:r>
        <w:rPr>
          <w:rFonts w:hint="eastAsia"/>
          <w:color w:val="auto"/>
          <w:highlight w:val="none"/>
          <w:lang w:eastAsia="zh-CN"/>
        </w:rPr>
        <w:t>响应文件</w:t>
      </w:r>
      <w:r>
        <w:rPr>
          <w:rFonts w:hint="eastAsia"/>
          <w:color w:val="auto"/>
          <w:highlight w:val="none"/>
        </w:rPr>
        <w:t>满足</w:t>
      </w:r>
      <w:r>
        <w:rPr>
          <w:rFonts w:hint="eastAsia"/>
          <w:color w:val="auto"/>
          <w:highlight w:val="none"/>
          <w:lang w:eastAsia="zh-CN"/>
        </w:rPr>
        <w:t>竞争性谈判文件</w:t>
      </w:r>
      <w:r>
        <w:rPr>
          <w:rFonts w:hint="eastAsia"/>
          <w:color w:val="auto"/>
          <w:highlight w:val="none"/>
        </w:rPr>
        <w:t>全部实质性要求且最终报价最低的</w:t>
      </w:r>
      <w:r>
        <w:rPr>
          <w:rFonts w:hint="eastAsia"/>
          <w:color w:val="auto"/>
          <w:highlight w:val="none"/>
          <w:lang w:val="en-US" w:eastAsia="zh-CN"/>
        </w:rPr>
        <w:t>供应商</w:t>
      </w:r>
      <w:r>
        <w:rPr>
          <w:rFonts w:hint="eastAsia"/>
          <w:color w:val="auto"/>
          <w:highlight w:val="none"/>
        </w:rPr>
        <w:t>为</w:t>
      </w:r>
      <w:r>
        <w:rPr>
          <w:rFonts w:hint="eastAsia"/>
          <w:color w:val="auto"/>
          <w:highlight w:val="none"/>
          <w:lang w:val="en-US" w:eastAsia="zh-CN"/>
        </w:rPr>
        <w:t>成交供应商</w:t>
      </w:r>
      <w:r>
        <w:rPr>
          <w:rFonts w:hint="eastAsia"/>
          <w:color w:val="auto"/>
          <w:highlight w:val="none"/>
        </w:rPr>
        <w:t>。</w:t>
      </w:r>
    </w:p>
    <w:p>
      <w:pPr>
        <w:spacing w:line="360" w:lineRule="exact"/>
        <w:ind w:firstLine="424" w:firstLineChars="202"/>
        <w:rPr>
          <w:rFonts w:hint="eastAsia"/>
          <w:color w:val="auto"/>
          <w:szCs w:val="22"/>
          <w:highlight w:val="none"/>
        </w:rPr>
      </w:pPr>
      <w:r>
        <w:rPr>
          <w:rFonts w:hint="eastAsia"/>
          <w:color w:val="auto"/>
          <w:szCs w:val="22"/>
          <w:highlight w:val="none"/>
        </w:rPr>
        <w:t>二、报价在</w:t>
      </w:r>
      <w:r>
        <w:rPr>
          <w:rFonts w:hint="eastAsia"/>
          <w:color w:val="auto"/>
          <w:szCs w:val="22"/>
          <w:highlight w:val="none"/>
          <w:lang w:eastAsia="zh-CN"/>
        </w:rPr>
        <w:t>最高限价</w:t>
      </w:r>
      <w:r>
        <w:rPr>
          <w:rFonts w:hint="eastAsia"/>
          <w:color w:val="auto"/>
          <w:szCs w:val="22"/>
          <w:highlight w:val="none"/>
        </w:rPr>
        <w:t>以下的，为有效报价。超出此范围的报价为无效报价。无效报价的</w:t>
      </w:r>
      <w:r>
        <w:rPr>
          <w:rFonts w:hint="eastAsia"/>
          <w:color w:val="auto"/>
          <w:szCs w:val="22"/>
          <w:highlight w:val="none"/>
          <w:lang w:eastAsia="zh-CN"/>
        </w:rPr>
        <w:t>响应文件</w:t>
      </w:r>
      <w:r>
        <w:rPr>
          <w:rFonts w:hint="eastAsia"/>
          <w:color w:val="auto"/>
          <w:szCs w:val="22"/>
          <w:highlight w:val="none"/>
        </w:rPr>
        <w:t>不进行评审，也不得</w:t>
      </w:r>
      <w:r>
        <w:rPr>
          <w:rFonts w:hint="eastAsia"/>
          <w:color w:val="auto"/>
          <w:szCs w:val="22"/>
          <w:highlight w:val="none"/>
          <w:lang w:val="en-US" w:eastAsia="zh-CN"/>
        </w:rPr>
        <w:t>成交</w:t>
      </w:r>
      <w:r>
        <w:rPr>
          <w:rFonts w:hint="eastAsia"/>
          <w:color w:val="auto"/>
          <w:szCs w:val="22"/>
          <w:highlight w:val="none"/>
        </w:rPr>
        <w:t>。</w:t>
      </w:r>
    </w:p>
    <w:p>
      <w:pPr>
        <w:spacing w:line="360" w:lineRule="exact"/>
        <w:ind w:firstLine="424" w:firstLineChars="202"/>
        <w:rPr>
          <w:rFonts w:hint="eastAsia"/>
          <w:color w:val="auto"/>
          <w:szCs w:val="22"/>
          <w:highlight w:val="none"/>
        </w:rPr>
      </w:pPr>
      <w:r>
        <w:rPr>
          <w:rFonts w:hint="eastAsia"/>
          <w:color w:val="auto"/>
          <w:szCs w:val="22"/>
          <w:highlight w:val="none"/>
        </w:rPr>
        <w:t>三、报价相同的，质保期最长的的</w:t>
      </w:r>
      <w:r>
        <w:rPr>
          <w:rFonts w:hint="eastAsia"/>
          <w:color w:val="auto"/>
          <w:highlight w:val="none"/>
          <w:lang w:val="en-US" w:eastAsia="zh-CN"/>
        </w:rPr>
        <w:t>供应商</w:t>
      </w:r>
      <w:r>
        <w:rPr>
          <w:rFonts w:hint="eastAsia"/>
          <w:color w:val="auto"/>
          <w:szCs w:val="22"/>
          <w:highlight w:val="none"/>
        </w:rPr>
        <w:t>确定为</w:t>
      </w:r>
      <w:r>
        <w:rPr>
          <w:rFonts w:hint="eastAsia"/>
          <w:color w:val="auto"/>
          <w:szCs w:val="22"/>
          <w:highlight w:val="none"/>
          <w:lang w:val="en-US" w:eastAsia="zh-CN"/>
        </w:rPr>
        <w:t>成交</w:t>
      </w:r>
      <w:r>
        <w:rPr>
          <w:rFonts w:hint="eastAsia"/>
          <w:color w:val="auto"/>
          <w:highlight w:val="none"/>
          <w:lang w:val="en-US" w:eastAsia="zh-CN"/>
        </w:rPr>
        <w:t>供应商</w:t>
      </w:r>
      <w:r>
        <w:rPr>
          <w:rFonts w:hint="eastAsia"/>
          <w:color w:val="auto"/>
          <w:szCs w:val="22"/>
          <w:highlight w:val="none"/>
        </w:rPr>
        <w:t>；报价相同且质保期相同的，由采购人抽签确定</w:t>
      </w:r>
      <w:r>
        <w:rPr>
          <w:rFonts w:hint="eastAsia"/>
          <w:color w:val="auto"/>
          <w:szCs w:val="22"/>
          <w:highlight w:val="none"/>
          <w:lang w:val="en-US" w:eastAsia="zh-CN"/>
        </w:rPr>
        <w:t>成交</w:t>
      </w:r>
      <w:r>
        <w:rPr>
          <w:rFonts w:hint="eastAsia"/>
          <w:color w:val="auto"/>
          <w:highlight w:val="none"/>
          <w:lang w:val="en-US" w:eastAsia="zh-CN"/>
        </w:rPr>
        <w:t>供应商</w:t>
      </w:r>
      <w:r>
        <w:rPr>
          <w:rFonts w:hint="eastAsia"/>
          <w:color w:val="auto"/>
          <w:szCs w:val="22"/>
          <w:highlight w:val="none"/>
        </w:rPr>
        <w:t>。</w:t>
      </w:r>
      <w:r>
        <w:rPr>
          <w:rFonts w:hint="eastAsia"/>
          <w:color w:val="auto"/>
          <w:szCs w:val="22"/>
          <w:highlight w:val="none"/>
        </w:rPr>
        <w:br w:type="page"/>
      </w: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7"/>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尊敬的投标人及项目参与人：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一、欢迎投标人及项目参与人对代理机构工作人员进行监督。凡发现代理机构工作人员有以下情形的，均可以书面具名方式举报，请投送至本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（一）接受投标人组织的宴请、旅游、娱乐等活动；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（二）与投标人或</w:t>
      </w:r>
      <w:r>
        <w:rPr>
          <w:rFonts w:hint="eastAsia" w:ascii="宋体" w:hAnsi="宋体"/>
          <w:color w:val="auto"/>
          <w:szCs w:val="21"/>
          <w:highlight w:val="none"/>
          <w:lang w:eastAsia="zh-CN"/>
        </w:rPr>
        <w:t>采购人</w:t>
      </w:r>
      <w:r>
        <w:rPr>
          <w:rFonts w:hint="eastAsia" w:ascii="宋体" w:hAnsi="宋体"/>
          <w:color w:val="auto"/>
          <w:szCs w:val="21"/>
          <w:highlight w:val="none"/>
        </w:rPr>
        <w:t>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（四）违规向关联参与人或投标人透露招投标或评审信息的；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二、投标人及项目参与人应当遵守采购活动工作规则，有下列情形之一的，将被列入不良行为纪录，建议有关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在采购活动实施过程中，有吵闹、起哄、斗殴等行为，扰乱开标现场或评审现场秩序的，以及在投标答疑、领取</w:t>
      </w:r>
      <w:r>
        <w:rPr>
          <w:rFonts w:hint="eastAsia" w:ascii="宋体" w:hAnsi="宋体"/>
          <w:color w:val="auto"/>
          <w:szCs w:val="21"/>
          <w:highlight w:val="none"/>
          <w:lang w:eastAsia="zh-CN"/>
        </w:rPr>
        <w:t>竞争性谈判文件</w:t>
      </w:r>
      <w:r>
        <w:rPr>
          <w:rFonts w:hint="eastAsia" w:ascii="宋体" w:hAnsi="宋体"/>
          <w:color w:val="auto"/>
          <w:szCs w:val="21"/>
          <w:highlight w:val="none"/>
        </w:rPr>
        <w:t>、办理相关手续过程中扰乱正常办公秩序的；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（二）采取不正当手段诋毁、排挤其他投标人的；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w:t>
      </w:r>
      <w:r>
        <w:rPr>
          <w:rFonts w:hint="eastAsia" w:ascii="宋体" w:hAnsi="宋体"/>
          <w:color w:val="auto"/>
          <w:szCs w:val="21"/>
          <w:highlight w:val="none"/>
          <w:lang w:eastAsia="zh-CN"/>
        </w:rPr>
        <w:t>采购人</w:t>
      </w:r>
      <w:r>
        <w:rPr>
          <w:rFonts w:hint="eastAsia" w:ascii="宋体" w:hAnsi="宋体"/>
          <w:color w:val="auto"/>
          <w:szCs w:val="21"/>
          <w:highlight w:val="none"/>
        </w:rPr>
        <w:t>、采购代理机构工作人员行贿或提供其他不正当利益的；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w:t>
      </w:r>
      <w:r>
        <w:rPr>
          <w:rFonts w:hint="eastAsia" w:ascii="宋体" w:hAnsi="宋体"/>
          <w:color w:val="auto"/>
          <w:szCs w:val="21"/>
          <w:highlight w:val="none"/>
          <w:lang w:eastAsia="zh-CN"/>
        </w:rPr>
        <w:t>采购人</w:t>
      </w:r>
      <w:r>
        <w:rPr>
          <w:rFonts w:hint="eastAsia" w:ascii="宋体" w:hAnsi="宋体"/>
          <w:color w:val="auto"/>
          <w:szCs w:val="21"/>
          <w:highlight w:val="none"/>
        </w:rPr>
        <w:t>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0"/>
        <w:rPr>
          <w:rFonts w:hint="eastAsia"/>
          <w:color w:val="auto"/>
          <w:highlight w:val="none"/>
        </w:rPr>
        <w:sectPr>
          <w:footerReference r:id="rId8" w:type="default"/>
          <w:pgSz w:w="11906" w:h="16838"/>
          <w:pgMar w:top="1440" w:right="1800" w:bottom="1440" w:left="1800" w:header="851" w:footer="992" w:gutter="0"/>
          <w:pgNumType w:fmt="decimal"/>
          <w:cols w:space="425" w:num="1"/>
          <w:docGrid w:type="lines" w:linePitch="312" w:charSpace="0"/>
        </w:sectPr>
      </w:pPr>
    </w:p>
    <w:p>
      <w:pPr>
        <w:pStyle w:val="17"/>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0"/>
        <w:rPr>
          <w:rFonts w:ascii="宋体" w:hAnsi="宋体" w:cs="宋体"/>
          <w:color w:val="auto"/>
          <w:highlight w:val="none"/>
        </w:rPr>
      </w:pPr>
    </w:p>
    <w:p>
      <w:pPr>
        <w:pStyle w:val="17"/>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7"/>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常州市公园管理中心、</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活动。为此，我单位郑重声明以下诸点，并负法律责任。</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7"/>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5.</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w:t>
      </w:r>
      <w:r>
        <w:rPr>
          <w:rFonts w:hint="eastAsia" w:asciiTheme="minorEastAsia" w:hAnsiTheme="minorEastAsia" w:eastAsiaTheme="minorEastAsia"/>
          <w:color w:val="auto"/>
          <w:sz w:val="21"/>
          <w:szCs w:val="21"/>
          <w:highlight w:val="none"/>
        </w:rPr>
        <w:t>规定的各项要求，向采购人提供所需货物与服务。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报价包括但不限于</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文件及其准备（包括现场踏勘、技术核对等）、设备（包括备品备件、专用工具）、技术资料、设计、制造、检验、包装、发货、运输、装卸至现场指定地点、安装调试、技术指导培训、质保期及维保服务和</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文件所要求的相关服务等全部内容。</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6.我单位认为贵单位有权决定成交供应商，还认为贵单位有权接受或拒绝所有的供应商。</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7"/>
        <w:spacing w:line="360" w:lineRule="exact"/>
        <w:ind w:firstLine="405"/>
        <w:rPr>
          <w:rFonts w:cs="宋体"/>
          <w:color w:val="auto"/>
          <w:sz w:val="21"/>
          <w:szCs w:val="21"/>
          <w:highlight w:val="none"/>
        </w:rPr>
      </w:pPr>
      <w:r>
        <w:rPr>
          <w:rFonts w:hint="eastAsia" w:cs="宋体"/>
          <w:color w:val="auto"/>
          <w:sz w:val="21"/>
          <w:szCs w:val="21"/>
          <w:highlight w:val="none"/>
        </w:rPr>
        <w:t>9.与本</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7"/>
        <w:spacing w:line="360" w:lineRule="exact"/>
        <w:jc w:val="left"/>
        <w:rPr>
          <w:rFonts w:cs="宋体"/>
          <w:color w:val="auto"/>
          <w:sz w:val="21"/>
          <w:szCs w:val="21"/>
          <w:highlight w:val="none"/>
        </w:rPr>
      </w:pPr>
    </w:p>
    <w:p>
      <w:pPr>
        <w:pStyle w:val="17"/>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7"/>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10"/>
        <w:rPr>
          <w:color w:val="auto"/>
          <w:highlight w:val="none"/>
        </w:rPr>
      </w:pPr>
    </w:p>
    <w:p>
      <w:pPr>
        <w:rPr>
          <w:color w:val="auto"/>
          <w:highlight w:val="none"/>
        </w:rPr>
      </w:pPr>
    </w:p>
    <w:p>
      <w:pPr>
        <w:pStyle w:val="17"/>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7"/>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7"/>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质保期</w:t>
            </w:r>
          </w:p>
        </w:tc>
        <w:tc>
          <w:tcPr>
            <w:tcW w:w="6662" w:type="dxa"/>
            <w:vAlign w:val="center"/>
          </w:tcPr>
          <w:p>
            <w:pPr>
              <w:widowControl/>
              <w:jc w:val="center"/>
              <w:rPr>
                <w:rFonts w:ascii="宋体" w:hAnsi="宋体"/>
                <w:color w:val="auto"/>
                <w:szCs w:val="21"/>
                <w:highlight w:val="none"/>
              </w:rPr>
            </w:pPr>
            <w:r>
              <w:rPr>
                <w:rFonts w:hint="eastAsia" w:ascii="宋体" w:hAnsi="宋体"/>
                <w:color w:val="auto"/>
                <w:szCs w:val="21"/>
                <w:highlight w:val="none"/>
              </w:rPr>
              <w:t>年</w:t>
            </w: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spacing w:line="280" w:lineRule="exact"/>
        <w:ind w:right="420"/>
        <w:rPr>
          <w:rFonts w:ascii="宋体" w:hAnsi="宋体" w:cs="宋体"/>
          <w:color w:val="auto"/>
          <w:szCs w:val="21"/>
          <w:highlight w:val="none"/>
        </w:r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color w:val="auto"/>
          <w:szCs w:val="21"/>
          <w:highlight w:val="none"/>
        </w:rPr>
        <w:t xml:space="preserve"> </w:t>
      </w:r>
      <w:r>
        <w:rPr>
          <w:rFonts w:hint="eastAsia" w:ascii="宋体" w:hAnsi="宋体" w:cs="宋体"/>
          <w:b/>
          <w:color w:val="auto"/>
          <w:sz w:val="28"/>
          <w:szCs w:val="28"/>
          <w:highlight w:val="none"/>
          <w:lang w:eastAsia="zh-CN"/>
        </w:rPr>
        <w:t>谈判</w:t>
      </w:r>
      <w:r>
        <w:rPr>
          <w:rFonts w:hint="eastAsia" w:ascii="宋体" w:hAnsi="宋体" w:cs="宋体"/>
          <w:b/>
          <w:color w:val="auto"/>
          <w:sz w:val="28"/>
          <w:szCs w:val="28"/>
          <w:highlight w:val="none"/>
        </w:rPr>
        <w:t>分项报价表</w:t>
      </w:r>
    </w:p>
    <w:p>
      <w:pPr>
        <w:spacing w:line="360" w:lineRule="auto"/>
        <w:jc w:val="center"/>
        <w:rPr>
          <w:rFonts w:ascii="宋体" w:hAnsi="宋体"/>
          <w:b/>
          <w:color w:val="auto"/>
          <w:sz w:val="28"/>
          <w:szCs w:val="28"/>
          <w:highlight w:val="none"/>
        </w:rPr>
      </w:pPr>
      <w:r>
        <w:rPr>
          <w:rFonts w:hint="eastAsia" w:ascii="宋体" w:hAnsi="宋体" w:cs="宋体"/>
          <w:b/>
          <w:color w:val="auto"/>
          <w:sz w:val="28"/>
          <w:szCs w:val="28"/>
          <w:highlight w:val="none"/>
          <w:lang w:eastAsia="zh-CN"/>
        </w:rPr>
        <w:t>谈判</w:t>
      </w:r>
      <w:r>
        <w:rPr>
          <w:rFonts w:hint="eastAsia" w:ascii="宋体" w:hAnsi="宋体" w:cs="宋体"/>
          <w:b/>
          <w:color w:val="auto"/>
          <w:sz w:val="28"/>
          <w:szCs w:val="28"/>
          <w:highlight w:val="none"/>
        </w:rPr>
        <w:t>分项报价表</w:t>
      </w:r>
    </w:p>
    <w:p>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序号</w:t>
            </w:r>
          </w:p>
        </w:tc>
        <w:tc>
          <w:tcPr>
            <w:tcW w:w="934"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lang w:eastAsia="zh-CN"/>
              </w:rPr>
              <w:t>货物</w:t>
            </w:r>
            <w:r>
              <w:rPr>
                <w:rFonts w:hint="eastAsia" w:ascii="宋体" w:hAnsi="宋体" w:cs="Arial"/>
                <w:color w:val="auto"/>
                <w:kern w:val="0"/>
                <w:szCs w:val="21"/>
                <w:highlight w:val="none"/>
                <w:lang w:val="en-US" w:eastAsia="zh-CN"/>
              </w:rPr>
              <w:t xml:space="preserve"> </w:t>
            </w:r>
            <w:bookmarkStart w:id="43" w:name="_GoBack"/>
            <w:bookmarkEnd w:id="43"/>
            <w:r>
              <w:rPr>
                <w:rFonts w:hint="eastAsia" w:ascii="宋体" w:hAnsi="宋体" w:cs="Arial"/>
                <w:color w:val="auto"/>
                <w:kern w:val="0"/>
                <w:szCs w:val="21"/>
                <w:highlight w:val="none"/>
              </w:rPr>
              <w:t>名称</w:t>
            </w:r>
          </w:p>
        </w:tc>
        <w:tc>
          <w:tcPr>
            <w:tcW w:w="780"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数量</w:t>
            </w:r>
          </w:p>
        </w:tc>
        <w:tc>
          <w:tcPr>
            <w:tcW w:w="618"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单位</w:t>
            </w:r>
          </w:p>
        </w:tc>
        <w:tc>
          <w:tcPr>
            <w:tcW w:w="1991" w:type="dxa"/>
            <w:gridSpan w:val="2"/>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供应商</w:t>
            </w:r>
            <w:r>
              <w:rPr>
                <w:rFonts w:hint="eastAsia" w:ascii="宋体" w:hAnsi="宋体" w:cs="Arial"/>
                <w:color w:val="auto"/>
                <w:kern w:val="0"/>
                <w:szCs w:val="21"/>
                <w:highlight w:val="none"/>
                <w:lang w:eastAsia="zh-CN"/>
              </w:rPr>
              <w:t>人</w:t>
            </w:r>
            <w:r>
              <w:rPr>
                <w:rFonts w:hint="eastAsia" w:ascii="宋体" w:hAnsi="宋体" w:cs="Arial"/>
                <w:color w:val="auto"/>
                <w:kern w:val="0"/>
                <w:szCs w:val="21"/>
                <w:highlight w:val="none"/>
              </w:rPr>
              <w:t>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934"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780"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1117"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1799"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613"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618"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单价</w:t>
            </w:r>
          </w:p>
        </w:tc>
        <w:tc>
          <w:tcPr>
            <w:tcW w:w="1072"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1</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2</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3</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     计</w:t>
            </w: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bl>
    <w:p>
      <w:pPr>
        <w:widowControl/>
        <w:snapToGrid w:val="0"/>
        <w:spacing w:line="360" w:lineRule="auto"/>
        <w:rPr>
          <w:rFonts w:ascii="宋体" w:hAnsi="宋体" w:cs="Arial"/>
          <w:color w:val="auto"/>
          <w:kern w:val="0"/>
          <w:szCs w:val="21"/>
          <w:highlight w:val="none"/>
        </w:rPr>
      </w:pPr>
      <w:r>
        <w:rPr>
          <w:rFonts w:hint="eastAsia" w:ascii="宋体" w:hAnsi="宋体" w:cs="Arial"/>
          <w:color w:val="auto"/>
          <w:kern w:val="0"/>
          <w:szCs w:val="21"/>
          <w:highlight w:val="none"/>
        </w:rPr>
        <w:t>供应商名称（公章）：</w:t>
      </w:r>
    </w:p>
    <w:p>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法定代表人或代理人（签字或盖章）：</w:t>
      </w:r>
    </w:p>
    <w:p>
      <w:pPr>
        <w:snapToGrid w:val="0"/>
        <w:spacing w:line="360" w:lineRule="auto"/>
        <w:rPr>
          <w:rFonts w:hint="eastAsia" w:eastAsia="宋体"/>
          <w:color w:val="auto"/>
          <w:szCs w:val="21"/>
          <w:highlight w:val="none"/>
          <w:lang w:eastAsia="zh-CN"/>
        </w:rPr>
      </w:pPr>
      <w:r>
        <w:rPr>
          <w:rFonts w:hint="eastAsia"/>
          <w:color w:val="auto"/>
          <w:szCs w:val="21"/>
          <w:highlight w:val="none"/>
        </w:rPr>
        <w:t>表式参考，可根据项目情况自行调整</w:t>
      </w:r>
      <w:r>
        <w:rPr>
          <w:rFonts w:hint="eastAsia"/>
          <w:color w:val="auto"/>
          <w:szCs w:val="21"/>
          <w:highlight w:val="none"/>
          <w:lang w:eastAsia="zh-CN"/>
        </w:rPr>
        <w:t>。</w:t>
      </w:r>
    </w:p>
    <w:p>
      <w:pPr>
        <w:widowControl/>
        <w:jc w:val="left"/>
        <w:rPr>
          <w:rFonts w:ascii="宋体" w:hAnsi="宋体" w:cs="宋体"/>
          <w:b/>
          <w:color w:val="auto"/>
          <w:sz w:val="28"/>
          <w:szCs w:val="28"/>
          <w:highlight w:val="none"/>
        </w:rPr>
      </w:pPr>
      <w:r>
        <w:rPr>
          <w:rFonts w:ascii="宋体" w:hAnsi="宋体" w:cs="宋体"/>
          <w:b/>
          <w:color w:val="auto"/>
          <w:sz w:val="28"/>
          <w:szCs w:val="28"/>
          <w:highlight w:val="none"/>
        </w:rPr>
        <w:br w:type="page"/>
      </w:r>
    </w:p>
    <w:p>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质保</w:t>
      </w:r>
      <w:r>
        <w:rPr>
          <w:rFonts w:ascii="宋体" w:hAnsi="宋体" w:cs="宋体"/>
          <w:color w:val="auto"/>
          <w:sz w:val="24"/>
          <w:szCs w:val="24"/>
          <w:highlight w:val="none"/>
        </w:rPr>
        <w:t>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jc w:val="both"/>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竞争性谈判</w:t>
    </w:r>
    <w:r>
      <w:rPr>
        <w:rFonts w:hint="eastAsia" w:ascii="宋体" w:hAnsi="宋体" w:cs="宋体"/>
        <w:sz w:val="18"/>
        <w:szCs w:val="18"/>
        <w:lang w:eastAsia="zh-CN"/>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BFB59"/>
    <w:multiLevelType w:val="singleLevel"/>
    <w:tmpl w:val="B35BFB59"/>
    <w:lvl w:ilvl="0" w:tentative="0">
      <w:start w:val="5"/>
      <w:numFmt w:val="chineseCounting"/>
      <w:suff w:val="space"/>
      <w:lvlText w:val="第%1章"/>
      <w:lvlJc w:val="left"/>
      <w:rPr>
        <w:rFonts w:hint="eastAsia"/>
      </w:rPr>
    </w:lvl>
  </w:abstractNum>
  <w:abstractNum w:abstractNumId="1">
    <w:nsid w:val="C8804244"/>
    <w:multiLevelType w:val="singleLevel"/>
    <w:tmpl w:val="C8804244"/>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0897661"/>
    <w:rsid w:val="00AB3D23"/>
    <w:rsid w:val="0203181E"/>
    <w:rsid w:val="025B26C3"/>
    <w:rsid w:val="03FE4155"/>
    <w:rsid w:val="047070C3"/>
    <w:rsid w:val="04AD346D"/>
    <w:rsid w:val="0598234A"/>
    <w:rsid w:val="06406686"/>
    <w:rsid w:val="077E10D6"/>
    <w:rsid w:val="0917644A"/>
    <w:rsid w:val="0A355F03"/>
    <w:rsid w:val="0AC456FE"/>
    <w:rsid w:val="0CF840A8"/>
    <w:rsid w:val="12575383"/>
    <w:rsid w:val="12D00772"/>
    <w:rsid w:val="130B2ECB"/>
    <w:rsid w:val="13D049AB"/>
    <w:rsid w:val="13DD0205"/>
    <w:rsid w:val="14C05F01"/>
    <w:rsid w:val="157C54AE"/>
    <w:rsid w:val="17612344"/>
    <w:rsid w:val="17894C60"/>
    <w:rsid w:val="17CB7AB1"/>
    <w:rsid w:val="199F3089"/>
    <w:rsid w:val="19D34041"/>
    <w:rsid w:val="19DF25B4"/>
    <w:rsid w:val="1A17506F"/>
    <w:rsid w:val="1C68474E"/>
    <w:rsid w:val="1D1E7639"/>
    <w:rsid w:val="1E376F75"/>
    <w:rsid w:val="2047536C"/>
    <w:rsid w:val="20510D4E"/>
    <w:rsid w:val="23030876"/>
    <w:rsid w:val="237972F9"/>
    <w:rsid w:val="24C02A8C"/>
    <w:rsid w:val="261F0EE8"/>
    <w:rsid w:val="26B30519"/>
    <w:rsid w:val="27107D65"/>
    <w:rsid w:val="27816FC0"/>
    <w:rsid w:val="282F1614"/>
    <w:rsid w:val="295F4D26"/>
    <w:rsid w:val="2D483BE9"/>
    <w:rsid w:val="2D990C72"/>
    <w:rsid w:val="2EE619C7"/>
    <w:rsid w:val="34691DBE"/>
    <w:rsid w:val="35120A01"/>
    <w:rsid w:val="36C66297"/>
    <w:rsid w:val="375436D0"/>
    <w:rsid w:val="37AD4689"/>
    <w:rsid w:val="38E45AB7"/>
    <w:rsid w:val="39EA775C"/>
    <w:rsid w:val="3A987192"/>
    <w:rsid w:val="3D5D2732"/>
    <w:rsid w:val="3D60217E"/>
    <w:rsid w:val="3EF20AC8"/>
    <w:rsid w:val="40FB38F7"/>
    <w:rsid w:val="413F7265"/>
    <w:rsid w:val="41577781"/>
    <w:rsid w:val="41894BD4"/>
    <w:rsid w:val="43012F5A"/>
    <w:rsid w:val="43887E77"/>
    <w:rsid w:val="44C10D82"/>
    <w:rsid w:val="44F557CA"/>
    <w:rsid w:val="47587EC6"/>
    <w:rsid w:val="485755FB"/>
    <w:rsid w:val="48AC4CEE"/>
    <w:rsid w:val="490B1E9C"/>
    <w:rsid w:val="4B1A1EF6"/>
    <w:rsid w:val="4CC558DB"/>
    <w:rsid w:val="4CFE61A4"/>
    <w:rsid w:val="4D043CAC"/>
    <w:rsid w:val="4D2667B2"/>
    <w:rsid w:val="4DC35FCB"/>
    <w:rsid w:val="4F020CAE"/>
    <w:rsid w:val="50636586"/>
    <w:rsid w:val="518D04CA"/>
    <w:rsid w:val="52A22EE0"/>
    <w:rsid w:val="53627019"/>
    <w:rsid w:val="55450B58"/>
    <w:rsid w:val="55930C5B"/>
    <w:rsid w:val="55A15CAD"/>
    <w:rsid w:val="562C33EA"/>
    <w:rsid w:val="56BD3B29"/>
    <w:rsid w:val="57CB6500"/>
    <w:rsid w:val="598E3119"/>
    <w:rsid w:val="5A222D2D"/>
    <w:rsid w:val="5B6058EE"/>
    <w:rsid w:val="5C1D4FB4"/>
    <w:rsid w:val="5C290EA4"/>
    <w:rsid w:val="5CB3044D"/>
    <w:rsid w:val="5CD0123D"/>
    <w:rsid w:val="5CF821DD"/>
    <w:rsid w:val="5D3F38D6"/>
    <w:rsid w:val="5D8F56C9"/>
    <w:rsid w:val="5DBB55E7"/>
    <w:rsid w:val="5E96553C"/>
    <w:rsid w:val="5ECB2C1D"/>
    <w:rsid w:val="5F4F2FEA"/>
    <w:rsid w:val="5FB62657"/>
    <w:rsid w:val="5FC80EE5"/>
    <w:rsid w:val="60E16490"/>
    <w:rsid w:val="650D1625"/>
    <w:rsid w:val="65871EF3"/>
    <w:rsid w:val="674863CC"/>
    <w:rsid w:val="67A75505"/>
    <w:rsid w:val="67AE7905"/>
    <w:rsid w:val="68B33AE7"/>
    <w:rsid w:val="690C6515"/>
    <w:rsid w:val="697D52E7"/>
    <w:rsid w:val="69B353B3"/>
    <w:rsid w:val="69B847D5"/>
    <w:rsid w:val="6A4B7D29"/>
    <w:rsid w:val="6B2A5A5B"/>
    <w:rsid w:val="6BD37D5E"/>
    <w:rsid w:val="6D7B4F99"/>
    <w:rsid w:val="6D837349"/>
    <w:rsid w:val="6E6A4AAC"/>
    <w:rsid w:val="6EB61C14"/>
    <w:rsid w:val="6EE778DA"/>
    <w:rsid w:val="6F353D2B"/>
    <w:rsid w:val="736C4651"/>
    <w:rsid w:val="754803C1"/>
    <w:rsid w:val="7640624B"/>
    <w:rsid w:val="76AF5792"/>
    <w:rsid w:val="78105FBD"/>
    <w:rsid w:val="79157A6A"/>
    <w:rsid w:val="7A084F9B"/>
    <w:rsid w:val="7B5F5634"/>
    <w:rsid w:val="7B8F4C4D"/>
    <w:rsid w:val="7CEB6688"/>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left="558"/>
    </w:pPr>
    <w:rPr>
      <w:szCs w:val="21"/>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Indent"/>
    <w:basedOn w:val="1"/>
    <w:qFormat/>
    <w:uiPriority w:val="0"/>
    <w:pPr>
      <w:ind w:firstLine="645"/>
    </w:pPr>
    <w:rPr>
      <w:rFonts w:ascii="楷体_GB2312" w:eastAsia="楷体_GB2312"/>
      <w:kern w:val="0"/>
      <w:sz w:val="32"/>
      <w:szCs w:val="20"/>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envelope return"/>
    <w:basedOn w:val="1"/>
    <w:qFormat/>
    <w:uiPriority w:val="0"/>
    <w:pPr>
      <w:snapToGrid w:val="0"/>
    </w:pPr>
    <w:rPr>
      <w:rFonts w:ascii="Arial" w:hAnsi="Arial"/>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批注主题 Char"/>
    <w:qFormat/>
    <w:uiPriority w:val="99"/>
    <w:rPr>
      <w:rFonts w:eastAsia="宋体"/>
      <w:b/>
      <w:bCs/>
    </w:rPr>
  </w:style>
  <w:style w:type="paragraph" w:styleId="15">
    <w:name w:val="List Paragraph"/>
    <w:basedOn w:val="1"/>
    <w:qFormat/>
    <w:uiPriority w:val="34"/>
    <w:pPr>
      <w:ind w:firstLine="420" w:firstLineChars="200"/>
    </w:pPr>
    <w:rPr>
      <w:rFonts w:ascii="Calibri" w:hAnsi="Calibri"/>
      <w:szCs w:val="22"/>
    </w:rPr>
  </w:style>
  <w:style w:type="paragraph" w:customStyle="1" w:styleId="16">
    <w:name w:val="Í¼±íÕýÎÄ"/>
    <w:basedOn w:val="1"/>
    <w:next w:val="4"/>
    <w:qFormat/>
    <w:uiPriority w:val="0"/>
    <w:pPr>
      <w:ind w:firstLine="420" w:firstLineChars="200"/>
    </w:pPr>
    <w:rPr>
      <w:sz w:val="24"/>
    </w:rPr>
  </w:style>
  <w:style w:type="paragraph" w:customStyle="1" w:styleId="17">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8">
    <w:name w:val="纯文本2"/>
    <w:next w:val="10"/>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9">
    <w:name w:val="页码1"/>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徐媛媛</cp:lastModifiedBy>
  <dcterms:modified xsi:type="dcterms:W3CDTF">2021-10-12T03:22:59Z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EBA83D4D08EB49E98BBE3D28CB590960</vt:lpwstr>
  </property>
</Properties>
</file>