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SYZB-SJ-2021011</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经开区2021-2022年机动车尾气遥感监测系统维保服务项目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常州市生态环境局常州经济开发区分局</w:t>
      </w: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十一</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16-18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19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20-27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bookmarkStart w:id="43" w:name="_GoBack"/>
      <w:bookmarkEnd w:id="43"/>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lang w:eastAsia="zh-CN"/>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经开区2021-2022年机动车尾气遥感监测系统维保服务项目</w:t>
      </w:r>
    </w:p>
    <w:p>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35393798"/>
      <w:bookmarkStart w:id="6" w:name="_Toc28359012"/>
      <w:bookmarkStart w:id="7" w:name="_Toc3539362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经开区2021-2022年机动车尾气遥感监测系统维保服务项目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2021年11月15</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SYZB-SJ-2021011</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经开区2021-2022年机动车尾气遥感监测系统维保服务项目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13.8万元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13.8万元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经开区2021-2022年机动车尾气遥感监测系统维保服务项目</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eastAsia="zh-CN"/>
        </w:rPr>
        <w:t>服务内容包括但不仅限于负责机动车尾气遥感系统维保服务，保证系统正常运行。提供设备保养、故障维修、软件升级、用电供应等服务；定期更换标气、激光光源、窗口镜等耗材；定期开展标定、运维管理、统计分析及其他相关工作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一年。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799"/>
      <w:bookmarkStart w:id="9" w:name="_Toc28359090"/>
      <w:bookmarkStart w:id="10" w:name="_Toc28359013"/>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800"/>
      <w:bookmarkStart w:id="15" w:name="_Toc35393631"/>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2021年11月9</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632"/>
      <w:bookmarkStart w:id="17" w:name="_Toc28359092"/>
      <w:bookmarkStart w:id="18" w:name="_Toc28359015"/>
      <w:bookmarkStart w:id="19" w:name="_Toc35393801"/>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2021年11月15</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28359017"/>
      <w:bookmarkStart w:id="22" w:name="_Toc28359094"/>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人民币贰仟元整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到帐截止日期：2021年11月12日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18"/>
      <w:bookmarkStart w:id="27" w:name="_Toc35393805"/>
      <w:bookmarkStart w:id="28" w:name="_Toc35393636"/>
      <w:bookmarkStart w:id="29" w:name="_Toc28359095"/>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96"/>
      <w:bookmarkStart w:id="31" w:name="_Toc35393637"/>
      <w:bookmarkStart w:id="32" w:name="_Toc35393806"/>
      <w:bookmarkStart w:id="33" w:name="_Toc28359019"/>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常州市生态环境局常州经济开发区分局</w:t>
      </w:r>
    </w:p>
    <w:p>
      <w:pPr>
        <w:spacing w:line="360" w:lineRule="exact"/>
        <w:ind w:firstLine="420" w:firstLineChars="200"/>
        <w:rPr>
          <w:rFonts w:cs="宋体" w:asciiTheme="minorEastAsia" w:hAnsiTheme="minorEastAsia" w:eastAsiaTheme="minorEastAsia"/>
          <w:color w:val="auto"/>
          <w:szCs w:val="21"/>
          <w:highlight w:val="none"/>
        </w:rPr>
      </w:pPr>
      <w:bookmarkStart w:id="34" w:name="_Toc35393638"/>
      <w:bookmarkStart w:id="35" w:name="_Toc28359020"/>
      <w:bookmarkStart w:id="36" w:name="_Toc35393807"/>
      <w:bookmarkStart w:id="37" w:name="_Toc28359097"/>
      <w:r>
        <w:rPr>
          <w:rFonts w:hint="eastAsia" w:cs="宋体" w:asciiTheme="minorEastAsia" w:hAnsiTheme="minorEastAsia" w:eastAsiaTheme="minorEastAsia"/>
          <w:color w:val="auto"/>
          <w:szCs w:val="21"/>
          <w:highlight w:val="none"/>
        </w:rPr>
        <w:t>地址：常州市武进区东方路168号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联系方式：陈伟、0519-89861801</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639"/>
      <w:bookmarkStart w:id="40" w:name="_Toc28359021"/>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lang w:eastAsia="zh-CN"/>
              </w:rPr>
              <w:t>谈判</w:t>
            </w:r>
            <w:r>
              <w:rPr>
                <w:rFonts w:hint="eastAsia" w:ascii="宋体" w:hAnsi="宋体"/>
                <w:color w:val="auto"/>
                <w:szCs w:val="21"/>
                <w:highlight w:val="none"/>
              </w:rPr>
              <w:t>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4" w:firstLineChars="201"/>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.供应商需按</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响应文件的组成要求进行编制，同时提供评分索引表。</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经开区2021-2022年机动车尾气遥感监测系统维保服务项目</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eastAsia="zh-CN"/>
        </w:rPr>
        <w:t>服务内容包括但不仅限于负责机动车尾气遥感系统维保服务，保证系统正常运行。提供设备保养、故障维修、软件升级、用电供应等服务；定期更换标气、激光光源、窗口镜等耗材；定期开展标定、运维管理、统计分析及其他相关工作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二、</w:t>
      </w:r>
      <w:r>
        <w:rPr>
          <w:rFonts w:hint="eastAsia" w:asciiTheme="minorEastAsia" w:hAnsiTheme="minorEastAsia" w:eastAsiaTheme="minorEastAsia" w:cstheme="minorEastAsia"/>
          <w:b/>
          <w:color w:val="auto"/>
          <w:szCs w:val="21"/>
          <w:highlight w:val="none"/>
          <w:u w:val="none"/>
          <w:lang w:eastAsia="zh-CN"/>
        </w:rPr>
        <w:t>服务</w:t>
      </w:r>
      <w:r>
        <w:rPr>
          <w:rFonts w:hint="eastAsia" w:asciiTheme="minorEastAsia" w:hAnsiTheme="minorEastAsia" w:eastAsiaTheme="minorEastAsia" w:cstheme="minorEastAsia"/>
          <w:b/>
          <w:color w:val="auto"/>
          <w:szCs w:val="21"/>
          <w:highlight w:val="none"/>
          <w:u w:val="none"/>
        </w:rPr>
        <w:t>内容及要求</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rPr>
      </w:pPr>
      <w:r>
        <w:rPr>
          <w:rFonts w:hint="eastAsia" w:asciiTheme="minorEastAsia" w:hAnsiTheme="minorEastAsia" w:eastAsiaTheme="minorEastAsia" w:cstheme="minorEastAsia"/>
          <w:b/>
          <w:bCs/>
          <w:color w:val="auto"/>
          <w:spacing w:val="2"/>
          <w:szCs w:val="21"/>
          <w:highlight w:val="none"/>
          <w:u w:val="none"/>
        </w:rPr>
        <w:t>1</w:t>
      </w:r>
      <w:r>
        <w:rPr>
          <w:rFonts w:hint="eastAsia" w:asciiTheme="minorEastAsia" w:hAnsiTheme="minorEastAsia" w:eastAsiaTheme="minorEastAsia" w:cstheme="minorEastAsia"/>
          <w:b/>
          <w:bCs/>
          <w:color w:val="auto"/>
          <w:spacing w:val="2"/>
          <w:szCs w:val="21"/>
          <w:highlight w:val="none"/>
          <w:u w:val="none"/>
          <w:lang w:eastAsia="zh-CN"/>
        </w:rPr>
        <w:t>.</w:t>
      </w:r>
      <w:r>
        <w:rPr>
          <w:rFonts w:hint="eastAsia" w:asciiTheme="minorEastAsia" w:hAnsiTheme="minorEastAsia" w:eastAsiaTheme="minorEastAsia" w:cstheme="minorEastAsia"/>
          <w:b/>
          <w:bCs/>
          <w:color w:val="auto"/>
          <w:spacing w:val="2"/>
          <w:szCs w:val="21"/>
          <w:highlight w:val="none"/>
          <w:u w:val="none"/>
        </w:rPr>
        <w:t>设备保养</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rPr>
        <w:t>在维保期内，每6个月对遥测系统主/辅机系统进行系统保养维护</w:t>
      </w:r>
      <w:r>
        <w:rPr>
          <w:rFonts w:hint="eastAsia" w:asciiTheme="minorEastAsia" w:hAnsiTheme="minorEastAsia" w:eastAsiaTheme="minorEastAsia" w:cstheme="minorEastAsia"/>
          <w:color w:val="auto"/>
          <w:spacing w:val="2"/>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rPr>
      </w:pPr>
      <w:r>
        <w:rPr>
          <w:rFonts w:hint="eastAsia" w:asciiTheme="minorEastAsia" w:hAnsiTheme="minorEastAsia" w:eastAsiaTheme="minorEastAsia" w:cstheme="minorEastAsia"/>
          <w:b/>
          <w:bCs/>
          <w:color w:val="auto"/>
          <w:spacing w:val="2"/>
          <w:szCs w:val="21"/>
          <w:highlight w:val="none"/>
          <w:u w:val="none"/>
          <w:lang w:val="en-US" w:eastAsia="zh-CN"/>
        </w:rPr>
        <w:t>2.</w:t>
      </w:r>
      <w:r>
        <w:rPr>
          <w:rFonts w:hint="eastAsia" w:asciiTheme="minorEastAsia" w:hAnsiTheme="minorEastAsia" w:eastAsiaTheme="minorEastAsia" w:cstheme="minorEastAsia"/>
          <w:b/>
          <w:bCs/>
          <w:color w:val="auto"/>
          <w:spacing w:val="2"/>
          <w:szCs w:val="21"/>
          <w:highlight w:val="none"/>
          <w:u w:val="none"/>
        </w:rPr>
        <w:t>故障维修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rPr>
        <w:t>提供遥测系统远程故障诊断和分析，以及系统部件故障维修服务</w:t>
      </w:r>
      <w:r>
        <w:rPr>
          <w:rFonts w:hint="eastAsia" w:asciiTheme="minorEastAsia" w:hAnsiTheme="minorEastAsia" w:eastAsiaTheme="minorEastAsia" w:cstheme="minorEastAsia"/>
          <w:color w:val="auto"/>
          <w:spacing w:val="2"/>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3.软件升级</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rPr>
        <w:t>根据用户实际使用和应用需求为遥测系统软件提供免费升级服务</w:t>
      </w:r>
      <w:r>
        <w:rPr>
          <w:rFonts w:hint="eastAsia" w:asciiTheme="minorEastAsia" w:hAnsiTheme="minorEastAsia" w:eastAsiaTheme="minorEastAsia" w:cstheme="minorEastAsia"/>
          <w:color w:val="auto"/>
          <w:spacing w:val="2"/>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4.用电供应</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rPr>
        <w:t>负责缴纳维保期内系统运行所产生的所有电力费用</w:t>
      </w:r>
      <w:r>
        <w:rPr>
          <w:rFonts w:hint="eastAsia" w:asciiTheme="minorEastAsia" w:hAnsiTheme="minorEastAsia" w:eastAsiaTheme="minorEastAsia" w:cstheme="minorEastAsia"/>
          <w:color w:val="auto"/>
          <w:spacing w:val="2"/>
          <w:szCs w:val="21"/>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5.耗材供应</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rPr>
        <w:t>定期更换标气、激光光源、窗口镜等耗材</w:t>
      </w:r>
      <w:r>
        <w:rPr>
          <w:rFonts w:hint="eastAsia" w:asciiTheme="minorEastAsia" w:hAnsiTheme="minorEastAsia" w:eastAsiaTheme="minorEastAsia" w:cstheme="minorEastAsia"/>
          <w:color w:val="auto"/>
          <w:spacing w:val="2"/>
          <w:szCs w:val="21"/>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6.准确度检查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rPr>
        <w:t>定期开展遥测系统标定工作</w:t>
      </w:r>
      <w:r>
        <w:rPr>
          <w:rFonts w:hint="eastAsia" w:asciiTheme="minorEastAsia" w:hAnsiTheme="minorEastAsia" w:eastAsiaTheme="minorEastAsia" w:cstheme="minorEastAsia"/>
          <w:color w:val="auto"/>
          <w:spacing w:val="2"/>
          <w:szCs w:val="21"/>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7.运维管理</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rPr>
        <w:t>开展规范化的运维管理，填写运维巡检巡查记录表</w:t>
      </w:r>
      <w:r>
        <w:rPr>
          <w:rFonts w:hint="eastAsia" w:asciiTheme="minorEastAsia" w:hAnsiTheme="minorEastAsia" w:eastAsiaTheme="minorEastAsia" w:cstheme="minorEastAsia"/>
          <w:color w:val="auto"/>
          <w:spacing w:val="2"/>
          <w:szCs w:val="21"/>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8.统计分析</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rPr>
        <w:t>每月月初提供上一月度的遥感监测数据统计分析报告</w:t>
      </w:r>
      <w:r>
        <w:rPr>
          <w:rFonts w:hint="eastAsia" w:asciiTheme="minorEastAsia" w:hAnsiTheme="minorEastAsia" w:eastAsiaTheme="minorEastAsia" w:cstheme="minorEastAsia"/>
          <w:color w:val="auto"/>
          <w:spacing w:val="2"/>
          <w:szCs w:val="21"/>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三、技术规范</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四</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固定总价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总价应包括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r>
        <w:rPr>
          <w:rFonts w:hint="eastAsia" w:asciiTheme="minorEastAsia" w:hAnsiTheme="minorEastAsia" w:eastAsiaTheme="minorEastAsia" w:cstheme="minorEastAsia"/>
          <w:color w:val="auto"/>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五</w:t>
      </w:r>
      <w:r>
        <w:rPr>
          <w:rFonts w:hint="eastAsia" w:asciiTheme="minorEastAsia" w:hAnsiTheme="minorEastAsia" w:eastAsiaTheme="minorEastAsia" w:cstheme="minorEastAsia"/>
          <w:b/>
          <w:color w:val="auto"/>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一年。</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、付款方式</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合同签订后支付合同价的70%，服务期结束前15个工作日内，提交服务总结报告，审核通过后支付尾款。</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3.付款方式：</w:t>
      </w:r>
      <w:r>
        <w:rPr>
          <w:rFonts w:hint="eastAsia" w:asciiTheme="minorEastAsia" w:hAnsiTheme="minorEastAsia" w:eastAsiaTheme="minorEastAsia"/>
          <w:color w:val="auto"/>
          <w:szCs w:val="21"/>
          <w:highlight w:val="none"/>
          <w:lang w:eastAsia="zh-CN"/>
        </w:rPr>
        <w:t>合同签订后支付合同价的70%，服务期结束前15个工作日内，提交服务总结报告，审核通过后支付尾款。</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甲方未按合同规定的期限向乙方支付货款的，每逾期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承诺</w:t>
      </w:r>
      <w:r>
        <w:rPr>
          <w:rFonts w:hint="eastAsia" w:asciiTheme="minorEastAsia" w:hAnsiTheme="minorEastAsia" w:eastAsiaTheme="minorEastAsia"/>
          <w:color w:val="auto"/>
          <w:highlight w:val="none"/>
        </w:rPr>
        <w:t>属虚假承诺，或是由于乙方的过错造成合同无法继续履行的，应向甲方支付不少于合同总价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hint="eastAsia"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hint="eastAsia"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10</w:t>
      </w:r>
      <w:r>
        <w:rPr>
          <w:rFonts w:hint="eastAsia" w:ascii="宋体" w:hAnsi="宋体"/>
          <w:color w:val="auto"/>
          <w:szCs w:val="21"/>
          <w:highlight w:val="none"/>
        </w:rPr>
        <w:t>%的扣除用扣除后的价格参与评审。属于残疾人福利性单位的视同小微企业，给予价格扣除。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四、报价相同的，由采购人抽签决定成交供应商。</w:t>
      </w: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5"/>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在采购活动实施过程中，有吵闹、起哄、斗殴等行为，扰乱开标现场或评审现场秩序的，以及在答疑、领取招标文件、办理相关手续过程中扰乱正常办公秩序的；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5"/>
        <w:spacing w:line="360" w:lineRule="exact"/>
        <w:rPr>
          <w:rFonts w:hint="eastAsia" w:cs="宋体"/>
          <w:b/>
          <w:color w:val="auto"/>
          <w:sz w:val="28"/>
          <w:szCs w:val="28"/>
          <w:highlight w:val="none"/>
        </w:rPr>
      </w:pPr>
    </w:p>
    <w:p>
      <w:pPr>
        <w:pStyle w:val="9"/>
        <w:rPr>
          <w:rFonts w:hint="eastAsia"/>
          <w:color w:val="auto"/>
          <w:highlight w:val="none"/>
        </w:rPr>
        <w:sectPr>
          <w:footerReference r:id="rId10" w:type="default"/>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常州市生态环境局常州经济开发区分局、</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5"/>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5"/>
        <w:spacing w:line="360" w:lineRule="exact"/>
        <w:jc w:val="left"/>
        <w:rPr>
          <w:rFonts w:cs="宋体"/>
          <w:color w:val="auto"/>
          <w:sz w:val="21"/>
          <w:szCs w:val="21"/>
          <w:highlight w:val="none"/>
        </w:rPr>
      </w:pPr>
    </w:p>
    <w:p>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5"/>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pPr>
        <w:snapToGrid w:val="0"/>
        <w:spacing w:line="360" w:lineRule="auto"/>
        <w:rPr>
          <w:rFonts w:hint="eastAsia" w:ascii="宋体" w:hAnsi="宋体" w:cs="Arial"/>
          <w:color w:val="auto"/>
          <w:kern w:val="0"/>
          <w:szCs w:val="21"/>
          <w:highlight w:val="none"/>
          <w:lang w:eastAsia="zh-CN"/>
        </w:rPr>
      </w:pPr>
    </w:p>
    <w:p>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pPr>
        <w:snapToGrid w:val="0"/>
        <w:spacing w:line="360" w:lineRule="auto"/>
        <w:rPr>
          <w:rFonts w:hint="eastAsia" w:ascii="宋体" w:hAnsi="宋体" w:cs="Arial"/>
          <w:color w:val="auto"/>
          <w:kern w:val="0"/>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采购活动，服务全部由符合政策要求的中小企业承接。企业的具体情况如下：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；承接企业为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项目采购活动由本单位提供服务。</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70C42A8"/>
    <w:rsid w:val="08073296"/>
    <w:rsid w:val="08442A7A"/>
    <w:rsid w:val="08840BA4"/>
    <w:rsid w:val="089F029F"/>
    <w:rsid w:val="0917644A"/>
    <w:rsid w:val="09190442"/>
    <w:rsid w:val="098C0586"/>
    <w:rsid w:val="0D916E2C"/>
    <w:rsid w:val="0DEA5B25"/>
    <w:rsid w:val="0F856435"/>
    <w:rsid w:val="11B933BC"/>
    <w:rsid w:val="12661633"/>
    <w:rsid w:val="12D00772"/>
    <w:rsid w:val="13DD0205"/>
    <w:rsid w:val="157C54AE"/>
    <w:rsid w:val="15AA4FDA"/>
    <w:rsid w:val="17184B22"/>
    <w:rsid w:val="173F55C8"/>
    <w:rsid w:val="189063F1"/>
    <w:rsid w:val="199F3089"/>
    <w:rsid w:val="19DF25B4"/>
    <w:rsid w:val="19FF0227"/>
    <w:rsid w:val="1F7C34DD"/>
    <w:rsid w:val="1FEB1FD2"/>
    <w:rsid w:val="21FC49C9"/>
    <w:rsid w:val="2218501A"/>
    <w:rsid w:val="24C02A8C"/>
    <w:rsid w:val="270E5DF2"/>
    <w:rsid w:val="28242D82"/>
    <w:rsid w:val="29472F77"/>
    <w:rsid w:val="2AD24E99"/>
    <w:rsid w:val="2DB82ADA"/>
    <w:rsid w:val="334E014B"/>
    <w:rsid w:val="33920E74"/>
    <w:rsid w:val="33A17275"/>
    <w:rsid w:val="36BD1572"/>
    <w:rsid w:val="375436D0"/>
    <w:rsid w:val="37AD4689"/>
    <w:rsid w:val="3A0B5E8B"/>
    <w:rsid w:val="3A987192"/>
    <w:rsid w:val="3D6011C1"/>
    <w:rsid w:val="3D60217E"/>
    <w:rsid w:val="3E336DCA"/>
    <w:rsid w:val="3EE47C93"/>
    <w:rsid w:val="3FE62C2A"/>
    <w:rsid w:val="40A82892"/>
    <w:rsid w:val="40E6422E"/>
    <w:rsid w:val="413F7265"/>
    <w:rsid w:val="41894BD4"/>
    <w:rsid w:val="43887E77"/>
    <w:rsid w:val="44F557CA"/>
    <w:rsid w:val="45CC2FFC"/>
    <w:rsid w:val="46441B25"/>
    <w:rsid w:val="47055A52"/>
    <w:rsid w:val="47587EC6"/>
    <w:rsid w:val="484473F7"/>
    <w:rsid w:val="495B7054"/>
    <w:rsid w:val="49C316DC"/>
    <w:rsid w:val="4A8C1DEC"/>
    <w:rsid w:val="4BBA2570"/>
    <w:rsid w:val="4CFE61A4"/>
    <w:rsid w:val="4D043CAC"/>
    <w:rsid w:val="4DD21CD8"/>
    <w:rsid w:val="521F5D66"/>
    <w:rsid w:val="53870D69"/>
    <w:rsid w:val="54AC2921"/>
    <w:rsid w:val="55AB06CF"/>
    <w:rsid w:val="562C33EA"/>
    <w:rsid w:val="571238AB"/>
    <w:rsid w:val="58132365"/>
    <w:rsid w:val="5A504AD9"/>
    <w:rsid w:val="5F4F2FEA"/>
    <w:rsid w:val="62746851"/>
    <w:rsid w:val="63237935"/>
    <w:rsid w:val="651833B8"/>
    <w:rsid w:val="65871EF3"/>
    <w:rsid w:val="6599757D"/>
    <w:rsid w:val="680C2CF8"/>
    <w:rsid w:val="690C6515"/>
    <w:rsid w:val="69447104"/>
    <w:rsid w:val="697405CC"/>
    <w:rsid w:val="6A1A336D"/>
    <w:rsid w:val="6AA1152B"/>
    <w:rsid w:val="6B1D1C9F"/>
    <w:rsid w:val="6BD37D5E"/>
    <w:rsid w:val="6C262399"/>
    <w:rsid w:val="6D5A25EC"/>
    <w:rsid w:val="71546771"/>
    <w:rsid w:val="736C4651"/>
    <w:rsid w:val="741C3E8C"/>
    <w:rsid w:val="76663D10"/>
    <w:rsid w:val="79157A6A"/>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2021-11-09T06:17:19Z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BF3EF81762134CB695216B7C36052BCB</vt:lpwstr>
  </property>
</Properties>
</file>