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黑体"/>
          <w:b/>
          <w:color w:val="auto"/>
          <w:spacing w:val="170"/>
          <w:kern w:val="0"/>
          <w:sz w:val="84"/>
          <w:szCs w:val="84"/>
          <w:highlight w:val="none"/>
        </w:rPr>
      </w:pPr>
    </w:p>
    <w:p>
      <w:pPr>
        <w:snapToGrid w:val="0"/>
        <w:spacing w:line="360" w:lineRule="auto"/>
        <w:jc w:val="center"/>
        <w:rPr>
          <w:rFonts w:ascii="宋体" w:hAnsi="宋体" w:cs="黑体"/>
          <w:b/>
          <w:color w:val="auto"/>
          <w:spacing w:val="170"/>
          <w:kern w:val="0"/>
          <w:sz w:val="84"/>
          <w:szCs w:val="84"/>
          <w:highlight w:val="none"/>
        </w:rPr>
      </w:pPr>
    </w:p>
    <w:p>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公开招标</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招标项目编号：</w:t>
      </w:r>
      <w:r>
        <w:rPr>
          <w:rFonts w:hint="eastAsia" w:ascii="宋体" w:hAnsi="宋体"/>
          <w:bCs/>
          <w:color w:val="auto"/>
          <w:sz w:val="28"/>
          <w:szCs w:val="32"/>
          <w:highlight w:val="none"/>
          <w:lang w:eastAsia="zh-CN"/>
        </w:rPr>
        <w:t>SYZB-SG-2022009</w:t>
      </w:r>
    </w:p>
    <w:p>
      <w:pPr>
        <w:adjustRightInd w:val="0"/>
        <w:snapToGrid w:val="0"/>
        <w:spacing w:line="800" w:lineRule="exact"/>
        <w:ind w:left="3636" w:leftChars="798" w:hanging="1960" w:hangingChars="7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招标项目名称：</w:t>
      </w:r>
      <w:r>
        <w:rPr>
          <w:rFonts w:hint="eastAsia" w:ascii="宋体" w:hAnsi="宋体"/>
          <w:bCs/>
          <w:color w:val="auto"/>
          <w:sz w:val="28"/>
          <w:szCs w:val="32"/>
          <w:highlight w:val="none"/>
          <w:lang w:eastAsia="zh-CN"/>
        </w:rPr>
        <w:t>新北区嫩江路以南、循礼路以东、乐山路以西、红河路以北地块土方清表工程</w:t>
      </w:r>
    </w:p>
    <w:p>
      <w:pPr>
        <w:adjustRightInd w:val="0"/>
        <w:snapToGrid w:val="0"/>
        <w:spacing w:line="800" w:lineRule="exact"/>
        <w:ind w:firstLine="1700" w:firstLineChars="500"/>
        <w:rPr>
          <w:rFonts w:hint="eastAsia" w:ascii="宋体" w:hAnsi="宋体" w:eastAsia="宋体"/>
          <w:bCs/>
          <w:color w:val="auto"/>
          <w:sz w:val="28"/>
          <w:szCs w:val="32"/>
          <w:highlight w:val="none"/>
          <w:lang w:eastAsia="zh-CN"/>
        </w:rPr>
      </w:pPr>
      <w:r>
        <w:rPr>
          <w:rFonts w:hint="eastAsia" w:ascii="宋体" w:hAnsi="宋体"/>
          <w:bCs/>
          <w:color w:val="auto"/>
          <w:spacing w:val="30"/>
          <w:sz w:val="28"/>
          <w:szCs w:val="32"/>
          <w:highlight w:val="none"/>
        </w:rPr>
        <w:t>招标人名</w:t>
      </w:r>
      <w:r>
        <w:rPr>
          <w:rFonts w:hint="eastAsia" w:ascii="宋体" w:hAnsi="宋体"/>
          <w:bCs/>
          <w:color w:val="auto"/>
          <w:sz w:val="28"/>
          <w:szCs w:val="32"/>
          <w:highlight w:val="none"/>
        </w:rPr>
        <w:t>称：</w:t>
      </w:r>
      <w:r>
        <w:rPr>
          <w:rFonts w:hint="eastAsia" w:ascii="宋体" w:hAnsi="宋体"/>
          <w:bCs/>
          <w:color w:val="auto"/>
          <w:sz w:val="28"/>
          <w:szCs w:val="32"/>
          <w:highlight w:val="none"/>
          <w:lang w:eastAsia="zh-CN"/>
        </w:rPr>
        <w:t>常州黑牡丹建设投资有限公司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before="100" w:after="240" w:line="500" w:lineRule="exact"/>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招标公告………………………………………………3-5</w:t>
      </w:r>
    </w:p>
    <w:p>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第一章  总  则………………………………………6-14</w:t>
      </w:r>
    </w:p>
    <w:p>
      <w:pPr>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第二章  投标文件的组成………………………………15</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第三章  招标项目及技术要求…………………………1</w:t>
      </w:r>
      <w:r>
        <w:rPr>
          <w:rFonts w:hint="eastAsia" w:ascii="宋体" w:hAnsi="宋体" w:cs="宋体"/>
          <w:b/>
          <w:color w:val="auto"/>
          <w:sz w:val="32"/>
          <w:szCs w:val="32"/>
          <w:highlight w:val="none"/>
          <w:lang w:val="en-US" w:eastAsia="zh-CN"/>
        </w:rPr>
        <w:t>7</w:t>
      </w:r>
    </w:p>
    <w:p>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合同主要条款………………………………1</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35</w:t>
      </w:r>
    </w:p>
    <w:p>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评标细则………………………………………</w:t>
      </w:r>
      <w:r>
        <w:rPr>
          <w:rFonts w:hint="eastAsia" w:ascii="宋体" w:hAnsi="宋体" w:cs="宋体"/>
          <w:b/>
          <w:color w:val="auto"/>
          <w:sz w:val="32"/>
          <w:szCs w:val="32"/>
          <w:highlight w:val="none"/>
          <w:lang w:val="en-US" w:eastAsia="zh-CN"/>
        </w:rPr>
        <w:t>36-37</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38</w:t>
      </w:r>
      <w:r>
        <w:rPr>
          <w:rFonts w:hint="eastAsia" w:ascii="宋体" w:hAnsi="宋体" w:cs="宋体"/>
          <w:b/>
          <w:color w:val="auto"/>
          <w:sz w:val="32"/>
          <w:szCs w:val="32"/>
          <w:highlight w:val="none"/>
        </w:rPr>
        <w:t>-4</w:t>
      </w:r>
      <w:r>
        <w:rPr>
          <w:rFonts w:hint="eastAsia" w:ascii="宋体" w:hAnsi="宋体" w:cs="宋体"/>
          <w:b/>
          <w:color w:val="auto"/>
          <w:sz w:val="32"/>
          <w:szCs w:val="32"/>
          <w:highlight w:val="none"/>
          <w:lang w:val="en-US" w:eastAsia="zh-CN"/>
        </w:rPr>
        <w:t>5</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友情提醒…………………………………………………4</w:t>
      </w:r>
      <w:r>
        <w:rPr>
          <w:rFonts w:hint="eastAsia" w:ascii="宋体" w:hAnsi="宋体" w:cs="宋体"/>
          <w:b/>
          <w:color w:val="auto"/>
          <w:sz w:val="32"/>
          <w:szCs w:val="32"/>
          <w:highlight w:val="none"/>
          <w:lang w:val="en-US" w:eastAsia="zh-CN"/>
        </w:rPr>
        <w:t>6</w:t>
      </w:r>
      <w:bookmarkStart w:id="6" w:name="_GoBack"/>
      <w:bookmarkEnd w:id="6"/>
    </w:p>
    <w:p>
      <w:pPr>
        <w:spacing w:line="360" w:lineRule="auto"/>
        <w:jc w:val="distribute"/>
        <w:rPr>
          <w:rFonts w:ascii="宋体" w:hAnsi="宋体" w:cs="宋体"/>
          <w:b/>
          <w:bCs/>
          <w:color w:val="auto"/>
          <w:sz w:val="24"/>
          <w:szCs w:val="24"/>
          <w:highlight w:val="none"/>
        </w:rPr>
      </w:pPr>
    </w:p>
    <w:p>
      <w:pPr>
        <w:spacing w:line="360" w:lineRule="auto"/>
        <w:jc w:val="distribute"/>
        <w:rPr>
          <w:rFonts w:ascii="宋体" w:hAnsi="宋体" w:cs="宋体"/>
          <w:b/>
          <w:bCs/>
          <w:color w:val="auto"/>
          <w:sz w:val="24"/>
          <w:szCs w:val="24"/>
          <w:highlight w:val="none"/>
        </w:rPr>
      </w:pPr>
    </w:p>
    <w:p>
      <w:pPr>
        <w:spacing w:line="360" w:lineRule="auto"/>
        <w:jc w:val="distribute"/>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widowControl/>
        <w:jc w:val="left"/>
        <w:rPr>
          <w:rFonts w:ascii="宋体" w:hAnsi="宋体" w:cs="宋体"/>
          <w:b/>
          <w:bCs/>
          <w:color w:val="auto"/>
          <w:sz w:val="24"/>
          <w:szCs w:val="24"/>
          <w:highlight w:val="none"/>
        </w:rPr>
      </w:pPr>
      <w:r>
        <w:rPr>
          <w:rFonts w:ascii="宋体" w:hAnsi="宋体" w:cs="宋体"/>
          <w:b/>
          <w:bCs/>
          <w:color w:val="auto"/>
          <w:sz w:val="24"/>
          <w:szCs w:val="24"/>
          <w:highlight w:val="none"/>
        </w:rPr>
        <w:br w:type="page"/>
      </w:r>
    </w:p>
    <w:p>
      <w:pPr>
        <w:snapToGrid w:val="0"/>
        <w:jc w:val="center"/>
        <w:rPr>
          <w:rFonts w:ascii="宋体" w:hAnsi="宋体"/>
          <w:b/>
          <w:color w:val="auto"/>
          <w:sz w:val="28"/>
          <w:szCs w:val="28"/>
          <w:highlight w:val="none"/>
        </w:rPr>
      </w:pPr>
      <w:bookmarkStart w:id="0" w:name="_Toc35393789"/>
      <w:bookmarkStart w:id="1" w:name="_Toc28359001"/>
      <w:r>
        <w:rPr>
          <w:rFonts w:hint="eastAsia" w:ascii="宋体" w:hAnsi="宋体"/>
          <w:b/>
          <w:color w:val="auto"/>
          <w:sz w:val="28"/>
          <w:szCs w:val="28"/>
          <w:highlight w:val="none"/>
          <w:lang w:eastAsia="zh-CN"/>
        </w:rPr>
        <w:t>新北区嫩江路以南、循礼路以东、乐山路以西、红河路以北地块土方清表工程</w:t>
      </w:r>
      <w:r>
        <w:rPr>
          <w:rFonts w:hint="eastAsia" w:ascii="宋体" w:hAnsi="宋体"/>
          <w:b/>
          <w:color w:val="auto"/>
          <w:sz w:val="28"/>
          <w:szCs w:val="28"/>
          <w:highlight w:val="none"/>
        </w:rPr>
        <w:t>招标公告</w:t>
      </w:r>
      <w:bookmarkEnd w:id="0"/>
      <w:bookmarkEnd w:id="1"/>
    </w:p>
    <w:p>
      <w:pPr>
        <w:spacing w:line="36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编号：</w:t>
      </w:r>
      <w:r>
        <w:rPr>
          <w:rFonts w:hint="eastAsia" w:ascii="宋体" w:hAnsi="宋体" w:cs="宋体"/>
          <w:color w:val="auto"/>
          <w:sz w:val="24"/>
          <w:szCs w:val="24"/>
          <w:highlight w:val="none"/>
          <w:lang w:eastAsia="zh-CN"/>
        </w:rPr>
        <w:t>SYZB-SG-2022009</w:t>
      </w:r>
    </w:p>
    <w:p>
      <w:pPr>
        <w:overflowPunct w:val="0"/>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江苏尚阳工程管理有限公司受</w:t>
      </w:r>
      <w:r>
        <w:rPr>
          <w:rFonts w:hint="eastAsia" w:cs="宋体" w:asciiTheme="minorEastAsia" w:hAnsiTheme="minorEastAsia" w:eastAsiaTheme="minorEastAsia"/>
          <w:b/>
          <w:bCs/>
          <w:color w:val="auto"/>
          <w:szCs w:val="21"/>
          <w:highlight w:val="none"/>
          <w:lang w:eastAsia="zh-CN"/>
        </w:rPr>
        <w:t>常州黑牡丹建设投资有限公司</w:t>
      </w:r>
      <w:r>
        <w:rPr>
          <w:rFonts w:hint="eastAsia" w:cs="宋体" w:asciiTheme="minorEastAsia" w:hAnsiTheme="minorEastAsia" w:eastAsiaTheme="minorEastAsia"/>
          <w:color w:val="auto"/>
          <w:szCs w:val="21"/>
          <w:highlight w:val="none"/>
        </w:rPr>
        <w:t>的委托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w:t>
      </w:r>
      <w:r>
        <w:rPr>
          <w:rFonts w:hint="eastAsia" w:asciiTheme="minorEastAsia" w:hAnsiTheme="minorEastAsia" w:eastAsiaTheme="minorEastAsia"/>
          <w:b/>
          <w:bCs/>
          <w:color w:val="auto"/>
          <w:szCs w:val="21"/>
          <w:highlight w:val="none"/>
          <w:lang w:eastAsia="zh-CN"/>
        </w:rPr>
        <w:t>新北区嫩江路以南、循礼路以东、乐山路以西、红河路以北地块土方清表工程</w:t>
      </w:r>
      <w:r>
        <w:rPr>
          <w:rFonts w:hint="eastAsia" w:asciiTheme="minorEastAsia" w:hAnsiTheme="minorEastAsia" w:eastAsiaTheme="minorEastAsia"/>
          <w:color w:val="auto"/>
          <w:szCs w:val="21"/>
          <w:highlight w:val="none"/>
        </w:rPr>
        <w:t>进行公开招标，有关事项公告如下：</w:t>
      </w:r>
    </w:p>
    <w:p>
      <w:pPr>
        <w:snapToGrid w:val="0"/>
        <w:spacing w:line="360" w:lineRule="exact"/>
        <w:ind w:firstLine="422" w:firstLineChars="200"/>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bCs/>
          <w:color w:val="auto"/>
          <w:szCs w:val="21"/>
          <w:highlight w:val="none"/>
        </w:rPr>
        <w:t>一、</w:t>
      </w:r>
      <w:r>
        <w:rPr>
          <w:rFonts w:hint="eastAsia" w:asciiTheme="minorEastAsia" w:hAnsiTheme="minorEastAsia" w:eastAsiaTheme="minorEastAsia"/>
          <w:b/>
          <w:color w:val="auto"/>
          <w:szCs w:val="21"/>
          <w:highlight w:val="none"/>
        </w:rPr>
        <w:t>项目名称</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新北区嫩江路以南、循礼路以东、乐山路以西、红河路以北地块土方清表工程</w:t>
      </w:r>
    </w:p>
    <w:p>
      <w:pPr>
        <w:snapToGrid w:val="0"/>
        <w:spacing w:line="360" w:lineRule="exact"/>
        <w:ind w:firstLine="422"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highlight w:val="none"/>
        </w:rPr>
        <w:t>二、项目编号</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SYZB-SG-2022009</w:t>
      </w:r>
    </w:p>
    <w:p>
      <w:pPr>
        <w:snapToGrid w:val="0"/>
        <w:spacing w:line="360" w:lineRule="exact"/>
        <w:ind w:firstLine="430" w:firstLineChars="200"/>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三、项目概况</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1.工程地点：</w:t>
      </w:r>
      <w:r>
        <w:rPr>
          <w:rFonts w:hint="eastAsia" w:ascii="宋体" w:hAnsi="宋体"/>
          <w:color w:val="auto"/>
          <w:spacing w:val="2"/>
          <w:szCs w:val="21"/>
          <w:highlight w:val="none"/>
          <w:lang w:eastAsia="zh-CN"/>
        </w:rPr>
        <w:t>新北区嫩江路以南、循礼路以东、乐山路以西、红河路以北地块</w:t>
      </w:r>
      <w:r>
        <w:rPr>
          <w:rFonts w:hint="eastAsia" w:ascii="宋体" w:hAnsi="宋体"/>
          <w:color w:val="auto"/>
          <w:spacing w:val="2"/>
          <w:szCs w:val="21"/>
          <w:highlight w:val="none"/>
        </w:rPr>
        <w:t>。</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ascii="宋体" w:hAnsi="宋体" w:eastAsia="宋体" w:cs="Times New Roman"/>
          <w:color w:val="auto"/>
          <w:spacing w:val="2"/>
          <w:szCs w:val="21"/>
          <w:highlight w:val="none"/>
        </w:rPr>
        <w:t>2</w:t>
      </w:r>
      <w:r>
        <w:rPr>
          <w:rFonts w:hint="eastAsia" w:ascii="宋体" w:hAnsi="宋体" w:eastAsia="宋体" w:cs="Times New Roman"/>
          <w:color w:val="auto"/>
          <w:spacing w:val="2"/>
          <w:szCs w:val="21"/>
          <w:highlight w:val="none"/>
        </w:rPr>
        <w:t>.施工质量要求及验收标准：</w:t>
      </w:r>
      <w:r>
        <w:rPr>
          <w:rFonts w:hint="eastAsia" w:ascii="宋体" w:hAnsi="宋体"/>
          <w:color w:val="auto"/>
          <w:spacing w:val="2"/>
          <w:szCs w:val="21"/>
          <w:highlight w:val="none"/>
          <w:lang w:eastAsia="zh-CN"/>
        </w:rPr>
        <w:t>一次性验收合格，配合文保部门完成场地文保勘探工作。</w:t>
      </w:r>
    </w:p>
    <w:p>
      <w:pPr>
        <w:snapToGrid w:val="0"/>
        <w:spacing w:line="360" w:lineRule="exact"/>
        <w:ind w:firstLine="428" w:firstLineChars="200"/>
        <w:rPr>
          <w:rFonts w:ascii="宋体" w:hAnsi="宋体" w:eastAsia="宋体" w:cs="Times New Roman"/>
          <w:color w:val="auto"/>
          <w:spacing w:val="2"/>
          <w:szCs w:val="21"/>
          <w:highlight w:val="none"/>
        </w:rPr>
      </w:pPr>
      <w:r>
        <w:rPr>
          <w:rFonts w:ascii="宋体" w:hAnsi="宋体" w:eastAsia="宋体" w:cs="Times New Roman"/>
          <w:color w:val="auto"/>
          <w:spacing w:val="2"/>
          <w:szCs w:val="21"/>
          <w:highlight w:val="none"/>
        </w:rPr>
        <w:t>3</w:t>
      </w:r>
      <w:r>
        <w:rPr>
          <w:rFonts w:hint="eastAsia" w:ascii="宋体" w:hAnsi="宋体" w:eastAsia="宋体" w:cs="Times New Roman"/>
          <w:color w:val="auto"/>
          <w:spacing w:val="2"/>
          <w:szCs w:val="21"/>
          <w:highlight w:val="none"/>
        </w:rPr>
        <w:t>.工期：工期</w:t>
      </w:r>
      <w:r>
        <w:rPr>
          <w:rFonts w:hint="eastAsia" w:ascii="宋体" w:hAnsi="宋体"/>
          <w:color w:val="auto"/>
          <w:spacing w:val="2"/>
          <w:szCs w:val="21"/>
          <w:highlight w:val="none"/>
          <w:lang w:val="en-US" w:eastAsia="zh-CN"/>
        </w:rPr>
        <w:t>100</w:t>
      </w:r>
      <w:r>
        <w:rPr>
          <w:rFonts w:hint="eastAsia" w:ascii="宋体" w:hAnsi="宋体" w:eastAsia="宋体" w:cs="Times New Roman"/>
          <w:color w:val="auto"/>
          <w:spacing w:val="2"/>
          <w:szCs w:val="21"/>
          <w:highlight w:val="none"/>
        </w:rPr>
        <w:t>天，符合现场施工计划要求及项目部安排，满足现场进度要求。</w:t>
      </w:r>
    </w:p>
    <w:p>
      <w:pPr>
        <w:snapToGrid w:val="0"/>
        <w:spacing w:line="360" w:lineRule="exact"/>
        <w:ind w:firstLine="428" w:firstLineChars="200"/>
        <w:rPr>
          <w:rFonts w:ascii="宋体" w:hAnsi="宋体" w:eastAsia="宋体" w:cs="Times New Roman"/>
          <w:color w:val="auto"/>
          <w:spacing w:val="2"/>
          <w:szCs w:val="21"/>
          <w:highlight w:val="none"/>
        </w:rPr>
      </w:pPr>
      <w:r>
        <w:rPr>
          <w:rFonts w:ascii="宋体" w:hAnsi="宋体" w:eastAsia="宋体" w:cs="Times New Roman"/>
          <w:color w:val="auto"/>
          <w:spacing w:val="2"/>
          <w:szCs w:val="21"/>
          <w:highlight w:val="none"/>
        </w:rPr>
        <w:t>4</w:t>
      </w:r>
      <w:r>
        <w:rPr>
          <w:rFonts w:hint="eastAsia" w:ascii="宋体" w:hAnsi="宋体" w:eastAsia="宋体" w:cs="Times New Roman"/>
          <w:color w:val="auto"/>
          <w:spacing w:val="2"/>
          <w:szCs w:val="21"/>
          <w:highlight w:val="none"/>
        </w:rPr>
        <w:t>.本次招标范围：图纸工程量清单范围内全部工程,配合文保部门完成场地内土方的开挖，回填，驳运等工作。</w:t>
      </w:r>
    </w:p>
    <w:p>
      <w:pPr>
        <w:tabs>
          <w:tab w:val="left" w:pos="2025"/>
        </w:tabs>
        <w:adjustRightInd w:val="0"/>
        <w:spacing w:line="360" w:lineRule="exact"/>
        <w:ind w:firstLine="422" w:firstLineChars="200"/>
        <w:rPr>
          <w:rFonts w:cs="Arial" w:asciiTheme="minorEastAsia" w:hAnsiTheme="minorEastAsia" w:eastAsiaTheme="minorEastAsia"/>
          <w:b/>
          <w:bCs/>
          <w:color w:val="auto"/>
          <w:kern w:val="0"/>
          <w:szCs w:val="21"/>
          <w:highlight w:val="none"/>
        </w:rPr>
      </w:pPr>
      <w:r>
        <w:rPr>
          <w:rFonts w:hint="eastAsia" w:cs="Arial" w:asciiTheme="minorEastAsia" w:hAnsiTheme="minorEastAsia" w:eastAsiaTheme="minorEastAsia"/>
          <w:b/>
          <w:bCs/>
          <w:color w:val="auto"/>
          <w:kern w:val="0"/>
          <w:szCs w:val="21"/>
          <w:highlight w:val="none"/>
        </w:rPr>
        <w:t>四、</w:t>
      </w:r>
      <w:r>
        <w:rPr>
          <w:rFonts w:hint="eastAsia" w:asciiTheme="minorEastAsia" w:hAnsiTheme="minorEastAsia" w:eastAsiaTheme="minorEastAsia"/>
          <w:b/>
          <w:color w:val="auto"/>
          <w:spacing w:val="2"/>
          <w:szCs w:val="21"/>
          <w:highlight w:val="none"/>
        </w:rPr>
        <w:t>项目简要说明</w:t>
      </w:r>
      <w:r>
        <w:rPr>
          <w:rFonts w:hint="eastAsia" w:cs="Arial" w:asciiTheme="minorEastAsia" w:hAnsiTheme="minorEastAsia" w:eastAsiaTheme="minorEastAsia"/>
          <w:b/>
          <w:bCs/>
          <w:color w:val="auto"/>
          <w:kern w:val="0"/>
          <w:szCs w:val="21"/>
          <w:highlight w:val="none"/>
        </w:rPr>
        <w:t>投标人资格条件</w:t>
      </w:r>
    </w:p>
    <w:p>
      <w:pPr>
        <w:adjustRightInd w:val="0"/>
        <w:spacing w:line="360" w:lineRule="exact"/>
        <w:ind w:firstLine="422" w:firstLineChars="201"/>
        <w:rPr>
          <w:rFonts w:cs="Arial" w:asciiTheme="minorEastAsia" w:hAnsiTheme="minorEastAsia" w:eastAsiaTheme="minorEastAsia"/>
          <w:color w:val="auto"/>
          <w:kern w:val="0"/>
          <w:szCs w:val="21"/>
          <w:highlight w:val="none"/>
        </w:rPr>
      </w:pPr>
      <w:r>
        <w:rPr>
          <w:rFonts w:hint="eastAsia" w:cs="Arial" w:asciiTheme="minorEastAsia" w:hAnsiTheme="minorEastAsia" w:eastAsiaTheme="minorEastAsia"/>
          <w:color w:val="auto"/>
          <w:kern w:val="0"/>
          <w:szCs w:val="21"/>
          <w:highlight w:val="none"/>
        </w:rPr>
        <w:t>本招标工程共划分成1个标段，标段划分及投标人资格要求如下：</w:t>
      </w:r>
    </w:p>
    <w:tbl>
      <w:tblPr>
        <w:tblStyle w:val="13"/>
        <w:tblW w:w="8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8"/>
        <w:gridCol w:w="1621"/>
        <w:gridCol w:w="646"/>
        <w:gridCol w:w="1293"/>
        <w:gridCol w:w="2235"/>
        <w:gridCol w:w="2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518" w:type="dxa"/>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标段</w:t>
            </w:r>
          </w:p>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621" w:type="dxa"/>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标段内容</w:t>
            </w:r>
          </w:p>
        </w:tc>
        <w:tc>
          <w:tcPr>
            <w:tcW w:w="646" w:type="dxa"/>
          </w:tcPr>
          <w:p>
            <w:pPr>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面积（㎡）</w:t>
            </w:r>
          </w:p>
        </w:tc>
        <w:tc>
          <w:tcPr>
            <w:tcW w:w="1293" w:type="dxa"/>
            <w:vAlign w:val="center"/>
          </w:tcPr>
          <w:p>
            <w:pPr>
              <w:widowControl/>
              <w:adjustRightInd w:val="0"/>
              <w:ind w:firstLine="4" w:firstLineChars="2"/>
              <w:jc w:val="center"/>
              <w:rPr>
                <w:rFonts w:ascii="宋体" w:hAnsi="宋体"/>
                <w:color w:val="auto"/>
                <w:szCs w:val="21"/>
                <w:highlight w:val="none"/>
              </w:rPr>
            </w:pPr>
            <w:r>
              <w:rPr>
                <w:rFonts w:hint="eastAsia" w:asciiTheme="minorEastAsia" w:hAnsiTheme="minorEastAsia" w:eastAsiaTheme="minorEastAsia"/>
                <w:color w:val="auto"/>
                <w:szCs w:val="21"/>
                <w:highlight w:val="none"/>
              </w:rPr>
              <w:t>控制价</w:t>
            </w:r>
          </w:p>
          <w:p>
            <w:pPr>
              <w:widowControl/>
              <w:adjustRightInd w:val="0"/>
              <w:ind w:firstLine="4" w:firstLineChars="2"/>
              <w:jc w:val="center"/>
              <w:rPr>
                <w:rFonts w:asciiTheme="minorEastAsia" w:hAnsiTheme="minorEastAsia" w:eastAsiaTheme="minorEastAsia" w:cstheme="minorEastAsia"/>
                <w:color w:val="auto"/>
                <w:szCs w:val="21"/>
                <w:highlight w:val="none"/>
              </w:rPr>
            </w:pPr>
            <w:r>
              <w:rPr>
                <w:rFonts w:hint="eastAsia" w:ascii="宋体" w:hAnsi="宋体"/>
                <w:color w:val="auto"/>
                <w:szCs w:val="21"/>
                <w:highlight w:val="none"/>
              </w:rPr>
              <w:t>（元）</w:t>
            </w:r>
          </w:p>
        </w:tc>
        <w:tc>
          <w:tcPr>
            <w:tcW w:w="2235" w:type="dxa"/>
            <w:tcMar>
              <w:top w:w="30" w:type="dxa"/>
              <w:left w:w="30" w:type="dxa"/>
              <w:bottom w:w="30" w:type="dxa"/>
              <w:right w:w="30" w:type="dxa"/>
            </w:tcMar>
            <w:vAlign w:val="center"/>
          </w:tcPr>
          <w:p>
            <w:pPr>
              <w:widowControl/>
              <w:snapToGrid w:val="0"/>
              <w:spacing w:line="400" w:lineRule="exact"/>
              <w:ind w:right="-21" w:rightChars="-10"/>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投标人资质类别、等级</w:t>
            </w:r>
          </w:p>
        </w:tc>
        <w:tc>
          <w:tcPr>
            <w:tcW w:w="2098" w:type="dxa"/>
            <w:vAlign w:val="center"/>
          </w:tcPr>
          <w:p>
            <w:pPr>
              <w:widowControl/>
              <w:snapToGrid w:val="0"/>
              <w:spacing w:line="400" w:lineRule="exact"/>
              <w:ind w:right="-21" w:rightChars="-10"/>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jc w:val="center"/>
        </w:trPr>
        <w:tc>
          <w:tcPr>
            <w:tcW w:w="518" w:type="dxa"/>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p>
        </w:tc>
        <w:tc>
          <w:tcPr>
            <w:tcW w:w="1621" w:type="dxa"/>
            <w:vAlign w:val="center"/>
          </w:tcPr>
          <w:p>
            <w:pPr>
              <w:widowControl/>
              <w:adjustRightInd w:val="0"/>
              <w:ind w:left="147" w:leftChars="70" w:right="141" w:rightChars="67" w:firstLine="4" w:firstLineChars="2"/>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新北区嫩江路以南、循礼路以东、乐山路以西、红河路以北地块土方清表工程</w:t>
            </w:r>
          </w:p>
        </w:tc>
        <w:tc>
          <w:tcPr>
            <w:tcW w:w="646" w:type="dxa"/>
            <w:vAlign w:val="center"/>
          </w:tcPr>
          <w:p>
            <w:pPr>
              <w:widowControl/>
              <w:adjustRightInd w:val="0"/>
              <w:ind w:left="147" w:leftChars="70" w:right="141" w:rightChars="67" w:firstLine="4" w:firstLineChars="2"/>
              <w:rPr>
                <w:rFonts w:asciiTheme="minorEastAsia" w:hAnsiTheme="minorEastAsia" w:eastAsiaTheme="minorEastAsia" w:cstheme="minorEastAsia"/>
                <w:color w:val="auto"/>
                <w:szCs w:val="21"/>
                <w:highlight w:val="none"/>
              </w:rPr>
            </w:pPr>
            <w:r>
              <w:rPr>
                <w:rFonts w:hint="eastAsia" w:ascii="宋体" w:hAnsi="宋体" w:cs="Arial"/>
                <w:color w:val="auto"/>
                <w:kern w:val="0"/>
                <w:szCs w:val="21"/>
                <w:highlight w:val="none"/>
              </w:rPr>
              <w:t>约5</w:t>
            </w:r>
            <w:r>
              <w:rPr>
                <w:rFonts w:ascii="宋体" w:hAnsi="宋体" w:cs="Arial"/>
                <w:color w:val="auto"/>
                <w:kern w:val="0"/>
                <w:szCs w:val="21"/>
                <w:highlight w:val="none"/>
              </w:rPr>
              <w:t>6078</w:t>
            </w:r>
          </w:p>
        </w:tc>
        <w:tc>
          <w:tcPr>
            <w:tcW w:w="1293" w:type="dxa"/>
            <w:vAlign w:val="center"/>
          </w:tcPr>
          <w:p>
            <w:pPr>
              <w:widowControl/>
              <w:adjustRightInd w:val="0"/>
              <w:ind w:firstLine="4" w:firstLineChars="2"/>
              <w:jc w:val="center"/>
              <w:rPr>
                <w:rFonts w:asciiTheme="minorEastAsia" w:hAnsiTheme="minorEastAsia" w:eastAsiaTheme="minorEastAsia" w:cstheme="minorEastAsia"/>
                <w:b/>
                <w:bCs/>
                <w:color w:val="auto"/>
                <w:szCs w:val="21"/>
                <w:highlight w:val="none"/>
              </w:rPr>
            </w:pPr>
            <w:r>
              <w:rPr>
                <w:rFonts w:asciiTheme="minorEastAsia" w:hAnsiTheme="minorEastAsia" w:eastAsiaTheme="minorEastAsia" w:cstheme="minorEastAsia"/>
                <w:b/>
                <w:bCs/>
                <w:color w:val="auto"/>
                <w:szCs w:val="21"/>
                <w:highlight w:val="none"/>
              </w:rPr>
              <w:t>2253735.09</w:t>
            </w:r>
          </w:p>
        </w:tc>
        <w:tc>
          <w:tcPr>
            <w:tcW w:w="2235" w:type="dxa"/>
            <w:tcMar>
              <w:top w:w="30" w:type="dxa"/>
              <w:left w:w="30" w:type="dxa"/>
              <w:bottom w:w="30" w:type="dxa"/>
              <w:right w:w="30" w:type="dxa"/>
            </w:tcMar>
            <w:vAlign w:val="center"/>
          </w:tcPr>
          <w:p>
            <w:pPr>
              <w:widowControl/>
              <w:adjustRightInd w:val="0"/>
              <w:ind w:firstLine="4" w:firstLineChars="2"/>
              <w:jc w:val="left"/>
              <w:rPr>
                <w:rFonts w:ascii="宋体" w:hAnsi="宋体" w:cs="宋体"/>
                <w:color w:val="auto"/>
                <w:szCs w:val="21"/>
                <w:highlight w:val="none"/>
              </w:rPr>
            </w:pPr>
            <w:r>
              <w:rPr>
                <w:rFonts w:hint="eastAsia" w:asciiTheme="minorEastAsia" w:hAnsiTheme="minorEastAsia" w:eastAsiaTheme="minorEastAsia" w:cstheme="minorEastAsia"/>
                <w:b/>
                <w:color w:val="auto"/>
                <w:szCs w:val="21"/>
                <w:highlight w:val="none"/>
              </w:rPr>
              <w:t>房屋建筑工程施工总承包叁级及以上资质或市政公用工程施工总承包叁级及以上资质</w:t>
            </w:r>
          </w:p>
        </w:tc>
        <w:tc>
          <w:tcPr>
            <w:tcW w:w="2098" w:type="dxa"/>
            <w:vAlign w:val="center"/>
          </w:tcPr>
          <w:p>
            <w:pPr>
              <w:widowControl/>
              <w:adjustRightInd w:val="0"/>
              <w:ind w:firstLine="4" w:firstLineChars="2"/>
              <w:rPr>
                <w:rFonts w:ascii="宋体" w:hAnsi="宋体"/>
                <w:color w:val="auto"/>
                <w:szCs w:val="21"/>
                <w:highlight w:val="none"/>
              </w:rPr>
            </w:pPr>
            <w:r>
              <w:rPr>
                <w:rFonts w:hint="eastAsia" w:asciiTheme="minorEastAsia" w:hAnsiTheme="minorEastAsia" w:eastAsiaTheme="minorEastAsia" w:cstheme="minorEastAsia"/>
                <w:b/>
                <w:color w:val="auto"/>
                <w:szCs w:val="21"/>
                <w:highlight w:val="none"/>
              </w:rPr>
              <w:t>[房屋建筑工程二级及以上或市政公用工程二级及以上]（类别须与投标人资质一致）</w:t>
            </w:r>
          </w:p>
        </w:tc>
      </w:tr>
    </w:tbl>
    <w:p>
      <w:pPr>
        <w:spacing w:line="360" w:lineRule="exact"/>
        <w:ind w:left="420"/>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4.1本次招标</w:t>
      </w:r>
      <w:r>
        <w:rPr>
          <w:rFonts w:hint="eastAsia" w:ascii="宋体" w:hAnsi="宋体"/>
          <w:bCs/>
          <w:color w:val="auto"/>
          <w:szCs w:val="21"/>
          <w:highlight w:val="none"/>
        </w:rPr>
        <w:t>不</w:t>
      </w:r>
      <w:r>
        <w:rPr>
          <w:rFonts w:hint="eastAsia" w:ascii="宋体" w:hAnsi="宋体" w:cs="宋体"/>
          <w:bCs/>
          <w:color w:val="auto"/>
          <w:szCs w:val="21"/>
          <w:highlight w:val="none"/>
        </w:rPr>
        <w:t>接受</w:t>
      </w:r>
      <w:r>
        <w:rPr>
          <w:rFonts w:hint="eastAsia" w:asciiTheme="minorEastAsia" w:hAnsiTheme="minorEastAsia" w:eastAsiaTheme="minorEastAsia"/>
          <w:bCs/>
          <w:color w:val="auto"/>
          <w:szCs w:val="21"/>
          <w:highlight w:val="none"/>
        </w:rPr>
        <w:t>联合体投标。</w:t>
      </w:r>
    </w:p>
    <w:p>
      <w:pPr>
        <w:snapToGrid w:val="0"/>
        <w:spacing w:line="360" w:lineRule="exact"/>
        <w:ind w:firstLine="422" w:firstLineChars="200"/>
        <w:rPr>
          <w:rFonts w:asciiTheme="minorEastAsia" w:hAnsiTheme="minorEastAsia" w:eastAsiaTheme="minorEastAsia"/>
          <w:color w:val="auto"/>
          <w:szCs w:val="21"/>
          <w:highlight w:val="none"/>
        </w:rPr>
      </w:pPr>
      <w:r>
        <w:rPr>
          <w:rStyle w:val="16"/>
          <w:rFonts w:hint="eastAsia"/>
          <w:color w:val="auto"/>
          <w:szCs w:val="21"/>
          <w:highlight w:val="none"/>
          <w:shd w:val="clear" w:color="auto" w:fill="FFFFFF"/>
        </w:rPr>
        <w:t>五、投标人资格要求</w:t>
      </w:r>
    </w:p>
    <w:p>
      <w:pPr>
        <w:spacing w:line="360" w:lineRule="exact"/>
        <w:ind w:left="420"/>
        <w:outlineLvl w:val="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本项目采用</w:t>
      </w:r>
      <w:r>
        <w:rPr>
          <w:rFonts w:hint="eastAsia" w:asciiTheme="minorEastAsia" w:hAnsiTheme="minorEastAsia" w:eastAsiaTheme="minorEastAsia" w:cstheme="minorEastAsia"/>
          <w:b/>
          <w:bCs/>
          <w:color w:val="auto"/>
          <w:szCs w:val="21"/>
          <w:highlight w:val="none"/>
        </w:rPr>
        <w:t>资格后审</w:t>
      </w:r>
      <w:r>
        <w:rPr>
          <w:rFonts w:hint="eastAsia" w:asciiTheme="minorEastAsia" w:hAnsiTheme="minorEastAsia" w:eastAsiaTheme="minorEastAsia" w:cstheme="minorEastAsia"/>
          <w:bCs/>
          <w:color w:val="auto"/>
          <w:szCs w:val="21"/>
          <w:highlight w:val="none"/>
        </w:rPr>
        <w:t>。</w:t>
      </w:r>
    </w:p>
    <w:p>
      <w:pPr>
        <w:spacing w:line="360" w:lineRule="exact"/>
        <w:ind w:firstLine="422" w:firstLineChars="200"/>
        <w:rPr>
          <w:rFonts w:cs="宋体" w:asciiTheme="minorEastAsia" w:hAnsiTheme="minorEastAsia" w:eastAsiaTheme="minorEastAsia"/>
          <w:b/>
          <w:color w:val="auto"/>
          <w:szCs w:val="21"/>
          <w:highlight w:val="none"/>
        </w:rPr>
      </w:pPr>
      <w:r>
        <w:rPr>
          <w:rFonts w:hint="eastAsia" w:asciiTheme="minorEastAsia" w:hAnsiTheme="minorEastAsia" w:eastAsiaTheme="minorEastAsia"/>
          <w:b/>
          <w:bCs/>
          <w:color w:val="auto"/>
          <w:szCs w:val="21"/>
          <w:highlight w:val="none"/>
        </w:rPr>
        <w:t>（一）</w:t>
      </w:r>
      <w:r>
        <w:rPr>
          <w:rFonts w:hint="eastAsia" w:cs="宋体" w:asciiTheme="minorEastAsia" w:hAnsiTheme="minorEastAsia" w:eastAsiaTheme="minorEastAsia"/>
          <w:b/>
          <w:color w:val="auto"/>
          <w:szCs w:val="21"/>
          <w:highlight w:val="none"/>
        </w:rPr>
        <w:t>一般资格条件</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asciiTheme="minorEastAsia" w:hAnsiTheme="minorEastAsia" w:eastAsiaTheme="minorEastAsia"/>
          <w:color w:val="auto"/>
          <w:szCs w:val="21"/>
          <w:highlight w:val="none"/>
        </w:rPr>
        <w:t>在中华人民共和国境内注册，</w:t>
      </w:r>
      <w:r>
        <w:rPr>
          <w:rFonts w:hint="eastAsia" w:cs="宋体" w:asciiTheme="minorEastAsia" w:hAnsiTheme="minorEastAsia" w:eastAsiaTheme="minorEastAsia"/>
          <w:color w:val="auto"/>
          <w:szCs w:val="21"/>
          <w:highlight w:val="none"/>
        </w:rPr>
        <w:t xml:space="preserve">具有独立承担民事责任的能力；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5.参加</w:t>
      </w:r>
      <w:r>
        <w:rPr>
          <w:rFonts w:hint="eastAsia" w:cs="宋体" w:asciiTheme="minorEastAsia" w:hAnsiTheme="minorEastAsia" w:eastAsiaTheme="minorEastAsia"/>
          <w:color w:val="auto"/>
          <w:szCs w:val="21"/>
          <w:highlight w:val="none"/>
          <w:lang w:val="en-US" w:eastAsia="zh-CN"/>
        </w:rPr>
        <w:t>招标</w:t>
      </w:r>
      <w:r>
        <w:rPr>
          <w:rFonts w:hint="eastAsia" w:cs="宋体" w:asciiTheme="minorEastAsia" w:hAnsiTheme="minorEastAsia" w:eastAsiaTheme="minorEastAsia"/>
          <w:color w:val="auto"/>
          <w:szCs w:val="21"/>
          <w:highlight w:val="none"/>
        </w:rPr>
        <w:t xml:space="preserve">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6.法律、行政法规规定的其他条件；</w:t>
      </w:r>
    </w:p>
    <w:p>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7</w:t>
      </w:r>
      <w:r>
        <w:rPr>
          <w:rFonts w:hint="eastAsia" w:cs="宋体" w:asciiTheme="minorEastAsia" w:hAnsiTheme="minorEastAsia" w:eastAsiaTheme="minorEastAsia"/>
          <w:color w:val="auto"/>
          <w:szCs w:val="21"/>
          <w:highlight w:val="none"/>
        </w:rPr>
        <w:t>.单位负责人为同一人或者存在直接控股、管理关系的不同投标人，不得参加同一合同项下的采购活动；</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8.未被“信用中国”网站（www.creditchina.gov.cn）、信用江苏(</w:t>
      </w:r>
      <w:r>
        <w:rPr>
          <w:color w:val="auto"/>
          <w:highlight w:val="none"/>
        </w:rPr>
        <w:fldChar w:fldCharType="begin"/>
      </w:r>
      <w:r>
        <w:rPr>
          <w:color w:val="auto"/>
          <w:highlight w:val="none"/>
        </w:rPr>
        <w:instrText xml:space="preserve"> HYPERLINK "http://credit.jiangsu.gov.cn/" </w:instrText>
      </w:r>
      <w:r>
        <w:rPr>
          <w:color w:val="auto"/>
          <w:highlight w:val="none"/>
        </w:rPr>
        <w:fldChar w:fldCharType="separate"/>
      </w:r>
      <w:r>
        <w:rPr>
          <w:rFonts w:cs="宋体" w:asciiTheme="minorEastAsia" w:hAnsiTheme="minorEastAsia" w:eastAsiaTheme="minorEastAsia"/>
          <w:color w:val="auto"/>
          <w:szCs w:val="21"/>
          <w:highlight w:val="none"/>
        </w:rPr>
        <w:t>http://credit.jiangsu.gov.cn/</w:t>
      </w:r>
      <w:r>
        <w:rPr>
          <w:rFonts w:cs="宋体" w:asciiTheme="minorEastAsia" w:hAnsiTheme="minorEastAsia" w:eastAsiaTheme="minorEastAsia"/>
          <w:color w:val="auto"/>
          <w:szCs w:val="21"/>
          <w:highlight w:val="none"/>
        </w:rPr>
        <w:fldChar w:fldCharType="end"/>
      </w:r>
      <w:r>
        <w:rPr>
          <w:rFonts w:hint="eastAsia" w:cs="宋体" w:asciiTheme="minorEastAsia" w:hAnsiTheme="minorEastAsia" w:eastAsiaTheme="minorEastAsia"/>
          <w:color w:val="auto"/>
          <w:szCs w:val="21"/>
          <w:highlight w:val="none"/>
        </w:rPr>
        <w:t>)列入失信被执行人、重大税收违法案件当事人名单、政府采购严重失信行为记录名单。</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9.投标</w:t>
      </w:r>
      <w:r>
        <w:rPr>
          <w:rFonts w:hint="eastAsia" w:cs="宋体" w:asciiTheme="minorEastAsia" w:hAnsiTheme="minorEastAsia" w:eastAsiaTheme="minorEastAsia"/>
          <w:b w:val="0"/>
          <w:bCs w:val="0"/>
          <w:color w:val="auto"/>
          <w:szCs w:val="21"/>
          <w:highlight w:val="none"/>
          <w:lang w:val="en-US" w:eastAsia="zh-CN"/>
        </w:rPr>
        <w:t>人</w:t>
      </w:r>
      <w:r>
        <w:rPr>
          <w:rFonts w:hint="eastAsia" w:cs="宋体" w:asciiTheme="minorEastAsia" w:hAnsiTheme="minorEastAsia" w:eastAsiaTheme="minorEastAsia"/>
          <w:b w:val="0"/>
          <w:bCs w:val="0"/>
          <w:color w:val="auto"/>
          <w:szCs w:val="21"/>
          <w:highlight w:val="none"/>
        </w:rPr>
        <w:t>及</w:t>
      </w:r>
      <w:r>
        <w:rPr>
          <w:rFonts w:hint="eastAsia" w:cs="宋体" w:asciiTheme="minorEastAsia" w:hAnsiTheme="minorEastAsia" w:eastAsiaTheme="minorEastAsia"/>
          <w:b w:val="0"/>
          <w:bCs w:val="0"/>
          <w:color w:val="auto"/>
          <w:szCs w:val="21"/>
          <w:highlight w:val="none"/>
          <w:lang w:val="en-US" w:eastAsia="zh-CN"/>
        </w:rPr>
        <w:t>投标</w:t>
      </w:r>
      <w:r>
        <w:rPr>
          <w:rFonts w:hint="eastAsia" w:cs="宋体" w:asciiTheme="minorEastAsia" w:hAnsiTheme="minorEastAsia" w:eastAsiaTheme="minorEastAsia"/>
          <w:b w:val="0"/>
          <w:bCs w:val="0"/>
          <w:color w:val="auto"/>
          <w:szCs w:val="21"/>
          <w:highlight w:val="none"/>
        </w:rPr>
        <w:t>项目负责人必须录入“常州市建设工程电子化招投标系统”（5.0系统资料库）并通过审核。未录入“常州市建设工程电子化招投标系统”，未通过审核的均作资审不合格处理。</w:t>
      </w:r>
    </w:p>
    <w:p>
      <w:pPr>
        <w:spacing w:line="36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rPr>
        <w:t>.近3年内与黑牡丹（集团）股份有限公司及旗下所控股子公司无诉讼关系。</w:t>
      </w:r>
    </w:p>
    <w:p>
      <w:pPr>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（二）其他条件：</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1.投标人具备安全生产条件，并取得有效的安全生产许可证。</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注册建造师必须满足下列条件：①注册建造师不得同时在两个或者两个以上单位受聘或者执业；②注册建造师无在建工程（如注册建造师属于变更后无在建工程的，自办理变更之日起不足六个月的，不得参与本项目的投标。）；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证）；⑤具有社保机构出具的注册单位为注册建造师缴纳社会基本养老保险的近六个月内任意一个月缴纳凭证（自投标截止时间往前推）；⑥</w:t>
      </w:r>
      <w:r>
        <w:rPr>
          <w:rFonts w:hint="eastAsia" w:ascii="宋体" w:hAnsi="宋体"/>
          <w:bCs/>
          <w:color w:val="auto"/>
          <w:szCs w:val="21"/>
          <w:highlight w:val="none"/>
        </w:rPr>
        <w:t>中标后不得更改注册建造师</w:t>
      </w:r>
      <w:r>
        <w:rPr>
          <w:rFonts w:hint="eastAsia" w:asciiTheme="minorEastAsia" w:hAnsiTheme="minorEastAsia" w:eastAsiaTheme="minorEastAsia"/>
          <w:bCs/>
          <w:color w:val="auto"/>
          <w:szCs w:val="21"/>
          <w:highlight w:val="none"/>
        </w:rPr>
        <w:t>。</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六、招标文件</w:t>
      </w:r>
      <w:r>
        <w:rPr>
          <w:rFonts w:hint="eastAsia" w:asciiTheme="minorEastAsia" w:hAnsiTheme="minorEastAsia" w:eastAsiaTheme="minorEastAsia" w:cstheme="minorEastAsia"/>
          <w:b/>
          <w:bCs/>
          <w:color w:val="auto"/>
          <w:szCs w:val="21"/>
          <w:highlight w:val="none"/>
        </w:rPr>
        <w:t>领购</w:t>
      </w:r>
      <w:r>
        <w:rPr>
          <w:rFonts w:hint="eastAsia" w:asciiTheme="minorEastAsia" w:hAnsiTheme="minorEastAsia" w:eastAsiaTheme="minorEastAsia" w:cstheme="minorEastAsia"/>
          <w:b/>
          <w:color w:val="auto"/>
          <w:szCs w:val="21"/>
          <w:highlight w:val="none"/>
        </w:rPr>
        <w:t>的时间和</w:t>
      </w:r>
      <w:r>
        <w:rPr>
          <w:rFonts w:hint="eastAsia" w:asciiTheme="minorEastAsia" w:hAnsiTheme="minorEastAsia" w:eastAsiaTheme="minorEastAsia" w:cstheme="minorEastAsia"/>
          <w:b/>
          <w:bCs/>
          <w:color w:val="auto"/>
          <w:szCs w:val="21"/>
          <w:highlight w:val="none"/>
        </w:rPr>
        <w:t>地点</w:t>
      </w:r>
    </w:p>
    <w:p>
      <w:pPr>
        <w:spacing w:line="360" w:lineRule="exact"/>
        <w:ind w:firstLine="420" w:firstLineChars="200"/>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color w:val="auto"/>
          <w:szCs w:val="21"/>
          <w:highlight w:val="none"/>
        </w:rPr>
        <w:t>招标文件领购时间</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b/>
          <w:bCs/>
          <w:color w:val="auto"/>
          <w:kern w:val="0"/>
          <w:szCs w:val="21"/>
          <w:highlight w:val="none"/>
          <w:lang w:eastAsia="zh-CN"/>
        </w:rPr>
        <w:t>2022年2月</w:t>
      </w:r>
      <w:r>
        <w:rPr>
          <w:rFonts w:hint="eastAsia" w:asciiTheme="minorEastAsia" w:hAnsiTheme="minorEastAsia" w:eastAsiaTheme="minorEastAsia" w:cstheme="minorEastAsia"/>
          <w:b/>
          <w:bCs/>
          <w:color w:val="auto"/>
          <w:kern w:val="0"/>
          <w:szCs w:val="21"/>
          <w:highlight w:val="none"/>
          <w:lang w:val="en-US" w:eastAsia="zh-CN"/>
        </w:rPr>
        <w:t>18</w:t>
      </w:r>
      <w:r>
        <w:rPr>
          <w:rFonts w:hint="eastAsia" w:asciiTheme="minorEastAsia" w:hAnsiTheme="minorEastAsia" w:eastAsiaTheme="minorEastAsia" w:cstheme="minorEastAsia"/>
          <w:b/>
          <w:bCs/>
          <w:color w:val="auto"/>
          <w:kern w:val="0"/>
          <w:szCs w:val="21"/>
          <w:highlight w:val="none"/>
        </w:rPr>
        <w:t>日起</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招标文件费用：</w:t>
      </w:r>
      <w:r>
        <w:rPr>
          <w:rFonts w:hint="eastAsia" w:asciiTheme="minorEastAsia" w:hAnsiTheme="minorEastAsia" w:eastAsiaTheme="minorEastAsia" w:cstheme="minorEastAsia"/>
          <w:color w:val="auto"/>
          <w:kern w:val="0"/>
          <w:szCs w:val="21"/>
          <w:highlight w:val="none"/>
        </w:rPr>
        <w:t>人民币伍佰元整,文件费用于开标当天现场交给代理机构，未缴纳招标文件费用的投标单位所递交的投标文件不予接受。</w:t>
      </w:r>
    </w:p>
    <w:p>
      <w:pPr>
        <w:spacing w:line="36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rPr>
        <w:t>招标文件领购地点：</w:t>
      </w:r>
      <w:r>
        <w:rPr>
          <w:rFonts w:hint="eastAsia" w:asciiTheme="minorEastAsia" w:hAnsiTheme="minorEastAsia" w:eastAsiaTheme="minorEastAsia" w:cstheme="minorEastAsia"/>
          <w:b/>
          <w:color w:val="auto"/>
          <w:kern w:val="0"/>
          <w:szCs w:val="21"/>
          <w:highlight w:val="none"/>
        </w:rPr>
        <w:t>符合条件的投标人自行下载，并按要求编制投标文件。</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七、投标保证金</w:t>
      </w:r>
    </w:p>
    <w:p>
      <w:pPr>
        <w:spacing w:line="360" w:lineRule="exact"/>
        <w:ind w:firstLine="420"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投标保证金数额：</w:t>
      </w:r>
      <w:r>
        <w:rPr>
          <w:rFonts w:hint="eastAsia" w:asciiTheme="minorEastAsia" w:hAnsiTheme="minorEastAsia" w:eastAsiaTheme="minorEastAsia" w:cstheme="minorEastAsia"/>
          <w:b/>
          <w:bCs/>
          <w:color w:val="auto"/>
          <w:szCs w:val="21"/>
          <w:highlight w:val="none"/>
        </w:rPr>
        <w:t>人民币</w:t>
      </w:r>
      <w:r>
        <w:rPr>
          <w:rFonts w:hint="eastAsia" w:asciiTheme="minorEastAsia" w:hAnsiTheme="minorEastAsia" w:eastAsiaTheme="minorEastAsia" w:cstheme="minorEastAsia"/>
          <w:b/>
          <w:bCs/>
          <w:color w:val="auto"/>
          <w:szCs w:val="21"/>
          <w:highlight w:val="none"/>
          <w:lang w:val="en-US" w:eastAsia="zh-CN"/>
        </w:rPr>
        <w:t>肆万伍仟</w:t>
      </w:r>
      <w:r>
        <w:rPr>
          <w:rFonts w:hint="eastAsia" w:asciiTheme="minorEastAsia" w:hAnsiTheme="minorEastAsia" w:eastAsiaTheme="minorEastAsia" w:cstheme="minorEastAsia"/>
          <w:b/>
          <w:bCs/>
          <w:color w:val="auto"/>
          <w:szCs w:val="21"/>
          <w:highlight w:val="none"/>
        </w:rPr>
        <w:t>元整</w:t>
      </w:r>
    </w:p>
    <w:p>
      <w:pPr>
        <w:spacing w:line="360" w:lineRule="exact"/>
        <w:ind w:firstLine="422" w:firstLineChars="200"/>
        <w:rPr>
          <w:rFonts w:cs="宋体" w:asciiTheme="majorEastAsia" w:hAnsiTheme="majorEastAsia" w:eastAsiaTheme="majorEastAsia"/>
          <w:b/>
          <w:color w:val="auto"/>
          <w:szCs w:val="21"/>
          <w:highlight w:val="none"/>
        </w:rPr>
      </w:pPr>
      <w:r>
        <w:rPr>
          <w:rFonts w:hint="eastAsia" w:cs="宋体" w:asciiTheme="majorEastAsia" w:hAnsiTheme="majorEastAsia" w:eastAsiaTheme="majorEastAsia"/>
          <w:b/>
          <w:color w:val="auto"/>
          <w:szCs w:val="21"/>
          <w:highlight w:val="none"/>
        </w:rPr>
        <w:t>收款单位：常州黑牡丹建设投资有限公司</w:t>
      </w:r>
    </w:p>
    <w:p>
      <w:pPr>
        <w:spacing w:line="360" w:lineRule="exact"/>
        <w:ind w:firstLine="422" w:firstLineChars="200"/>
        <w:rPr>
          <w:rFonts w:cs="宋体" w:asciiTheme="majorEastAsia" w:hAnsiTheme="majorEastAsia" w:eastAsiaTheme="majorEastAsia"/>
          <w:b/>
          <w:color w:val="auto"/>
          <w:szCs w:val="21"/>
          <w:highlight w:val="none"/>
        </w:rPr>
      </w:pPr>
      <w:r>
        <w:rPr>
          <w:rFonts w:hint="eastAsia" w:cs="宋体" w:asciiTheme="majorEastAsia" w:hAnsiTheme="majorEastAsia" w:eastAsiaTheme="majorEastAsia"/>
          <w:b/>
          <w:color w:val="auto"/>
          <w:szCs w:val="21"/>
          <w:highlight w:val="none"/>
        </w:rPr>
        <w:t>银行账号：32001628436051297508</w:t>
      </w:r>
    </w:p>
    <w:p>
      <w:pPr>
        <w:spacing w:line="360" w:lineRule="exact"/>
        <w:ind w:firstLine="422" w:firstLineChars="200"/>
        <w:rPr>
          <w:rFonts w:cs="宋体" w:asciiTheme="majorEastAsia" w:hAnsiTheme="majorEastAsia" w:eastAsiaTheme="majorEastAsia"/>
          <w:b/>
          <w:color w:val="auto"/>
          <w:szCs w:val="21"/>
          <w:highlight w:val="none"/>
        </w:rPr>
      </w:pPr>
      <w:r>
        <w:rPr>
          <w:rFonts w:hint="eastAsia" w:cs="宋体" w:asciiTheme="majorEastAsia" w:hAnsiTheme="majorEastAsia" w:eastAsiaTheme="majorEastAsia"/>
          <w:b/>
          <w:color w:val="auto"/>
          <w:szCs w:val="21"/>
          <w:highlight w:val="none"/>
        </w:rPr>
        <w:t>开户银行：建行常州市新北支行</w:t>
      </w:r>
    </w:p>
    <w:p>
      <w:pPr>
        <w:spacing w:line="36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投标保证金</w:t>
      </w:r>
      <w:r>
        <w:rPr>
          <w:rFonts w:hint="eastAsia" w:asciiTheme="minorEastAsia" w:hAnsiTheme="minorEastAsia" w:eastAsiaTheme="minorEastAsia" w:cstheme="minorEastAsia"/>
          <w:b/>
          <w:color w:val="auto"/>
          <w:szCs w:val="21"/>
          <w:highlight w:val="none"/>
        </w:rPr>
        <w:t>到账截止日期</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lang w:eastAsia="zh-CN"/>
        </w:rPr>
        <w:t>2022年2月</w:t>
      </w:r>
      <w:r>
        <w:rPr>
          <w:rFonts w:hint="eastAsia" w:asciiTheme="minorEastAsia" w:hAnsiTheme="minorEastAsia" w:eastAsiaTheme="minorEastAsia" w:cstheme="minorEastAsia"/>
          <w:b/>
          <w:color w:val="auto"/>
          <w:szCs w:val="21"/>
          <w:highlight w:val="none"/>
          <w:lang w:val="en-US" w:eastAsia="zh-CN"/>
        </w:rPr>
        <w:t>28</w:t>
      </w:r>
      <w:r>
        <w:rPr>
          <w:rFonts w:hint="eastAsia" w:asciiTheme="minorEastAsia" w:hAnsiTheme="minorEastAsia" w:eastAsiaTheme="minorEastAsia" w:cstheme="minorEastAsia"/>
          <w:b/>
          <w:color w:val="auto"/>
          <w:szCs w:val="21"/>
          <w:highlight w:val="none"/>
        </w:rPr>
        <w:t>日</w:t>
      </w:r>
    </w:p>
    <w:p>
      <w:pPr>
        <w:spacing w:line="360" w:lineRule="exact"/>
        <w:ind w:firstLine="420" w:firstLineChars="200"/>
        <w:rPr>
          <w:rFonts w:ascii="宋体" w:hAnsi="宋体" w:eastAsia="宋体" w:cs="宋体"/>
          <w:color w:val="auto"/>
          <w:szCs w:val="21"/>
          <w:highlight w:val="none"/>
        </w:rPr>
      </w:pPr>
      <w:r>
        <w:rPr>
          <w:rFonts w:hint="eastAsia" w:asciiTheme="minorEastAsia" w:hAnsiTheme="minorEastAsia" w:eastAsiaTheme="minorEastAsia" w:cstheme="minorEastAsia"/>
          <w:color w:val="auto"/>
          <w:szCs w:val="21"/>
          <w:highlight w:val="none"/>
        </w:rPr>
        <w:t>投标保证金交纳方式：</w:t>
      </w:r>
      <w:r>
        <w:rPr>
          <w:rFonts w:hint="eastAsia" w:ascii="宋体" w:hAnsi="宋体" w:eastAsia="宋体" w:cs="宋体"/>
          <w:color w:val="auto"/>
          <w:szCs w:val="21"/>
          <w:highlight w:val="none"/>
        </w:rPr>
        <w:t>在投标截止时间前用转账支票、电汇、网上银行等方式（现金除外）自行将保证金从基本账户缴入到保证金专用账户，然后凭银行进账单至常州市新北区新桥商业广场</w:t>
      </w:r>
      <w:r>
        <w:rPr>
          <w:rFonts w:ascii="宋体" w:hAnsi="宋体" w:eastAsia="宋体" w:cs="宋体"/>
          <w:color w:val="auto"/>
          <w:szCs w:val="21"/>
          <w:highlight w:val="none"/>
        </w:rPr>
        <w:t>1幢2016室财务</w:t>
      </w:r>
      <w:r>
        <w:rPr>
          <w:rFonts w:hint="eastAsia" w:ascii="宋体" w:hAnsi="宋体" w:eastAsia="宋体" w:cs="宋体"/>
          <w:color w:val="auto"/>
          <w:szCs w:val="21"/>
          <w:highlight w:val="none"/>
        </w:rPr>
        <w:t>中心</w:t>
      </w:r>
      <w:r>
        <w:rPr>
          <w:rFonts w:ascii="宋体" w:hAnsi="宋体" w:eastAsia="宋体" w:cs="宋体"/>
          <w:color w:val="auto"/>
          <w:szCs w:val="21"/>
          <w:highlight w:val="none"/>
        </w:rPr>
        <w:t>开具投标保证金收据。</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*投标人必须自行将投标保证金从公司账户按规定方式和时间缴至上述指定账户并到账，拒绝以其它方式缴纳，禁止第三方代缴保证金，否则将被视为无效响应，其投标文件将被拒绝。</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八、现场勘查及标前答疑</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bCs/>
          <w:color w:val="auto"/>
          <w:szCs w:val="21"/>
          <w:highlight w:val="none"/>
        </w:rPr>
        <w:t>1.</w:t>
      </w:r>
      <w:r>
        <w:rPr>
          <w:rFonts w:hint="eastAsia" w:asciiTheme="minorEastAsia" w:hAnsiTheme="minorEastAsia" w:eastAsiaTheme="minorEastAsia"/>
          <w:bCs/>
          <w:color w:val="auto"/>
          <w:szCs w:val="21"/>
          <w:highlight w:val="none"/>
        </w:rPr>
        <w:t>投标人</w:t>
      </w:r>
      <w:r>
        <w:rPr>
          <w:rFonts w:asciiTheme="minorEastAsia" w:hAnsiTheme="minorEastAsia" w:eastAsiaTheme="minorEastAsia"/>
          <w:bCs/>
          <w:color w:val="auto"/>
          <w:szCs w:val="21"/>
          <w:highlight w:val="none"/>
        </w:rPr>
        <w:t>自行踏勘</w:t>
      </w:r>
      <w:r>
        <w:rPr>
          <w:rFonts w:hint="eastAsia" w:asciiTheme="minorEastAsia" w:hAnsiTheme="minorEastAsia" w:eastAsiaTheme="minorEastAsia"/>
          <w:bCs/>
          <w:color w:val="auto"/>
          <w:szCs w:val="21"/>
          <w:highlight w:val="none"/>
        </w:rPr>
        <w:t>现场。</w:t>
      </w:r>
    </w:p>
    <w:p>
      <w:pPr>
        <w:spacing w:line="360" w:lineRule="atLeas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2</w:t>
      </w:r>
      <w:r>
        <w:rPr>
          <w:rFonts w:asciiTheme="minorEastAsia" w:hAnsiTheme="minorEastAsia" w:eastAsiaTheme="minorEastAsia"/>
          <w:bCs/>
          <w:color w:val="auto"/>
          <w:szCs w:val="21"/>
          <w:highlight w:val="none"/>
        </w:rPr>
        <w:t>.</w:t>
      </w:r>
      <w:r>
        <w:rPr>
          <w:rFonts w:cs="宋体" w:asciiTheme="minorEastAsia" w:hAnsiTheme="minorEastAsia" w:eastAsiaTheme="minorEastAsia"/>
          <w:color w:val="auto"/>
          <w:szCs w:val="21"/>
          <w:highlight w:val="none"/>
        </w:rPr>
        <w:t>标前答疑</w:t>
      </w:r>
    </w:p>
    <w:p>
      <w:pPr>
        <w:spacing w:line="340" w:lineRule="exact"/>
        <w:ind w:firstLine="420" w:firstLineChars="200"/>
        <w:rPr>
          <w:rFonts w:ascii="宋体" w:hAnsi="宋体" w:cs="宋体"/>
          <w:color w:val="auto"/>
          <w:szCs w:val="21"/>
          <w:highlight w:val="none"/>
        </w:rPr>
      </w:pPr>
      <w:r>
        <w:rPr>
          <w:rFonts w:hint="eastAsia" w:asciiTheme="minorEastAsia" w:hAnsiTheme="minorEastAsia" w:eastAsiaTheme="minorEastAsia"/>
          <w:color w:val="auto"/>
          <w:szCs w:val="21"/>
          <w:highlight w:val="none"/>
        </w:rPr>
        <w:t>参加投标的投标人若认为招标文件的资格要求和技术要求有倾向性或不公正性，可在投标文件提交截止期2日前以书面形式向</w:t>
      </w:r>
      <w:r>
        <w:rPr>
          <w:rFonts w:hint="eastAsia" w:asciiTheme="minorEastAsia" w:hAnsiTheme="minorEastAsia" w:eastAsiaTheme="minorEastAsia"/>
          <w:color w:val="auto"/>
          <w:szCs w:val="21"/>
          <w:highlight w:val="none"/>
          <w:lang w:eastAsia="zh-CN"/>
        </w:rPr>
        <w:t>江苏尚阳工程管理有限公司</w:t>
      </w:r>
      <w:r>
        <w:rPr>
          <w:rFonts w:hint="eastAsia" w:asciiTheme="minorEastAsia" w:hAnsiTheme="minorEastAsia" w:eastAsiaTheme="minorEastAsia"/>
          <w:color w:val="auto"/>
          <w:szCs w:val="21"/>
          <w:highlight w:val="none"/>
        </w:rPr>
        <w:t>提出。对于未提出澄清要求又参与了该项目的投标人将被视为完全认同该招标文件，投标文件提交截止期后不再受理针对招标文件的相关质疑和投诉。</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highlight w:val="none"/>
        </w:rPr>
        <w:t>九、</w:t>
      </w:r>
      <w:r>
        <w:rPr>
          <w:rFonts w:hint="eastAsia" w:asciiTheme="minorEastAsia" w:hAnsiTheme="minorEastAsia" w:eastAsiaTheme="minorEastAsia" w:cstheme="minorEastAsia"/>
          <w:b/>
          <w:bCs/>
          <w:color w:val="auto"/>
          <w:szCs w:val="21"/>
          <w:highlight w:val="none"/>
        </w:rPr>
        <w:t>投标文件提交及开标信息</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投标文件提交时间：</w:t>
      </w:r>
      <w:r>
        <w:rPr>
          <w:rFonts w:hint="eastAsia" w:asciiTheme="minorEastAsia" w:hAnsiTheme="minorEastAsia" w:eastAsiaTheme="minorEastAsia"/>
          <w:b/>
          <w:bCs/>
          <w:color w:val="auto"/>
          <w:szCs w:val="21"/>
          <w:highlight w:val="none"/>
          <w:lang w:eastAsia="zh-CN"/>
        </w:rPr>
        <w:t>2022年</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lang w:eastAsia="zh-CN"/>
        </w:rPr>
        <w:t>月</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13</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0-</w:t>
      </w:r>
      <w:r>
        <w:rPr>
          <w:rFonts w:hint="eastAsia" w:asciiTheme="minorEastAsia" w:hAnsiTheme="minorEastAsia" w:eastAsiaTheme="minorEastAsia"/>
          <w:b/>
          <w:bCs/>
          <w:color w:val="auto"/>
          <w:szCs w:val="21"/>
          <w:highlight w:val="none"/>
          <w:lang w:val="en-US" w:eastAsia="zh-CN"/>
        </w:rPr>
        <w:t>14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投标文件提交截止暨开标时间：</w:t>
      </w:r>
      <w:r>
        <w:rPr>
          <w:rFonts w:hint="eastAsia" w:asciiTheme="minorEastAsia" w:hAnsiTheme="minorEastAsia" w:eastAsiaTheme="minorEastAsia"/>
          <w:b/>
          <w:bCs/>
          <w:color w:val="auto"/>
          <w:szCs w:val="21"/>
          <w:highlight w:val="none"/>
          <w:lang w:eastAsia="zh-CN"/>
        </w:rPr>
        <w:t>2022年</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lang w:eastAsia="zh-CN"/>
        </w:rPr>
        <w:t>月</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投标文件递交地点暨开标地点：江苏尚阳工程管理有限公司（常州市新北区典雅商业广场3号楼四层14号）</w:t>
      </w:r>
    </w:p>
    <w:p>
      <w:pPr>
        <w:spacing w:line="360" w:lineRule="exact"/>
        <w:ind w:firstLine="422" w:firstLineChars="200"/>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bCs/>
          <w:color w:val="auto"/>
          <w:szCs w:val="21"/>
          <w:highlight w:val="none"/>
        </w:rPr>
        <w:t>十</w:t>
      </w:r>
      <w:r>
        <w:rPr>
          <w:rFonts w:hint="eastAsia" w:asciiTheme="minorEastAsia" w:hAnsiTheme="minorEastAsia" w:eastAsiaTheme="minorEastAsia" w:cstheme="minorEastAsia"/>
          <w:b/>
          <w:color w:val="auto"/>
          <w:kern w:val="0"/>
          <w:szCs w:val="21"/>
          <w:highlight w:val="none"/>
        </w:rPr>
        <w:t>、说明</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招标文件售后一概不退。投标人递交的投标文件概不退还。一经领购，投标人不得更改单位名称。</w:t>
      </w:r>
    </w:p>
    <w:p>
      <w:pPr>
        <w:spacing w:line="360" w:lineRule="exact"/>
        <w:ind w:firstLine="422" w:firstLineChars="200"/>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bCs/>
          <w:color w:val="auto"/>
          <w:szCs w:val="21"/>
          <w:highlight w:val="none"/>
        </w:rPr>
        <w:t>十一、</w:t>
      </w:r>
      <w:r>
        <w:rPr>
          <w:rFonts w:hint="eastAsia" w:asciiTheme="minorEastAsia" w:hAnsiTheme="minorEastAsia" w:eastAsiaTheme="minorEastAsia" w:cstheme="minorEastAsia"/>
          <w:b/>
          <w:color w:val="auto"/>
          <w:kern w:val="0"/>
          <w:szCs w:val="21"/>
          <w:highlight w:val="none"/>
        </w:rPr>
        <w:t>联系方式</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招标代理机构：</w:t>
      </w:r>
      <w:r>
        <w:rPr>
          <w:rFonts w:hint="eastAsia" w:cs="宋体" w:asciiTheme="minorEastAsia" w:hAnsiTheme="minorEastAsia" w:eastAsiaTheme="minorEastAsia"/>
          <w:color w:val="auto"/>
          <w:szCs w:val="21"/>
          <w:highlight w:val="none"/>
        </w:rPr>
        <w:t>江苏尚阳工程管理有限公司</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 系 人：</w:t>
      </w:r>
      <w:r>
        <w:rPr>
          <w:rFonts w:hint="eastAsia" w:cs="宋体" w:asciiTheme="minorEastAsia" w:hAnsiTheme="minorEastAsia" w:eastAsiaTheme="minorEastAsia"/>
          <w:color w:val="auto"/>
          <w:szCs w:val="21"/>
          <w:highlight w:val="none"/>
        </w:rPr>
        <w:t>嵇工</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w:t>
      </w:r>
      <w:r>
        <w:rPr>
          <w:rFonts w:hint="eastAsia" w:cs="宋体" w:asciiTheme="minorEastAsia" w:hAnsiTheme="minorEastAsia" w:eastAsiaTheme="minorEastAsia"/>
          <w:color w:val="auto"/>
          <w:szCs w:val="21"/>
          <w:highlight w:val="none"/>
        </w:rPr>
        <w:t>18661175841</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联系地址：</w:t>
      </w:r>
      <w:r>
        <w:rPr>
          <w:rFonts w:hint="eastAsia" w:cs="宋体" w:asciiTheme="minorEastAsia" w:hAnsiTheme="minorEastAsia" w:eastAsiaTheme="minorEastAsia"/>
          <w:color w:val="auto"/>
          <w:szCs w:val="21"/>
          <w:highlight w:val="none"/>
        </w:rPr>
        <w:t>常州市新北区典雅商业广场3号楼四层14号</w:t>
      </w:r>
    </w:p>
    <w:p>
      <w:pPr>
        <w:snapToGrid w:val="0"/>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招标人名称：</w:t>
      </w:r>
      <w:r>
        <w:rPr>
          <w:rFonts w:hint="eastAsia" w:asciiTheme="minorEastAsia" w:hAnsiTheme="minorEastAsia" w:eastAsiaTheme="minorEastAsia" w:cstheme="minorEastAsia"/>
          <w:color w:val="auto"/>
          <w:szCs w:val="21"/>
          <w:highlight w:val="none"/>
          <w:lang w:eastAsia="zh-CN"/>
        </w:rPr>
        <w:t>常州黑牡丹建设投资有限公司</w:t>
      </w:r>
    </w:p>
    <w:p>
      <w:pPr>
        <w:spacing w:line="360" w:lineRule="exact"/>
        <w:ind w:firstLine="420" w:firstLineChars="200"/>
        <w:jc w:val="right"/>
        <w:rPr>
          <w:rFonts w:ascii="宋体" w:hAnsi="宋体" w:cs="宋体" w:eastAsiaTheme="minorEastAsia"/>
          <w:color w:val="auto"/>
          <w:szCs w:val="21"/>
          <w:highlight w:val="none"/>
        </w:rPr>
      </w:pPr>
    </w:p>
    <w:p>
      <w:pPr>
        <w:spacing w:line="360" w:lineRule="exact"/>
        <w:ind w:firstLine="420" w:firstLineChars="200"/>
        <w:jc w:val="righ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lang w:eastAsia="zh-CN"/>
        </w:rPr>
        <w:t>2022年2月</w:t>
      </w:r>
      <w:r>
        <w:rPr>
          <w:rFonts w:hint="eastAsia" w:ascii="宋体" w:hAnsi="宋体" w:cs="宋体" w:eastAsiaTheme="minorEastAsia"/>
          <w:color w:val="auto"/>
          <w:szCs w:val="21"/>
          <w:highlight w:val="none"/>
          <w:lang w:val="en-US" w:eastAsia="zh-CN"/>
        </w:rPr>
        <w:t>18</w:t>
      </w:r>
      <w:r>
        <w:rPr>
          <w:rFonts w:hint="eastAsia" w:ascii="宋体" w:hAnsi="宋体" w:cs="宋体" w:eastAsiaTheme="minorEastAsia"/>
          <w:color w:val="auto"/>
          <w:szCs w:val="21"/>
          <w:highlight w:val="none"/>
        </w:rPr>
        <w:t>日</w:t>
      </w:r>
    </w:p>
    <w:p>
      <w:pPr>
        <w:pStyle w:val="6"/>
        <w:rPr>
          <w:color w:val="auto"/>
          <w:highlight w:val="none"/>
        </w:rPr>
      </w:pPr>
    </w:p>
    <w:p>
      <w:pPr>
        <w:snapToGrid w:val="0"/>
        <w:spacing w:line="360" w:lineRule="auto"/>
        <w:jc w:val="left"/>
        <w:rPr>
          <w:rFonts w:ascii="宋体" w:hAnsi="宋体"/>
          <w:color w:val="auto"/>
          <w:szCs w:val="21"/>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1.招标方式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本次招标采取公开招标方式，本招标文件仅适用于招标公告中所述项目。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2.合格的投标人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2.1满足招标公告中投标人的资格要求的规定。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.投标费用</w:t>
      </w:r>
    </w:p>
    <w:p>
      <w:pPr>
        <w:spacing w:line="360" w:lineRule="exact"/>
        <w:ind w:firstLine="420" w:firstLineChars="200"/>
        <w:rPr>
          <w:rFonts w:ascii="宋体" w:hAnsi="宋体" w:cs="宋体"/>
          <w:color w:val="auto"/>
          <w:szCs w:val="21"/>
          <w:highlight w:val="none"/>
        </w:rPr>
      </w:pPr>
      <w:r>
        <w:rPr>
          <w:rFonts w:ascii="宋体" w:hAnsi="宋体"/>
          <w:color w:val="auto"/>
          <w:szCs w:val="21"/>
          <w:highlight w:val="none"/>
        </w:rPr>
        <w:t>投标人应自行承担其编制投标文件以及提交投标文件参加招投标过程所产生之一切费用。无论招投标结果如何，</w:t>
      </w:r>
      <w:r>
        <w:rPr>
          <w:rFonts w:hint="eastAsia" w:ascii="宋体" w:hAnsi="宋体" w:cs="宋体"/>
          <w:color w:val="auto"/>
          <w:szCs w:val="21"/>
          <w:highlight w:val="none"/>
        </w:rPr>
        <w:t>招标代理机构或</w:t>
      </w:r>
      <w:r>
        <w:rPr>
          <w:rFonts w:ascii="宋体" w:hAnsi="宋体" w:cs="宋体"/>
          <w:color w:val="auto"/>
          <w:szCs w:val="21"/>
          <w:highlight w:val="none"/>
        </w:rPr>
        <w:t>招标人</w:t>
      </w:r>
      <w:r>
        <w:rPr>
          <w:rFonts w:hint="eastAsia" w:ascii="宋体" w:hAnsi="宋体" w:cs="宋体"/>
          <w:color w:val="auto"/>
          <w:szCs w:val="21"/>
          <w:highlight w:val="none"/>
        </w:rPr>
        <w:t>对上述费用不负任何责任。</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.招标文件的组成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本文件及依法对本文件所作的更正内容均为招标文件的组成部分。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投标人应仔细检查招标文件是否齐全，如有缺漏，立即与代理机构联系解决。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投标人一旦参加本项目采购活动，即被认为接受了本招标文件的规定和约束。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.招标文件的补充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.2投标人提出的与投标有关的任何问题须在收到招标文件后，按规定时间以书面形式递交至招标代理机构，未以书面形式提出或逾期提出的异议将不被接受。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视作投标人完全响应招标文件的条款和要求。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.3招标人及代理机构有权对已发出的招标文件进行必要的澄清或更正。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.4招标人</w:t>
      </w:r>
      <w:r>
        <w:rPr>
          <w:rFonts w:ascii="宋体" w:hAnsi="宋体" w:cs="宋体"/>
          <w:bCs/>
          <w:color w:val="auto"/>
          <w:szCs w:val="21"/>
          <w:highlight w:val="none"/>
        </w:rPr>
        <w:t>可视具体情况，延长投标截止时间和开标时间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ascii="宋体" w:hAnsi="宋体" w:cs="宋体"/>
          <w:b/>
          <w:bCs/>
          <w:color w:val="auto"/>
          <w:szCs w:val="21"/>
          <w:highlight w:val="none"/>
        </w:rPr>
        <w:t>招标文件</w:t>
      </w:r>
      <w:r>
        <w:rPr>
          <w:rFonts w:hint="eastAsia" w:ascii="宋体" w:hAnsi="宋体" w:cs="宋体"/>
          <w:b/>
          <w:bCs/>
          <w:color w:val="auto"/>
          <w:szCs w:val="21"/>
          <w:highlight w:val="none"/>
        </w:rPr>
        <w:t>的补充</w:t>
      </w:r>
      <w:r>
        <w:rPr>
          <w:rFonts w:ascii="宋体" w:hAnsi="宋体" w:cs="宋体"/>
          <w:b/>
          <w:bCs/>
          <w:color w:val="auto"/>
          <w:szCs w:val="21"/>
          <w:highlight w:val="none"/>
        </w:rPr>
        <w:t>、</w:t>
      </w:r>
      <w:r>
        <w:rPr>
          <w:rFonts w:hint="eastAsia" w:ascii="宋体" w:hAnsi="宋体" w:cs="宋体"/>
          <w:b/>
          <w:bCs/>
          <w:color w:val="auto"/>
          <w:szCs w:val="21"/>
          <w:highlight w:val="none"/>
        </w:rPr>
        <w:t>澄清、更正</w:t>
      </w:r>
      <w:r>
        <w:rPr>
          <w:rFonts w:hint="eastAsia" w:ascii="宋体" w:hAnsi="宋体"/>
          <w:b/>
          <w:color w:val="auto"/>
          <w:szCs w:val="21"/>
          <w:highlight w:val="none"/>
        </w:rPr>
        <w:t>将</w:t>
      </w:r>
      <w:r>
        <w:rPr>
          <w:rFonts w:ascii="宋体" w:hAnsi="宋体"/>
          <w:b/>
          <w:color w:val="auto"/>
          <w:szCs w:val="21"/>
          <w:highlight w:val="none"/>
        </w:rPr>
        <w:t>在</w:t>
      </w:r>
      <w:r>
        <w:rPr>
          <w:rFonts w:hint="eastAsia" w:ascii="宋体" w:hAnsi="宋体"/>
          <w:b/>
          <w:color w:val="auto"/>
          <w:szCs w:val="21"/>
          <w:highlight w:val="none"/>
        </w:rPr>
        <w:t>中国招投标网</w:t>
      </w:r>
      <w:r>
        <w:rPr>
          <w:rFonts w:hint="eastAsia" w:ascii="宋体" w:hAnsi="宋体"/>
          <w:b/>
          <w:color w:val="auto"/>
          <w:szCs w:val="21"/>
          <w:highlight w:val="none"/>
          <w:lang w:eastAsia="zh-CN"/>
        </w:rPr>
        <w:t>、</w:t>
      </w:r>
      <w:r>
        <w:rPr>
          <w:rFonts w:hint="eastAsia" w:ascii="宋体" w:hAnsi="宋体"/>
          <w:b/>
          <w:color w:val="auto"/>
          <w:szCs w:val="21"/>
          <w:highlight w:val="none"/>
        </w:rPr>
        <w:t>常州市高新区政府网站和江苏尚阳工程管理有限公司网站</w:t>
      </w:r>
      <w:r>
        <w:rPr>
          <w:rFonts w:ascii="宋体" w:hAnsi="宋体"/>
          <w:b/>
          <w:color w:val="auto"/>
          <w:szCs w:val="21"/>
          <w:highlight w:val="none"/>
        </w:rPr>
        <w:t>公告</w:t>
      </w:r>
      <w:r>
        <w:rPr>
          <w:rFonts w:hint="eastAsia" w:hAnsi="宋体"/>
          <w:b/>
          <w:color w:val="auto"/>
          <w:szCs w:val="21"/>
          <w:highlight w:val="none"/>
        </w:rPr>
        <w:t>。上述内容将作为招标文件的组成部分，并对投标人具有约束力，由投标人自行关注并获取。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6.投标人的义务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投标人应当认真阅读招标文件，完全明了招标项目的</w:t>
      </w:r>
      <w:r>
        <w:rPr>
          <w:rFonts w:ascii="宋体" w:hAnsi="宋体" w:cs="宋体"/>
          <w:color w:val="auto"/>
          <w:szCs w:val="21"/>
          <w:highlight w:val="none"/>
        </w:rPr>
        <w:t>内容</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投标人应当按照招标文件的要求编制投标文件。投标文件应对招标文件提出的实质性要求和条件作出完全响应。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3投标人应在投标截止时间前，将密封的投标文件送达投标地点。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7.投标报价</w:t>
      </w:r>
    </w:p>
    <w:p>
      <w:pPr>
        <w:tabs>
          <w:tab w:val="left" w:pos="284"/>
        </w:tabs>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7.1本项目投标报价为</w:t>
      </w:r>
      <w:r>
        <w:rPr>
          <w:rFonts w:hint="eastAsia" w:asciiTheme="minorEastAsia" w:hAnsiTheme="minorEastAsia" w:eastAsiaTheme="minorEastAsia" w:cstheme="minorEastAsia"/>
          <w:b/>
          <w:bCs/>
          <w:color w:val="auto"/>
          <w:szCs w:val="21"/>
          <w:highlight w:val="none"/>
        </w:rPr>
        <w:t>固定综合单价</w:t>
      </w:r>
      <w:r>
        <w:rPr>
          <w:rFonts w:hint="eastAsia" w:asciiTheme="minorEastAsia" w:hAnsiTheme="minorEastAsia" w:eastAsiaTheme="minorEastAsia" w:cstheme="minorEastAsia"/>
          <w:color w:val="auto"/>
          <w:szCs w:val="21"/>
          <w:highlight w:val="none"/>
        </w:rPr>
        <w:t>，投标报价为投标人在投标文件中提出的各项支付金额的总和。</w:t>
      </w:r>
    </w:p>
    <w:p>
      <w:pPr>
        <w:tabs>
          <w:tab w:val="left" w:pos="284"/>
        </w:tabs>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7.2本工程投标报价采用工程量清单报价。投标人应按要求提供已标价工程量清单。</w:t>
      </w:r>
    </w:p>
    <w:p>
      <w:pPr>
        <w:tabs>
          <w:tab w:val="left" w:pos="284"/>
        </w:tabs>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7.3投标人所填报的各项基价中的各种材料单价在合同实施期间不因市场价格变化因素而变动，投标人在报单价时应考虑各种风险因素和自己的承受能力。</w:t>
      </w:r>
    </w:p>
    <w:p>
      <w:pPr>
        <w:tabs>
          <w:tab w:val="left" w:pos="284"/>
        </w:tabs>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7.4因设计变更引起工程项目变化的，详见合同。</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7.5代理机构反对盲目压低报价。投标报价的编制要求：</w:t>
      </w:r>
    </w:p>
    <w:p>
      <w:pPr>
        <w:spacing w:line="36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7.5.1投标人在进行工程量清单招标的投标报价时，不能进行投标总价的优惠让利，投标人对投标报价的任何优惠让利均应反映在相应清单项目的综合单价中，</w:t>
      </w:r>
      <w:r>
        <w:rPr>
          <w:rFonts w:hint="eastAsia" w:asciiTheme="minorEastAsia" w:hAnsiTheme="minorEastAsia" w:eastAsiaTheme="minorEastAsia" w:cstheme="minorEastAsia"/>
          <w:b/>
          <w:color w:val="auto"/>
          <w:szCs w:val="21"/>
          <w:highlight w:val="none"/>
        </w:rPr>
        <w:t>不可竞争费不得优惠让利。</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7.5.2投标人应按招标人提供的工程量清单填报价格，填写的项目编码、项目名称、项目特征、计量单位、工程量必须与招标人提供的一致。</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7.5.3工程量清单项目的特征描述确定综合单价（当施工图纸与工程量清单项目特征描述不一致时，以工程量清单项目特征描述为准）。综合单价中应考虑投标文件中要求投标人承担的风险费用。</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7.5.5其他项目清单中的材料暂估价、暂列金额、专业工程暂估价、预留金均不能优惠，虽在开标时计入投标人的报价中，但不应视为投标人所有。</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7.5.6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承包人供应主要材料一览表”中应注明投标人所选择的材料（设备）的品牌（或规格、型号、产地），未注明上述信息的，视为投标人同意由招标人选择相应材料（设备）的品牌（或规格、型号、产地），但材料（设备）价格不予调整。</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7.5.7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tabs>
          <w:tab w:val="left" w:pos="284"/>
        </w:tabs>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7.6投标报价高于控制价或者清单子目单价的作为无效投标处理。</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8.投标文件的组成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详见第二章《投标文件的组成》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9.投标保证金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9.1投标保证金是投标文件的一个组成部分，投标人须按规定从投标人账户缴纳。在开标时</w:t>
      </w:r>
      <w:r>
        <w:rPr>
          <w:rFonts w:ascii="宋体" w:hAnsi="宋体" w:cs="宋体"/>
          <w:color w:val="auto"/>
          <w:szCs w:val="21"/>
          <w:highlight w:val="none"/>
        </w:rPr>
        <w:t>，</w:t>
      </w:r>
      <w:r>
        <w:rPr>
          <w:rFonts w:hint="eastAsia" w:ascii="宋体" w:hAnsi="宋体" w:cs="宋体"/>
          <w:color w:val="auto"/>
          <w:szCs w:val="21"/>
          <w:highlight w:val="none"/>
        </w:rPr>
        <w:t>未按要求缴纳保证金的投标无效</w:t>
      </w:r>
      <w:r>
        <w:rPr>
          <w:rFonts w:ascii="宋体" w:hAnsi="宋体"/>
          <w:color w:val="auto"/>
          <w:szCs w:val="21"/>
          <w:highlight w:val="none"/>
        </w:rPr>
        <w:t>。</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9.2未中标人的投标保证金在中标公示3天后凭收据及采购管理部（牡丹珑庭1917办公室）签署意见后无息退还。</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9.3中标人的投标保证金自动转为履约保证金。</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投标人出现下列情况之一的，取消其中标资格，</w:t>
      </w:r>
      <w:r>
        <w:rPr>
          <w:rFonts w:hint="eastAsia" w:ascii="宋体" w:hAnsi="宋体" w:cs="宋体"/>
          <w:b/>
          <w:color w:val="auto"/>
          <w:szCs w:val="21"/>
          <w:highlight w:val="none"/>
        </w:rPr>
        <w:t>并没收其投标保证金：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投标人在投标有效期内撤回其投标文件；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中标人未能在招标文件规定的期限提交履约担保；</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9.4.3中标人在中标通知书发出之日起三十日内无正当理由拒绝签订合同或者由于投标人的原因导致中标无效的；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投标人提供的有关资料、资格证明文件被确认是不真实的或投标人之间被证实有串通（统一哄抬价格）、欺诈行为；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.5投标人被证明有妨碍其他人公平竞争、损害代理机构或者其他投标人合法权益的；</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通过资格审查的投标人放弃投标；</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10.投标文件的制作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10.l投标人应提交</w:t>
      </w:r>
      <w:r>
        <w:rPr>
          <w:rFonts w:hint="eastAsia" w:ascii="宋体" w:hAnsi="宋体" w:cs="宋体"/>
          <w:b/>
          <w:color w:val="auto"/>
          <w:szCs w:val="21"/>
          <w:highlight w:val="none"/>
        </w:rPr>
        <w:t>投标文件壹份“正本”、贰份“副本”、壹份“电子光盘或U盘”（光盘或U盘中含全套正本投标文件，必须包括清单报价软件版及excel版）。</w:t>
      </w:r>
      <w:r>
        <w:rPr>
          <w:rFonts w:hint="eastAsia" w:ascii="宋体" w:hAnsi="宋体" w:cs="宋体"/>
          <w:color w:val="auto"/>
          <w:szCs w:val="21"/>
          <w:highlight w:val="none"/>
        </w:rPr>
        <w:t>投标文件正本和副本如有不一致之处，以正本为准。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10.2投标文件正本、副本必须全部是打印件。投标人应按照要求签字</w:t>
      </w:r>
      <w:r>
        <w:rPr>
          <w:rFonts w:ascii="宋体" w:hAnsi="宋体" w:cs="宋体"/>
          <w:color w:val="auto"/>
          <w:szCs w:val="21"/>
          <w:highlight w:val="none"/>
        </w:rPr>
        <w:t>、盖章</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10.3投标文件应无涂改和行间插字，投标人造成的必须修改的错误，修改处应加盖投标人公章，并由法定代表人</w:t>
      </w:r>
      <w:r>
        <w:rPr>
          <w:rFonts w:ascii="宋体" w:hAnsi="宋体" w:cs="宋体"/>
          <w:color w:val="auto"/>
          <w:szCs w:val="21"/>
          <w:highlight w:val="none"/>
        </w:rPr>
        <w:t>或</w:t>
      </w:r>
      <w:r>
        <w:rPr>
          <w:rFonts w:hint="eastAsia" w:ascii="宋体" w:hAnsi="宋体" w:cs="宋体"/>
          <w:color w:val="auto"/>
          <w:szCs w:val="21"/>
          <w:highlight w:val="none"/>
        </w:rPr>
        <w:t>代理</w:t>
      </w:r>
      <w:r>
        <w:rPr>
          <w:rFonts w:ascii="宋体" w:hAnsi="宋体" w:cs="宋体"/>
          <w:color w:val="auto"/>
          <w:szCs w:val="21"/>
          <w:highlight w:val="none"/>
        </w:rPr>
        <w:t>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，否则修改无效。</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10.4投标人在投标文件中应加盖与投标人全称相一致的标准公章，不得使用其他形式如带有“专用章”等字样的印章，否则视为无效投标；投标人法定代表人或授权代表的签字或盖章须为全名，否则视为无效投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投标有效期为规定的开标之日后</w:t>
      </w:r>
      <w:r>
        <w:rPr>
          <w:rFonts w:hint="eastAsia" w:ascii="宋体" w:hAnsi="宋体" w:cs="宋体"/>
          <w:b/>
          <w:color w:val="auto"/>
          <w:szCs w:val="21"/>
          <w:highlight w:val="none"/>
        </w:rPr>
        <w:t>六十（</w:t>
      </w:r>
      <w:r>
        <w:rPr>
          <w:rFonts w:ascii="宋体" w:hAnsi="宋体" w:cs="宋体"/>
          <w:b/>
          <w:color w:val="auto"/>
          <w:szCs w:val="21"/>
          <w:highlight w:val="none"/>
        </w:rPr>
        <w:t>60）天</w:t>
      </w:r>
      <w:r>
        <w:rPr>
          <w:rFonts w:hint="eastAsia" w:ascii="宋体" w:hAnsi="宋体" w:cs="宋体"/>
          <w:color w:val="auto"/>
          <w:szCs w:val="21"/>
          <w:highlight w:val="none"/>
        </w:rPr>
        <w:t>。投标有效期比规定短的将被视为非响应性投标而予以拒绝。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12.投标文件的密封</w:t>
      </w:r>
    </w:p>
    <w:p>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投标文件（正本和副本）须装订成册并加以密封，电子光盘或U盘应当单独密封，密封袋表面应注明项目名称、项目编号、投标人名称并加盖投标人公章。如果投标人未按上述要求进行密封和标记，代理机构对误投或过早启封概不负责。对由此造成提前开封的投标文件，代理机构予以拒绝，并退回给投标人。</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13.投标文件递交截止时间及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投标人应在规定的截止日期和时间之前将投标文件递交至招标公告中注明的地点，凡逾期送达的投标文件将不予接收。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投标人在递交投标文件时须提供有效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法定代表人（或代理人）身份证原件，未提供的，代理机构不接收其投标文件。</w:t>
      </w:r>
    </w:p>
    <w:p>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资格审查和评分要求的相关各种资格、资质、证书、证明、业绩合同等材料需在开标现场及时提交。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14.投标文件的修改和撤回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投标人在递交投标文件后，可以修改或撤回其投标文件，但这种修改和撤回，必须在规定的投标截止时间前，以书面形式通知代理机构。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的修改或撤回文件应按规定进行编制、密封、标记和递交，并应在封袋上加注“修改”或“撤回”字样。上述补充或修改若涉及投标报价，必须注明“最后唯一报价”字样，否则将视为有选择的报价。修改文件必须在投标截止时间前送达开标</w:t>
      </w:r>
      <w:r>
        <w:rPr>
          <w:rFonts w:ascii="宋体" w:hAnsi="宋体"/>
          <w:color w:val="auto"/>
          <w:szCs w:val="21"/>
          <w:highlight w:val="none"/>
        </w:rPr>
        <w:t>地点</w:t>
      </w:r>
      <w:r>
        <w:rPr>
          <w:rFonts w:hint="eastAsia" w:ascii="宋体" w:hAnsi="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在投标截止时间之后，投标人不得对其投标文件作任何修改。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在投标截止时间至招标文件中规定的投标有效期满之间的这段时间内，投标人不得撤回其投标，否则其投标保证金将不予退还。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15.开标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ascii="宋体" w:hAnsi="宋体"/>
          <w:color w:val="auto"/>
          <w:szCs w:val="21"/>
          <w:highlight w:val="none"/>
        </w:rPr>
        <w:t>招标</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规定的时间、地点主持开标活动。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15.2投标人参加</w:t>
      </w:r>
      <w:r>
        <w:rPr>
          <w:rFonts w:ascii="宋体" w:hAnsi="宋体" w:cs="宋体"/>
          <w:color w:val="auto"/>
          <w:szCs w:val="21"/>
          <w:highlight w:val="none"/>
        </w:rPr>
        <w:t>开标会的应由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r>
        <w:rPr>
          <w:rFonts w:hint="eastAsia" w:ascii="宋体" w:hAnsi="宋体" w:cs="宋体"/>
          <w:b/>
          <w:color w:val="auto"/>
          <w:szCs w:val="21"/>
          <w:highlight w:val="none"/>
        </w:rPr>
        <w:t>如不能提供有效证明或不参加开标会的，则视为自动放弃投标，其投标文件不予受理。</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w:t>
      </w:r>
      <w:r>
        <w:rPr>
          <w:rFonts w:ascii="宋体" w:hAnsi="宋体" w:cs="宋体"/>
          <w:color w:val="auto"/>
          <w:szCs w:val="21"/>
          <w:highlight w:val="none"/>
        </w:rPr>
        <w:t>3</w:t>
      </w:r>
      <w:r>
        <w:rPr>
          <w:rFonts w:ascii="宋体" w:hAnsi="宋体"/>
          <w:b/>
          <w:color w:val="auto"/>
          <w:szCs w:val="21"/>
          <w:highlight w:val="none"/>
        </w:rPr>
        <w:t>开标时，由投标人</w:t>
      </w:r>
      <w:r>
        <w:rPr>
          <w:rFonts w:hint="eastAsia" w:ascii="宋体" w:hAnsi="宋体"/>
          <w:b/>
          <w:color w:val="auto"/>
          <w:szCs w:val="21"/>
          <w:highlight w:val="none"/>
        </w:rPr>
        <w:t>或者</w:t>
      </w:r>
      <w:r>
        <w:rPr>
          <w:rFonts w:ascii="宋体" w:hAnsi="宋体"/>
          <w:b/>
          <w:color w:val="auto"/>
          <w:szCs w:val="21"/>
          <w:highlight w:val="none"/>
        </w:rPr>
        <w:t>其推选的代表</w:t>
      </w:r>
      <w:r>
        <w:rPr>
          <w:rFonts w:hint="eastAsia" w:ascii="宋体" w:hAnsi="宋体"/>
          <w:b/>
          <w:color w:val="auto"/>
          <w:szCs w:val="21"/>
          <w:highlight w:val="none"/>
        </w:rPr>
        <w:t>查验</w:t>
      </w:r>
      <w:r>
        <w:rPr>
          <w:rFonts w:ascii="宋体" w:hAnsi="宋体"/>
          <w:b/>
          <w:color w:val="auto"/>
          <w:szCs w:val="21"/>
          <w:highlight w:val="none"/>
        </w:rPr>
        <w:t>投标文件的密封情况</w:t>
      </w:r>
      <w:r>
        <w:rPr>
          <w:rFonts w:hint="eastAsia" w:ascii="宋体" w:hAnsi="宋体"/>
          <w:b/>
          <w:color w:val="auto"/>
          <w:szCs w:val="21"/>
          <w:highlight w:val="none"/>
        </w:rPr>
        <w:t>，如有异议须当场示意提出；</w:t>
      </w:r>
      <w:r>
        <w:rPr>
          <w:rFonts w:ascii="宋体" w:hAnsi="宋体"/>
          <w:color w:val="auto"/>
          <w:szCs w:val="21"/>
          <w:highlight w:val="none"/>
        </w:rPr>
        <w:t>确认无误后，</w:t>
      </w:r>
      <w:r>
        <w:rPr>
          <w:rFonts w:hint="eastAsia" w:ascii="宋体" w:hAnsi="宋体"/>
          <w:color w:val="auto"/>
          <w:szCs w:val="21"/>
          <w:highlight w:val="none"/>
        </w:rPr>
        <w:t>按签到表的先后顺序</w:t>
      </w:r>
      <w:r>
        <w:rPr>
          <w:rFonts w:ascii="宋体" w:hAnsi="宋体"/>
          <w:color w:val="auto"/>
          <w:szCs w:val="21"/>
          <w:highlight w:val="none"/>
        </w:rPr>
        <w:t>由代理机构工作人员当众拆封，宣布投标人名称、投标价格和招标文件规定的需要宣布的其他内容</w:t>
      </w:r>
      <w:r>
        <w:rPr>
          <w:rFonts w:hint="eastAsia" w:ascii="宋体" w:hAnsi="宋体"/>
          <w:color w:val="auto"/>
          <w:szCs w:val="21"/>
          <w:highlight w:val="none"/>
        </w:rPr>
        <w:t>，并在开标记录上对唱标内容予以签字确认</w:t>
      </w:r>
      <w:r>
        <w:rPr>
          <w:rFonts w:ascii="宋体" w:hAnsi="宋体"/>
          <w:color w:val="auto"/>
          <w:szCs w:val="21"/>
          <w:highlight w:val="none"/>
        </w:rPr>
        <w:t>。投标人不足3家的，不得开标</w:t>
      </w:r>
      <w:r>
        <w:rPr>
          <w:rFonts w:hint="eastAsia" w:ascii="宋体" w:hAnsi="宋体" w:cs="宋体"/>
          <w:color w:val="auto"/>
          <w:szCs w:val="21"/>
          <w:highlight w:val="none"/>
        </w:rPr>
        <w:t>。</w:t>
      </w:r>
    </w:p>
    <w:p>
      <w:pPr>
        <w:spacing w:line="360" w:lineRule="exact"/>
        <w:ind w:firstLine="420" w:firstLineChars="200"/>
        <w:rPr>
          <w:rFonts w:ascii="宋体" w:hAnsi="宋体"/>
          <w:b/>
          <w:color w:val="auto"/>
          <w:szCs w:val="21"/>
          <w:highlight w:val="none"/>
        </w:rPr>
      </w:pPr>
      <w:r>
        <w:rPr>
          <w:rFonts w:hint="eastAsia" w:ascii="宋体" w:hAnsi="宋体" w:cs="宋体"/>
          <w:color w:val="auto"/>
          <w:szCs w:val="21"/>
          <w:highlight w:val="none"/>
        </w:rPr>
        <w:t>15.</w:t>
      </w:r>
      <w:r>
        <w:rPr>
          <w:rFonts w:ascii="宋体" w:hAnsi="宋体" w:cs="宋体"/>
          <w:color w:val="auto"/>
          <w:szCs w:val="21"/>
          <w:highlight w:val="none"/>
        </w:rPr>
        <w:t>4</w:t>
      </w:r>
      <w:r>
        <w:rPr>
          <w:rFonts w:hint="eastAsia" w:ascii="宋体" w:hAnsi="宋体"/>
          <w:color w:val="auto"/>
          <w:szCs w:val="21"/>
          <w:highlight w:val="none"/>
        </w:rPr>
        <w:t>采购人在投标截止时间前收到的所有投标文件，开标时都予以拆封。按照规定同意撤回的投标将不予开封。</w:t>
      </w:r>
      <w:r>
        <w:rPr>
          <w:rFonts w:ascii="宋体" w:hAnsi="宋体"/>
          <w:color w:val="auto"/>
          <w:szCs w:val="21"/>
          <w:highlight w:val="none"/>
        </w:rPr>
        <w:t>代理机构</w:t>
      </w:r>
      <w:r>
        <w:rPr>
          <w:rFonts w:hint="eastAsia" w:ascii="宋体" w:hAnsi="宋体"/>
          <w:color w:val="auto"/>
          <w:szCs w:val="21"/>
          <w:highlight w:val="none"/>
        </w:rPr>
        <w:t>对开标过程予以记录并存档备查。</w:t>
      </w:r>
      <w:r>
        <w:rPr>
          <w:rFonts w:hint="eastAsia" w:ascii="宋体" w:hAnsi="宋体"/>
          <w:b/>
          <w:color w:val="auto"/>
          <w:szCs w:val="21"/>
          <w:highlight w:val="none"/>
        </w:rPr>
        <w:t>各投标人需仔细核对开标记录相关内容并签字确认</w:t>
      </w:r>
      <w:r>
        <w:rPr>
          <w:rFonts w:ascii="宋体" w:hAnsi="宋体"/>
          <w:b/>
          <w:color w:val="auto"/>
          <w:szCs w:val="21"/>
          <w:highlight w:val="none"/>
        </w:rPr>
        <w:t>。</w:t>
      </w:r>
    </w:p>
    <w:p>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15.5开标结束之后不再接受投标人提供的任何补充材料。</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16.评标委员会</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16.2评标委员会负责具体的评标事务，并独立履行以下职责：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16.2.1审查、评价投标文件是否符合招标文件的商务、技术等实质性要求；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16.2.2要求投标人对投标文件有关事项作出澄清或者说明；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16.2.3对投标文件进行比较和评价；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中标候选人；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16.2.5向采购人、招标代理机构或者有关部门报告评标中发现的违法行为；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16.2.6评标委员会决定投标的响应性只根据投标文件本身的内容，而不寻求外部的证据；</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16.2.7对于投标文件中不构成实质性偏差的不正规、不一致或不规则，评标委员会可以接受，但这种接受不能损坏或影响任何投标人的相对顺序。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16.3评标委员会成员应当履行下列义务：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16.3.2按照招标文件规定的评审办法和评分标准进行评审，对评审意见承担个人责任；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16.3.3对评标过程和结果，以及投标人的商业秘密保密；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16.3.4负责评标报告的起草；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16.3.6配合代理机构答复投标人对中标结果提出的质疑。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在评标期间，代理机构将设专门人员与投标人联系。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代理机构和评标委员会不向未中标的投标人解释未中标原因，也不公布评标过程中的相关细节。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18.对投标文件的审查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投标文件初审分为资格审查和符合性审查。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w:t>
      </w:r>
      <w:r>
        <w:rPr>
          <w:rFonts w:hint="eastAsia" w:hAnsi="宋体" w:cs="宋体"/>
          <w:color w:val="auto"/>
          <w:sz w:val="21"/>
          <w:szCs w:val="21"/>
          <w:highlight w:val="none"/>
        </w:rPr>
        <w:t>投标人不得通过修改或撤销不合要求的偏离或保留而使其投标成为实质性响应的投标。</w:t>
      </w:r>
    </w:p>
    <w:p>
      <w:pPr>
        <w:pStyle w:val="4"/>
        <w:overflowPunct w:val="0"/>
        <w:spacing w:line="360" w:lineRule="exact"/>
        <w:ind w:firstLine="422" w:firstLineChars="200"/>
        <w:rPr>
          <w:rFonts w:hAnsi="宋体" w:cs="宋体"/>
          <w:color w:val="auto"/>
          <w:sz w:val="21"/>
          <w:szCs w:val="21"/>
          <w:highlight w:val="none"/>
        </w:rPr>
      </w:pPr>
      <w:r>
        <w:rPr>
          <w:rFonts w:hAnsi="宋体" w:cs="宋体"/>
          <w:b/>
          <w:color w:val="auto"/>
          <w:sz w:val="21"/>
          <w:szCs w:val="21"/>
          <w:highlight w:val="none"/>
        </w:rPr>
        <w:t>18.3</w:t>
      </w:r>
      <w:r>
        <w:rPr>
          <w:rFonts w:hint="eastAsia" w:hAnsi="宋体" w:cs="宋体"/>
          <w:b/>
          <w:color w:val="auto"/>
          <w:sz w:val="21"/>
          <w:szCs w:val="21"/>
          <w:highlight w:val="none"/>
        </w:rPr>
        <w:t>投标文件出现下列情况之一的，将作为无效投标文件处理</w:t>
      </w:r>
      <w:r>
        <w:rPr>
          <w:rFonts w:hint="eastAsia" w:hAnsi="宋体" w:cs="宋体"/>
          <w:color w:val="auto"/>
          <w:sz w:val="21"/>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投标人未通过报名或者投标人名称与报名信息发生实质性改变的；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未按招标文件要求缴纳投标保证金的；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rPr>
        <w:t>投标文件未按规定胶装、密封、签字、盖章的，电子光盘或U盘未</w:t>
      </w:r>
      <w:r>
        <w:rPr>
          <w:rFonts w:ascii="宋体" w:hAnsi="宋体" w:cs="宋体"/>
          <w:color w:val="auto"/>
          <w:szCs w:val="21"/>
          <w:highlight w:val="none"/>
        </w:rPr>
        <w:t>提供</w:t>
      </w:r>
      <w:r>
        <w:rPr>
          <w:rFonts w:hint="eastAsia" w:ascii="宋体" w:hAnsi="宋体" w:cs="宋体"/>
          <w:color w:val="auto"/>
          <w:szCs w:val="21"/>
          <w:highlight w:val="none"/>
        </w:rPr>
        <w:t>或未</w:t>
      </w:r>
      <w:r>
        <w:rPr>
          <w:rFonts w:ascii="宋体" w:hAnsi="宋体" w:cs="宋体"/>
          <w:color w:val="auto"/>
          <w:szCs w:val="21"/>
          <w:highlight w:val="none"/>
        </w:rPr>
        <w:t>单独密封</w:t>
      </w:r>
      <w:r>
        <w:rPr>
          <w:rFonts w:hint="eastAsia" w:ascii="宋体" w:hAnsi="宋体" w:cs="宋体"/>
          <w:color w:val="auto"/>
          <w:szCs w:val="21"/>
          <w:highlight w:val="none"/>
        </w:rPr>
        <w:t>的</w:t>
      </w:r>
      <w:r>
        <w:rPr>
          <w:rFonts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投标人被列入失信被执行人、重大税收违法案件当事人名单的。（查询渠道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信用中国（www.creditchina.gov.cn）、信用江苏（http://credit.jiangsu.gov.cn/）网站的相关主体信用记录</w:t>
      </w:r>
      <w:r>
        <w:rPr>
          <w:rFonts w:hint="eastAsia" w:ascii="宋体" w:hAnsi="宋体" w:cs="宋体"/>
          <w:b/>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w:t>
      </w:r>
      <w:r>
        <w:rPr>
          <w:rFonts w:hint="eastAsia" w:ascii="宋体" w:hAnsi="宋体" w:cs="宋体"/>
          <w:b/>
          <w:color w:val="auto"/>
          <w:szCs w:val="21"/>
          <w:highlight w:val="none"/>
        </w:rPr>
        <w:t>5未按要求</w:t>
      </w:r>
      <w:r>
        <w:rPr>
          <w:rFonts w:ascii="宋体" w:hAnsi="宋体" w:cs="宋体"/>
          <w:b/>
          <w:color w:val="auto"/>
          <w:szCs w:val="21"/>
          <w:highlight w:val="none"/>
        </w:rPr>
        <w:t>提供</w:t>
      </w:r>
      <w:r>
        <w:rPr>
          <w:rFonts w:hint="eastAsia" w:ascii="宋体" w:hAnsi="宋体" w:cs="宋体"/>
          <w:b/>
          <w:color w:val="auto"/>
          <w:szCs w:val="21"/>
          <w:highlight w:val="none"/>
        </w:rPr>
        <w:t>带</w:t>
      </w:r>
      <w:r>
        <w:rPr>
          <w:rFonts w:ascii="宋体" w:hAnsi="宋体" w:cs="宋体"/>
          <w:b/>
          <w:color w:val="auto"/>
          <w:szCs w:val="21"/>
          <w:highlight w:val="none"/>
        </w:rPr>
        <w:t>“*”</w:t>
      </w:r>
      <w:r>
        <w:rPr>
          <w:rFonts w:hint="eastAsia" w:ascii="宋体" w:hAnsi="宋体" w:cs="宋体"/>
          <w:b/>
          <w:color w:val="auto"/>
          <w:szCs w:val="21"/>
          <w:highlight w:val="none"/>
        </w:rPr>
        <w:t>项材料的；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6投标文件未按招标文件规定的格式、内容和要求编制，投标文件字迹潦草、模糊、难以辨认；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7投标文件材料所述情况和所附相关资料不符的；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8投标人以他人的名义投标、串通投标、以行贿手段谋取中标或者以其他弄虚作假方式投标的；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9投标人在一份投标文件中，对同一招标项目报有两个或多个报价，且未书面确定以哪个报价为准的；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10投标人的投标报价超出控制价的；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18.3.11投标文件中</w:t>
      </w:r>
      <w:r>
        <w:rPr>
          <w:rFonts w:ascii="宋体" w:hAnsi="宋体" w:cs="宋体"/>
          <w:b/>
          <w:color w:val="auto"/>
          <w:szCs w:val="21"/>
          <w:highlight w:val="none"/>
        </w:rPr>
        <w:t>的</w:t>
      </w:r>
      <w:r>
        <w:rPr>
          <w:rFonts w:hint="eastAsia" w:ascii="宋体" w:hAnsi="宋体" w:cs="宋体"/>
          <w:b/>
          <w:color w:val="auto"/>
          <w:szCs w:val="21"/>
          <w:highlight w:val="none"/>
        </w:rPr>
        <w:t>分部分项综合单价高于招标控制价中综合单价的</w:t>
      </w:r>
      <w:r>
        <w:rPr>
          <w:rFonts w:ascii="宋体" w:hAnsi="宋体" w:cs="宋体"/>
          <w:b/>
          <w:color w:val="auto"/>
          <w:szCs w:val="21"/>
          <w:highlight w:val="none"/>
        </w:rPr>
        <w:t>；</w:t>
      </w:r>
    </w:p>
    <w:p>
      <w:pPr>
        <w:spacing w:line="360" w:lineRule="exact"/>
        <w:ind w:firstLine="439" w:firstLineChars="208"/>
        <w:rPr>
          <w:rFonts w:ascii="宋体" w:hAnsi="宋体" w:cs="宋体"/>
          <w:color w:val="auto"/>
          <w:szCs w:val="21"/>
          <w:highlight w:val="none"/>
        </w:rPr>
      </w:pPr>
      <w:r>
        <w:rPr>
          <w:rFonts w:hint="eastAsia" w:ascii="宋体" w:hAnsi="宋体" w:cs="宋体"/>
          <w:b/>
          <w:color w:val="auto"/>
          <w:szCs w:val="21"/>
          <w:highlight w:val="none"/>
        </w:rPr>
        <w:t>18.3.12改变招标文件提供的工程量清单（包括清单中项目编号、项目名称、项目特征、计量单位、工程量），改变招标文件规定的暂估价格或不可竞争费用标准的；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rPr>
        <w:t>投标文件含有招标人不能接受的附加条件的；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rPr>
        <w:t>招标文件明确规定无效的其他情形，或者其他被评标委员会认定无效的情况；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不符合法律、法规和招标文件规定的其他实质性要求的。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6凡近3年内与黑牡丹（集团）股份有限公司及旗下所控股子公司有诉讼关系的。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4</w:t>
      </w:r>
      <w:r>
        <w:rPr>
          <w:rFonts w:hint="eastAsia" w:ascii="宋体" w:hAnsi="宋体" w:cs="宋体"/>
          <w:b/>
          <w:color w:val="auto"/>
          <w:szCs w:val="21"/>
          <w:highlight w:val="none"/>
        </w:rPr>
        <w:t>有下列情形之一的，视为投标人串通投标，投标无效：</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.1不同投标人的投标文件由同一单位或者个人编制；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2不同投标人委托同一单位或者个人办理投标事宜；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3不同投标人的投标文件载明的项目管理成员或者联系人员为同一人；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4不同投标人的投标文件异常一致或者投标报价呈规律性差异；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5不同投标人的投标文件相互混装；</w:t>
      </w:r>
    </w:p>
    <w:p>
      <w:pPr>
        <w:spacing w:line="360" w:lineRule="exact"/>
        <w:ind w:firstLine="420" w:firstLineChars="200"/>
        <w:rPr>
          <w:rFonts w:ascii="宋体" w:hAnsi="宋体" w:cs="宋体"/>
          <w:b/>
          <w:color w:val="auto"/>
          <w:kern w:val="0"/>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6不同投标人的投标保证金从同一单位或者个人的账户转出。</w:t>
      </w:r>
    </w:p>
    <w:p>
      <w:pPr>
        <w:spacing w:line="36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19.投标的澄清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19.2评标委员会可要求投标人就澄清的问题作出答复，该答复经投标人代表的签字认可，将作为投标文件内容的一部分。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19.3投标人在进行澄清、说明、答辩或补正时，不得改变投标的价格（校核时发现的算术错误除外）、超出招标文件的范围及改变投标文件的实质性内容。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ascii="宋体" w:hAnsi="宋体" w:cs="Arial"/>
          <w:color w:val="auto"/>
          <w:szCs w:val="21"/>
          <w:highlight w:val="none"/>
        </w:rPr>
        <w:t>投标文件报价出现前后不一致的，除招标文件另有规定外，按照下列规定修正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.1投标文件中开标一览表内容与投标文件中相应内容不一致的，以开标一览表为准；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.2投标文件的大写金额与小写金额不一致的，以大写金额为准；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19.4.3单价金额小数点或者百分比有明显错位的，以开标一览表的总价为准，并修改单价；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ascii="宋体" w:hAnsi="宋体" w:cs="宋体"/>
          <w:b/>
          <w:color w:val="auto"/>
          <w:szCs w:val="21"/>
          <w:highlight w:val="none"/>
        </w:rPr>
        <w:t>存在缺项漏项或者数量不符合招标文件要求的作为无效投标文件处理</w:t>
      </w:r>
      <w:r>
        <w:rPr>
          <w:rFonts w:hint="eastAsia" w:ascii="宋体" w:hAnsi="宋体" w:cs="宋体"/>
          <w:color w:val="auto"/>
          <w:szCs w:val="21"/>
          <w:highlight w:val="none"/>
        </w:rPr>
        <w:t>；对不同文字文本投标文件的解释发生异议的，以中文文本为准。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19.5投标人拒不按照评标委员会要求作出澄清、说明或者补正的，作为无效投标处理。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rPr>
        <w:t>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20.</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1符合专业条件的投标人或者对招标文件作实质性响应的投标人不足三家的；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3评标委员会认定招标文件存在歧义、重大缺陷导致评审工作无法进行；</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.评审、定标方法</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21.1本项目采用以下第</w:t>
      </w:r>
      <w:r>
        <w:rPr>
          <w:rFonts w:hint="eastAsia" w:cs="宋体" w:asciiTheme="minorEastAsia" w:hAnsiTheme="minorEastAsia" w:eastAsiaTheme="minorEastAsia"/>
          <w:b/>
          <w:color w:val="auto"/>
          <w:szCs w:val="21"/>
          <w:highlight w:val="none"/>
          <w:u w:val="single"/>
        </w:rPr>
        <w:t xml:space="preserve"> （</w:t>
      </w:r>
      <w:r>
        <w:rPr>
          <w:rFonts w:hint="eastAsia" w:cs="宋体" w:asciiTheme="minorEastAsia" w:hAnsiTheme="minorEastAsia" w:eastAsiaTheme="minorEastAsia"/>
          <w:b/>
          <w:color w:val="auto"/>
          <w:szCs w:val="21"/>
          <w:highlight w:val="none"/>
          <w:u w:val="single"/>
          <w:lang w:val="en-US" w:eastAsia="zh-CN"/>
        </w:rPr>
        <w:t>3</w:t>
      </w:r>
      <w:r>
        <w:rPr>
          <w:rFonts w:hint="eastAsia" w:cs="宋体" w:asciiTheme="minorEastAsia" w:hAnsiTheme="minorEastAsia" w:eastAsiaTheme="minorEastAsia"/>
          <w:b/>
          <w:color w:val="auto"/>
          <w:szCs w:val="21"/>
          <w:highlight w:val="none"/>
          <w:u w:val="single"/>
        </w:rPr>
        <w:t xml:space="preserve">） </w:t>
      </w:r>
      <w:r>
        <w:rPr>
          <w:rFonts w:hint="eastAsia" w:cs="宋体" w:asciiTheme="minorEastAsia" w:hAnsiTheme="minorEastAsia" w:eastAsiaTheme="minorEastAsia"/>
          <w:b/>
          <w:color w:val="auto"/>
          <w:szCs w:val="21"/>
          <w:highlight w:val="none"/>
        </w:rPr>
        <w:t>种方法：</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（1）综合评分法，投标文件满足招标文件全部实质性要求且按照评审因素的量化指标（即评分细则）得分最高的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（3）合理低价法，投标文件满足招标文件全部实质性要求且按照评审因素的量化指标（即评分细则）得分最高的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21.2招标人授权评标委员会直接确定中标人。</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8"/>
          <w:rFonts w:hint="eastAsia" w:hAnsi="宋体" w:cs="宋体"/>
          <w:color w:val="auto"/>
          <w:sz w:val="21"/>
          <w:szCs w:val="21"/>
          <w:highlight w:val="none"/>
        </w:rPr>
        <w:t>中标结果</w:t>
      </w:r>
      <w:r>
        <w:rPr>
          <w:rFonts w:hint="eastAsia" w:hAnsi="宋体" w:cs="宋体"/>
          <w:b/>
          <w:color w:val="auto"/>
          <w:sz w:val="21"/>
          <w:szCs w:val="21"/>
          <w:highlight w:val="none"/>
        </w:rPr>
        <w:t>及公示</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22.1代理机构将中标结果在中国招投标网、常州市高新区政府网站</w:t>
      </w:r>
      <w:r>
        <w:rPr>
          <w:rFonts w:hint="eastAsia" w:asciiTheme="minorEastAsia" w:hAnsiTheme="minorEastAsia" w:eastAsiaTheme="minorEastAsia"/>
          <w:color w:val="auto"/>
          <w:szCs w:val="21"/>
          <w:highlight w:val="none"/>
          <w:lang w:val="en-US" w:eastAsia="zh-CN"/>
        </w:rPr>
        <w:t>及</w:t>
      </w:r>
      <w:r>
        <w:rPr>
          <w:rFonts w:hint="eastAsia" w:asciiTheme="minorEastAsia" w:hAnsiTheme="minorEastAsia" w:eastAsiaTheme="minorEastAsia"/>
          <w:color w:val="auto"/>
          <w:szCs w:val="21"/>
          <w:highlight w:val="none"/>
        </w:rPr>
        <w:t>江苏尚阳工程管理有限公司网站上予以公告。公告期限为3个日历日。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若有充分证据证明，中标人出现下列情况之一的，一经查实，将被取消中标资格：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.1提供虚假材料谋取中标的。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2向招标人、代理机构行贿或者提供其他不正当利益的。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.3恶意竞争，投标总报价明显低于其自身合理成本且又无法提供证明的。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.5与招标人或者其他投标人恶意串通的。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.6采取不正当手段诋毁、排挤其他投标人的。</w:t>
      </w:r>
    </w:p>
    <w:p>
      <w:pPr>
        <w:pStyle w:val="4"/>
        <w:overflowPunct w:val="0"/>
        <w:spacing w:line="360" w:lineRule="exact"/>
        <w:ind w:firstLineChars="200"/>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22.2</w:t>
      </w:r>
      <w:r>
        <w:rPr>
          <w:rFonts w:hint="eastAsia" w:asciiTheme="minorEastAsia" w:hAnsiTheme="minorEastAsia" w:eastAsiaTheme="minorEastAsia"/>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22.</w:t>
      </w:r>
      <w:r>
        <w:rPr>
          <w:rFonts w:hAnsi="宋体" w:cs="宋体"/>
          <w:color w:val="auto"/>
          <w:sz w:val="21"/>
          <w:szCs w:val="21"/>
          <w:highlight w:val="none"/>
        </w:rPr>
        <w:t>3</w:t>
      </w:r>
      <w:r>
        <w:rPr>
          <w:rFonts w:hint="eastAsia" w:hAnsi="宋体" w:cs="宋体"/>
          <w:color w:val="auto"/>
          <w:sz w:val="21"/>
          <w:szCs w:val="21"/>
          <w:highlight w:val="none"/>
        </w:rPr>
        <w:t>投标人认为招标文件、招标过程和招标结果使自己的权益受到损害的，可以在知道或应知其权益受到损害之日起七个工作日内，以书面形式向代理机构或招标人提出质疑。投标人应当在法定质疑期内一次性提出针对同一采购程序环节的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代理机构质疑答复义务仅限于其掌握的现有材料。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对该投标人进行相应的处罚。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未参加投标活动的投标人或在投标活动中自身权益未受到损害的投标人所提出的质疑不予受理。中标公示期间，</w:t>
      </w:r>
      <w:r>
        <w:rPr>
          <w:rFonts w:hint="eastAsia" w:hAnsi="宋体" w:cs="宋体"/>
          <w:color w:val="auto"/>
          <w:sz w:val="21"/>
          <w:szCs w:val="21"/>
          <w:highlight w:val="none"/>
        </w:rPr>
        <w:t>如有参加投标的投标人提出有效质疑，并因此可能对中标结果产生影响，而最终被取消中标的，代理机构对中标人不承担任何责任。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.中标通知书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23.1 中标结果确定后，代理机构将向中标人发出中标通知书。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代理机构及招标人对未中标人不承担解释未中标原因的义务。</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4</w:t>
      </w:r>
      <w:r>
        <w:rPr>
          <w:rFonts w:hint="eastAsia" w:cs="宋体" w:asciiTheme="minorEastAsia" w:hAnsiTheme="minorEastAsia" w:eastAsiaTheme="minorEastAsia"/>
          <w:b/>
          <w:color w:val="auto"/>
          <w:szCs w:val="21"/>
          <w:highlight w:val="none"/>
        </w:rPr>
        <w:t>.履约保证金</w:t>
      </w:r>
    </w:p>
    <w:p>
      <w:pPr>
        <w:pStyle w:val="4"/>
        <w:overflowPunct w:val="0"/>
        <w:spacing w:line="360" w:lineRule="exact"/>
        <w:ind w:firstLine="439" w:firstLineChars="208"/>
        <w:rPr>
          <w:rFonts w:hAnsi="宋体" w:cs="宋体"/>
          <w:b/>
          <w:color w:val="auto"/>
          <w:sz w:val="21"/>
          <w:szCs w:val="21"/>
          <w:highlight w:val="none"/>
        </w:rPr>
      </w:pPr>
      <w:r>
        <w:rPr>
          <w:rFonts w:hint="eastAsia" w:hAnsi="宋体" w:cs="宋体"/>
          <w:b/>
          <w:color w:val="auto"/>
          <w:sz w:val="21"/>
          <w:szCs w:val="21"/>
          <w:highlight w:val="none"/>
        </w:rPr>
        <w:t>24.1投标人应在开标前向招标人缴纳投标保证金，在开标结束后，中标人的投标保证金自动转为履约保证金。</w:t>
      </w:r>
    </w:p>
    <w:p>
      <w:pPr>
        <w:pStyle w:val="4"/>
        <w:overflowPunct w:val="0"/>
        <w:spacing w:line="360" w:lineRule="exact"/>
        <w:ind w:firstLine="439" w:firstLineChars="208"/>
        <w:rPr>
          <w:rFonts w:hint="eastAsia" w:hAnsi="宋体" w:cs="宋体"/>
          <w:b/>
          <w:color w:val="auto"/>
          <w:sz w:val="21"/>
          <w:szCs w:val="21"/>
          <w:highlight w:val="none"/>
        </w:rPr>
      </w:pPr>
      <w:r>
        <w:rPr>
          <w:rFonts w:hint="eastAsia" w:hAnsi="宋体" w:cs="宋体"/>
          <w:b/>
          <w:color w:val="auto"/>
          <w:sz w:val="21"/>
          <w:szCs w:val="21"/>
          <w:highlight w:val="none"/>
        </w:rPr>
        <w:t>24.2履约保证金在项目竣工验收合格后凭收据及</w:t>
      </w:r>
      <w:r>
        <w:rPr>
          <w:rFonts w:hint="eastAsia" w:hAnsi="宋体" w:cs="宋体"/>
          <w:b/>
          <w:color w:val="auto"/>
          <w:sz w:val="21"/>
          <w:szCs w:val="21"/>
          <w:highlight w:val="none"/>
          <w:lang w:val="en-US" w:eastAsia="zh-CN"/>
        </w:rPr>
        <w:t>招标人</w:t>
      </w:r>
      <w:r>
        <w:rPr>
          <w:rFonts w:hint="eastAsia" w:hAnsi="宋体" w:cs="宋体"/>
          <w:b/>
          <w:color w:val="auto"/>
          <w:sz w:val="21"/>
          <w:szCs w:val="21"/>
          <w:highlight w:val="none"/>
        </w:rPr>
        <w:t>项目负责人、采购管理部签署意见后无息退还。</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5</w:t>
      </w:r>
      <w:r>
        <w:rPr>
          <w:rFonts w:hint="eastAsia" w:cs="宋体" w:asciiTheme="minorEastAsia" w:hAnsiTheme="minorEastAsia" w:eastAsiaTheme="minorEastAsia"/>
          <w:b/>
          <w:color w:val="auto"/>
          <w:szCs w:val="21"/>
          <w:highlight w:val="none"/>
        </w:rPr>
        <w:t>.代理机构服务费</w:t>
      </w:r>
    </w:p>
    <w:p>
      <w:pPr>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25.1</w:t>
      </w:r>
      <w:r>
        <w:rPr>
          <w:rFonts w:hint="eastAsia" w:ascii="宋体" w:hAnsi="宋体" w:cs="宋体"/>
          <w:color w:val="auto"/>
          <w:szCs w:val="21"/>
          <w:highlight w:val="none"/>
        </w:rPr>
        <w:t>服务费按照中标价的0.45%收取并由中标人承担，中标人应在领取中标通知书时将中标服务费付至招标代理机构的账户。</w:t>
      </w:r>
    </w:p>
    <w:p>
      <w:pPr>
        <w:spacing w:line="360" w:lineRule="exact"/>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szCs w:val="21"/>
          <w:highlight w:val="none"/>
        </w:rPr>
        <w:t>收款单位：</w:t>
      </w:r>
      <w:r>
        <w:rPr>
          <w:rFonts w:hint="eastAsia" w:cs="宋体" w:asciiTheme="minorEastAsia" w:hAnsiTheme="minorEastAsia" w:eastAsiaTheme="minorEastAsia"/>
          <w:color w:val="auto"/>
          <w:kern w:val="0"/>
          <w:szCs w:val="21"/>
          <w:highlight w:val="none"/>
        </w:rPr>
        <w:t>江苏尚阳工程管理有限公司</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.2中标服务收费按上述计算方法不足人民币3000元的，按人民币3000元收取。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6</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中标人应按中标通知书规定的时间、地点,按照招标文件确定的事项与招标人签订合同，且不得迟于中标通知书发出之日起三十日内，否则投标保证金将不予退还，由此给招标人造成损失的，中标人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.2招标文件、中标人的投标文件及招标过程中有关澄清、承诺文件均应作为合同附件。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合同履行中，招标人需追加与合同标的相同的货物和服务的，在不改变合同其他条款的前提下，可以与中标人协商签订补充合同。</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color w:val="auto"/>
          <w:szCs w:val="21"/>
          <w:highlight w:val="none"/>
        </w:rPr>
        <w:t>有权追究其</w:t>
      </w:r>
      <w:r>
        <w:rPr>
          <w:rFonts w:hint="eastAsia" w:ascii="宋体" w:hAnsi="宋体" w:cs="宋体"/>
          <w:color w:val="auto"/>
          <w:szCs w:val="21"/>
          <w:highlight w:val="none"/>
        </w:rPr>
        <w:t>违约责任，同时招标人有权与排位在中标人之后第一位的中标候选人签订合同或重新委托进行招标。</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27.保密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参与招标活动的当事人应对采购文件和投标文件中的商业秘密保密，违者应对由此造成的后果承担法律责任。</w:t>
      </w:r>
    </w:p>
    <w:p>
      <w:pPr>
        <w:spacing w:line="360" w:lineRule="exact"/>
        <w:ind w:firstLine="420" w:firstLineChars="200"/>
        <w:rPr>
          <w:rFonts w:ascii="宋体" w:hAnsi="宋体" w:cs="宋体"/>
          <w:color w:val="auto"/>
          <w:szCs w:val="21"/>
          <w:highlight w:val="none"/>
        </w:rPr>
      </w:pPr>
    </w:p>
    <w:p>
      <w:pPr>
        <w:spacing w:line="360" w:lineRule="exact"/>
        <w:ind w:firstLine="420" w:firstLineChars="200"/>
        <w:rPr>
          <w:rFonts w:ascii="宋体" w:hAnsi="宋体" w:cs="宋体"/>
          <w:color w:val="auto"/>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第二章  投标文件的组成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一、资格审查材料，证明投标人符合资格要求的证明材料包括但不限于以下材料（投标文件中提供的材料均需加盖公章，未加盖公章的视为未提供该项材料。同时按备注要求将原件或公证件携带至开标现场备查）</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*1.投标函</w:t>
      </w:r>
    </w:p>
    <w:p>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*2.法人或者其他组织的营业执照等证明文件</w:t>
      </w:r>
      <w:r>
        <w:rPr>
          <w:rFonts w:hint="eastAsia" w:ascii="宋体" w:hAnsi="宋体" w:cs="宋体"/>
          <w:b/>
          <w:bCs/>
          <w:color w:val="auto"/>
          <w:szCs w:val="21"/>
          <w:highlight w:val="none"/>
        </w:rPr>
        <w:t>（投标文件中提供复印件并加盖公章，原件带至开标现场核查，否则视为无效响应）</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*3.法定代表人资格证明书、法定代表人身份证复印件（双面）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*4.授权委托书、代理人身份证复印件（双面）、投标人近六个月内（自开标之日起往前推）任意一个月为其缴纳社保的记录（如果有授权委托情况的，必须提供）</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*5.投标保证金收据或银行电子回单打印件（加盖公章）；</w:t>
      </w:r>
    </w:p>
    <w:p>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*6.投标人企业资质及有效的安全生产许可证</w:t>
      </w:r>
      <w:r>
        <w:rPr>
          <w:rFonts w:hint="eastAsia" w:ascii="宋体" w:hAnsi="宋体" w:cs="宋体"/>
          <w:b/>
          <w:bCs/>
          <w:color w:val="auto"/>
          <w:szCs w:val="21"/>
          <w:highlight w:val="none"/>
        </w:rPr>
        <w:t>（投标文件中提供复印件并加盖公章，原件带至开标现场核查，否则视为无效响应）</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*7.项目负责人建造师注册证书及安全考核证书（B 证）、近六个月内（自开标之日起往前推）任意一个月的社保缴费证明</w:t>
      </w:r>
      <w:r>
        <w:rPr>
          <w:rFonts w:hint="eastAsia" w:ascii="宋体" w:hAnsi="宋体" w:cs="宋体"/>
          <w:b/>
          <w:bCs/>
          <w:color w:val="auto"/>
          <w:szCs w:val="21"/>
          <w:highlight w:val="none"/>
        </w:rPr>
        <w:t>（建造师必须为责任主体单位人员；投标文件中提供复印件并加盖公章，原件带至开标现场核查，否则视为无效响应）</w:t>
      </w:r>
    </w:p>
    <w:p>
      <w:pPr>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.投标人及投标项目负责人必须录入“常州市建设工程电子化招投标系统”（5.0系统资料库）并通过审核。未录入“常州市建设工程电子化招投标系统”，未通过审核的均作资审不合格处理。</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.近3年内与黑牡丹（集团）股份有限公司及旗下所控股子公司无诉讼关系的法律声明</w:t>
      </w:r>
      <w:r>
        <w:rPr>
          <w:rFonts w:hint="eastAsia" w:ascii="宋体" w:hAnsi="宋体" w:cs="宋体"/>
          <w:b/>
          <w:bCs/>
          <w:color w:val="auto"/>
          <w:szCs w:val="21"/>
          <w:highlight w:val="none"/>
        </w:rPr>
        <w:t>（格式详见附件）</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二、价格及有关商务部分材料（电子光盘中含全套正本投标文件，清单新一代软件版和Excel版，未提供的视为无效投标）</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*1.开标一览表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*2.投标总价及工程量清单报价表</w:t>
      </w:r>
    </w:p>
    <w:p>
      <w:pPr>
        <w:spacing w:line="360" w:lineRule="exact"/>
        <w:ind w:firstLine="424" w:firstLineChars="201"/>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1.投标人简介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*2.偏离表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3.其他评审相关资料</w:t>
      </w:r>
    </w:p>
    <w:p>
      <w:pPr>
        <w:spacing w:line="360" w:lineRule="exact"/>
        <w:ind w:firstLine="424" w:firstLineChars="201"/>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四、说明</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1.上述带“*”条款投标人必须在投标文件中提供，否则将作为无效投标处理。</w:t>
      </w:r>
      <w:r>
        <w:rPr>
          <w:rFonts w:hint="eastAsia" w:ascii="宋体" w:hAnsi="宋体" w:cs="宋体"/>
          <w:b/>
          <w:bCs/>
          <w:color w:val="auto"/>
          <w:szCs w:val="21"/>
          <w:highlight w:val="none"/>
        </w:rPr>
        <w:t>所有项目若有缺失或无效将可能导致投标无效且不允许在投标截止后补正。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3.投标文件需按本章要求进行编制。</w:t>
      </w:r>
    </w:p>
    <w:p>
      <w:pPr>
        <w:pStyle w:val="2"/>
        <w:rPr>
          <w:color w:val="auto"/>
          <w:highlight w:val="none"/>
        </w:rPr>
        <w:sectPr>
          <w:pgSz w:w="11906" w:h="16838"/>
          <w:pgMar w:top="1440" w:right="1800" w:bottom="1440" w:left="1800" w:header="851" w:footer="992" w:gutter="0"/>
          <w:cols w:space="425" w:num="1"/>
          <w:docGrid w:type="lines" w:linePitch="312" w:charSpace="0"/>
        </w:sectPr>
      </w:pPr>
    </w:p>
    <w:p>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关于缴纳招投标保证金的有关事项</w:t>
      </w:r>
    </w:p>
    <w:p>
      <w:pPr>
        <w:spacing w:line="360" w:lineRule="exact"/>
        <w:ind w:firstLine="422" w:firstLineChars="200"/>
        <w:rPr>
          <w:rFonts w:hint="eastAsia" w:ascii="宋体" w:hAnsi="宋体" w:cs="宋体"/>
          <w:b/>
          <w:bCs/>
          <w:color w:val="auto"/>
          <w:szCs w:val="21"/>
          <w:highlight w:val="none"/>
          <w:lang w:val="en-US" w:eastAsia="zh-CN"/>
        </w:rPr>
      </w:pP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常州黑牡丹建设招投标保证金专用帐户</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名    称：常州黑牡丹建设投资有限公司；</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开户银行：建行常州市新北支行；</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帐    号：32001628436051297508。</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投标保证金缴纳方式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投标单位必须自行将保证金缴至</w:t>
      </w:r>
      <w:r>
        <w:rPr>
          <w:rFonts w:hint="eastAsia" w:ascii="宋体" w:hAnsi="宋体" w:cs="宋体"/>
          <w:b/>
          <w:bCs/>
          <w:color w:val="auto"/>
          <w:szCs w:val="21"/>
          <w:highlight w:val="none"/>
        </w:rPr>
        <w:t>“常州黑牡丹建设投资有限公司招投标保证金专用帐户”</w:t>
      </w:r>
      <w:r>
        <w:rPr>
          <w:rFonts w:hint="eastAsia" w:ascii="宋体" w:hAnsi="宋体" w:cs="宋体"/>
          <w:color w:val="auto"/>
          <w:szCs w:val="21"/>
          <w:highlight w:val="none"/>
        </w:rPr>
        <w:t>，然后凭银行进帐单至常州市新北区新桥商业广场1幢2016室财务部开具投标保证金收据。</w:t>
      </w:r>
    </w:p>
    <w:p>
      <w:pPr>
        <w:spacing w:line="360" w:lineRule="exact"/>
        <w:ind w:firstLine="420" w:firstLineChars="200"/>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投标保证金的退还时间：</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中标单位的投标保证金在签订合同后自动转为履约保证金，未中标人的投标保证金在中标公示3天后凭收据及采购部（牡丹珑庭1917办公室）签署意见后无息退还。</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联系人:许工</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18018259992</w:t>
      </w:r>
      <w:r>
        <w:rPr>
          <w:rFonts w:hint="eastAsia" w:ascii="宋体" w:hAnsi="宋体" w:cs="宋体"/>
          <w:b/>
          <w:bCs/>
          <w:color w:val="auto"/>
          <w:szCs w:val="21"/>
          <w:highlight w:val="none"/>
          <w:lang w:eastAsia="zh-CN"/>
        </w:rPr>
        <w:t>。</w:t>
      </w:r>
    </w:p>
    <w:p>
      <w:pPr>
        <w:spacing w:line="360" w:lineRule="exact"/>
        <w:ind w:firstLine="420" w:firstLineChars="200"/>
        <w:rPr>
          <w:rFonts w:hint="eastAsia" w:ascii="宋体" w:hAnsi="宋体" w:cs="宋体"/>
          <w:color w:val="auto"/>
          <w:szCs w:val="21"/>
          <w:highlight w:val="none"/>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有下列情形之一的，保证金不予退还：</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在提交投标文件截止时间后到招标文件规定的投标有效期终止之前，投标人撤回投标文件的，其保证金将不予退还；</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中标通知书发出后，中标人放弃中标项目的无正当理由不与招标人签订合同的，在签订合同时向招标人提出附加条件或者更改合同实质性内容的，或者拒不交纳所要求的履约担保的，投标保证金不予退还并取消其中标资格；</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投标人涉嫌违法违规或被投诉，在调查处理期间，保证金暂不退还，待调查处理结果明确后按规定处理；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通过资格审查的投标人放弃投标，其保证金将不予退还；</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法律法规或招标文件规定的其他情形。</w:t>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第三章  招标项目及技术要求</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一、项目内容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olor w:val="auto"/>
          <w:spacing w:val="2"/>
          <w:szCs w:val="21"/>
          <w:highlight w:val="none"/>
          <w:lang w:eastAsia="zh-CN"/>
        </w:rPr>
        <w:t>新北区嫩江路以南、循礼路以东、乐山路以西、红河路以北地块土方清表工程</w:t>
      </w:r>
      <w:r>
        <w:rPr>
          <w:rFonts w:hint="eastAsia" w:ascii="宋体" w:hAnsi="宋体" w:cs="宋体"/>
          <w:color w:val="auto"/>
          <w:szCs w:val="21"/>
          <w:highlight w:val="none"/>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1.工程地点：</w:t>
      </w:r>
      <w:r>
        <w:rPr>
          <w:rFonts w:hint="eastAsia" w:ascii="宋体" w:hAnsi="宋体"/>
          <w:color w:val="auto"/>
          <w:spacing w:val="2"/>
          <w:szCs w:val="21"/>
          <w:highlight w:val="none"/>
          <w:lang w:eastAsia="zh-CN"/>
        </w:rPr>
        <w:t>新北区嫩江路以南、循礼路以东、乐山路以西、红河路以北地块</w:t>
      </w:r>
      <w:r>
        <w:rPr>
          <w:rFonts w:hint="eastAsia" w:ascii="宋体" w:hAnsi="宋体"/>
          <w:color w:val="auto"/>
          <w:spacing w:val="2"/>
          <w:szCs w:val="21"/>
          <w:highlight w:val="none"/>
        </w:rPr>
        <w:t>。</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ascii="宋体" w:hAnsi="宋体" w:eastAsia="宋体" w:cs="Times New Roman"/>
          <w:color w:val="auto"/>
          <w:spacing w:val="2"/>
          <w:szCs w:val="21"/>
          <w:highlight w:val="none"/>
        </w:rPr>
        <w:t>2</w:t>
      </w:r>
      <w:r>
        <w:rPr>
          <w:rFonts w:hint="eastAsia" w:ascii="宋体" w:hAnsi="宋体" w:eastAsia="宋体" w:cs="Times New Roman"/>
          <w:color w:val="auto"/>
          <w:spacing w:val="2"/>
          <w:szCs w:val="21"/>
          <w:highlight w:val="none"/>
        </w:rPr>
        <w:t>.施工质量要求及验收标准：</w:t>
      </w:r>
      <w:r>
        <w:rPr>
          <w:rFonts w:hint="eastAsia" w:ascii="宋体" w:hAnsi="宋体"/>
          <w:color w:val="auto"/>
          <w:spacing w:val="2"/>
          <w:szCs w:val="21"/>
          <w:highlight w:val="none"/>
          <w:lang w:eastAsia="zh-CN"/>
        </w:rPr>
        <w:t>一次性验收合格，配合文保部门完成场地文保勘探工作。</w:t>
      </w:r>
    </w:p>
    <w:p>
      <w:pPr>
        <w:snapToGrid w:val="0"/>
        <w:spacing w:line="360" w:lineRule="exact"/>
        <w:ind w:firstLine="428" w:firstLineChars="200"/>
        <w:rPr>
          <w:rFonts w:ascii="宋体" w:hAnsi="宋体" w:eastAsia="宋体" w:cs="Times New Roman"/>
          <w:color w:val="auto"/>
          <w:spacing w:val="2"/>
          <w:szCs w:val="21"/>
          <w:highlight w:val="none"/>
        </w:rPr>
      </w:pPr>
      <w:r>
        <w:rPr>
          <w:rFonts w:ascii="宋体" w:hAnsi="宋体" w:eastAsia="宋体" w:cs="Times New Roman"/>
          <w:color w:val="auto"/>
          <w:spacing w:val="2"/>
          <w:szCs w:val="21"/>
          <w:highlight w:val="none"/>
        </w:rPr>
        <w:t>3</w:t>
      </w:r>
      <w:r>
        <w:rPr>
          <w:rFonts w:hint="eastAsia" w:ascii="宋体" w:hAnsi="宋体" w:eastAsia="宋体" w:cs="Times New Roman"/>
          <w:color w:val="auto"/>
          <w:spacing w:val="2"/>
          <w:szCs w:val="21"/>
          <w:highlight w:val="none"/>
        </w:rPr>
        <w:t>.工期：工期</w:t>
      </w:r>
      <w:r>
        <w:rPr>
          <w:rFonts w:hint="eastAsia" w:ascii="宋体" w:hAnsi="宋体"/>
          <w:color w:val="auto"/>
          <w:spacing w:val="2"/>
          <w:szCs w:val="21"/>
          <w:highlight w:val="none"/>
          <w:lang w:val="en-US" w:eastAsia="zh-CN"/>
        </w:rPr>
        <w:t>100</w:t>
      </w:r>
      <w:r>
        <w:rPr>
          <w:rFonts w:hint="eastAsia" w:ascii="宋体" w:hAnsi="宋体" w:eastAsia="宋体" w:cs="Times New Roman"/>
          <w:color w:val="auto"/>
          <w:spacing w:val="2"/>
          <w:szCs w:val="21"/>
          <w:highlight w:val="none"/>
        </w:rPr>
        <w:t>天，符合现场施工计划要求及项目部安排，满足现场进度要求。</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ascii="宋体" w:hAnsi="宋体" w:eastAsia="宋体" w:cs="Times New Roman"/>
          <w:color w:val="auto"/>
          <w:spacing w:val="2"/>
          <w:szCs w:val="21"/>
          <w:highlight w:val="none"/>
        </w:rPr>
        <w:t>4</w:t>
      </w:r>
      <w:r>
        <w:rPr>
          <w:rFonts w:hint="eastAsia" w:ascii="宋体" w:hAnsi="宋体" w:eastAsia="宋体" w:cs="Times New Roman"/>
          <w:color w:val="auto"/>
          <w:spacing w:val="2"/>
          <w:szCs w:val="21"/>
          <w:highlight w:val="none"/>
        </w:rPr>
        <w:t>.本次招标范围：图纸工程量清单范围内全部工程,配合文保部门完成场地内土方的开挖，回填，驳运等工作。</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二、工程量清单</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控制价</w:t>
      </w:r>
      <w:r>
        <w:rPr>
          <w:rFonts w:hint="eastAsia" w:ascii="宋体" w:hAnsi="宋体" w:cs="宋体"/>
          <w:b/>
          <w:color w:val="auto"/>
          <w:szCs w:val="21"/>
          <w:highlight w:val="none"/>
        </w:rPr>
        <w:t>及图纸下载地址：</w:t>
      </w:r>
    </w:p>
    <w:p>
      <w:pPr>
        <w:snapToGrid w:val="0"/>
        <w:spacing w:line="360" w:lineRule="exact"/>
        <w:ind w:firstLine="430" w:firstLineChars="200"/>
        <w:rPr>
          <w:rFonts w:hint="eastAsia" w:ascii="宋体" w:hAnsi="宋体"/>
          <w:b/>
          <w:bCs/>
          <w:color w:val="auto"/>
          <w:spacing w:val="2"/>
          <w:szCs w:val="21"/>
          <w:highlight w:val="none"/>
        </w:rPr>
      </w:pPr>
      <w:r>
        <w:rPr>
          <w:rFonts w:hint="eastAsia" w:ascii="宋体" w:hAnsi="宋体"/>
          <w:b/>
          <w:bCs/>
          <w:color w:val="auto"/>
          <w:spacing w:val="2"/>
          <w:szCs w:val="21"/>
          <w:highlight w:val="none"/>
        </w:rPr>
        <w:t xml:space="preserve">链接：https://pan.baidu.com/s/16u9F8c-VqfBUgVM8nbOhVQ </w:t>
      </w:r>
    </w:p>
    <w:p>
      <w:pPr>
        <w:snapToGrid w:val="0"/>
        <w:spacing w:line="360" w:lineRule="exact"/>
        <w:ind w:firstLine="430" w:firstLineChars="200"/>
        <w:rPr>
          <w:rFonts w:hint="eastAsia" w:ascii="宋体" w:hAnsi="宋体"/>
          <w:b/>
          <w:bCs/>
          <w:color w:val="auto"/>
          <w:spacing w:val="2"/>
          <w:szCs w:val="21"/>
          <w:highlight w:val="none"/>
        </w:rPr>
      </w:pPr>
      <w:r>
        <w:rPr>
          <w:rFonts w:hint="eastAsia" w:ascii="宋体" w:hAnsi="宋体"/>
          <w:b/>
          <w:bCs/>
          <w:color w:val="auto"/>
          <w:spacing w:val="2"/>
          <w:szCs w:val="21"/>
          <w:highlight w:val="none"/>
        </w:rPr>
        <w:t>提取码：cnl4</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三</w:t>
      </w:r>
      <w:r>
        <w:rPr>
          <w:rFonts w:ascii="宋体" w:hAnsi="宋体" w:cs="宋体"/>
          <w:b/>
          <w:color w:val="auto"/>
          <w:szCs w:val="21"/>
          <w:highlight w:val="none"/>
        </w:rPr>
        <w:t>、付款方式</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1.工程完工，配合文保部门完成勘探工作，由现场</w:t>
      </w:r>
      <w:r>
        <w:rPr>
          <w:rFonts w:hint="eastAsia" w:ascii="宋体" w:hAnsi="宋体" w:cs="Times New Roman"/>
          <w:color w:val="auto"/>
          <w:spacing w:val="2"/>
          <w:szCs w:val="21"/>
          <w:highlight w:val="none"/>
          <w:lang w:val="en-US" w:eastAsia="zh-CN"/>
        </w:rPr>
        <w:t>招标人</w:t>
      </w:r>
      <w:r>
        <w:rPr>
          <w:rFonts w:hint="eastAsia" w:ascii="宋体" w:hAnsi="宋体" w:eastAsia="宋体" w:cs="Times New Roman"/>
          <w:color w:val="auto"/>
          <w:spacing w:val="2"/>
          <w:szCs w:val="21"/>
          <w:highlight w:val="none"/>
        </w:rPr>
        <w:t>代表出具完工单后90日内付至合格工程量的60%且不超合同总金额的60%。</w:t>
      </w:r>
    </w:p>
    <w:p>
      <w:pPr>
        <w:snapToGrid w:val="0"/>
        <w:spacing w:line="360" w:lineRule="exact"/>
        <w:ind w:firstLine="428" w:firstLineChars="200"/>
        <w:rPr>
          <w:rFonts w:hint="eastAsia" w:ascii="宋体" w:hAnsi="宋体" w:eastAsia="宋体" w:cs="Times New Roman"/>
          <w:color w:val="auto"/>
          <w:spacing w:val="2"/>
          <w:szCs w:val="21"/>
          <w:highlight w:val="none"/>
        </w:rPr>
      </w:pPr>
      <w:r>
        <w:rPr>
          <w:rFonts w:hint="eastAsia" w:ascii="宋体" w:hAnsi="宋体" w:eastAsia="宋体" w:cs="Times New Roman"/>
          <w:color w:val="auto"/>
          <w:spacing w:val="2"/>
          <w:szCs w:val="21"/>
          <w:highlight w:val="none"/>
        </w:rPr>
        <w:t>2.工程经结算审定后90日内付至审定价的100%（无息）。</w:t>
      </w:r>
    </w:p>
    <w:p>
      <w:pPr>
        <w:snapToGrid w:val="0"/>
        <w:spacing w:line="360" w:lineRule="exact"/>
        <w:ind w:firstLine="428" w:firstLineChars="200"/>
        <w:rPr>
          <w:rFonts w:hint="eastAsia" w:ascii="宋体" w:hAnsi="宋体" w:eastAsia="宋体" w:cs="Times New Roman"/>
          <w:color w:val="auto"/>
          <w:spacing w:val="2"/>
          <w:szCs w:val="21"/>
          <w:highlight w:val="none"/>
          <w:lang w:eastAsia="zh-CN"/>
        </w:rPr>
      </w:pPr>
      <w:r>
        <w:rPr>
          <w:rFonts w:hint="eastAsia" w:ascii="宋体" w:hAnsi="宋体" w:eastAsia="宋体" w:cs="Times New Roman"/>
          <w:color w:val="auto"/>
          <w:spacing w:val="2"/>
          <w:szCs w:val="21"/>
          <w:highlight w:val="none"/>
        </w:rPr>
        <w:t>备注：</w:t>
      </w:r>
      <w:r>
        <w:rPr>
          <w:rFonts w:hint="eastAsia" w:ascii="宋体" w:hAnsi="宋体" w:cs="Times New Roman"/>
          <w:color w:val="auto"/>
          <w:spacing w:val="2"/>
          <w:szCs w:val="21"/>
          <w:highlight w:val="none"/>
          <w:lang w:val="en-US" w:eastAsia="zh-CN"/>
        </w:rPr>
        <w:t>中标人</w:t>
      </w:r>
      <w:r>
        <w:rPr>
          <w:rFonts w:hint="eastAsia" w:ascii="宋体" w:hAnsi="宋体" w:eastAsia="宋体" w:cs="Times New Roman"/>
          <w:color w:val="auto"/>
          <w:spacing w:val="2"/>
          <w:szCs w:val="21"/>
          <w:highlight w:val="none"/>
        </w:rPr>
        <w:t>同意</w:t>
      </w:r>
      <w:r>
        <w:rPr>
          <w:rFonts w:hint="eastAsia" w:ascii="宋体" w:hAnsi="宋体" w:cs="Times New Roman"/>
          <w:color w:val="auto"/>
          <w:spacing w:val="2"/>
          <w:szCs w:val="21"/>
          <w:highlight w:val="none"/>
          <w:lang w:val="en-US" w:eastAsia="zh-CN"/>
        </w:rPr>
        <w:t>招标人</w:t>
      </w:r>
      <w:r>
        <w:rPr>
          <w:rFonts w:hint="eastAsia" w:ascii="宋体" w:hAnsi="宋体" w:eastAsia="宋体" w:cs="Times New Roman"/>
          <w:color w:val="auto"/>
          <w:spacing w:val="2"/>
          <w:szCs w:val="21"/>
          <w:highlight w:val="none"/>
        </w:rPr>
        <w:t>按中国人民银行规定的各类结算方式进行结算，采用承兑汇票形式支付的，</w:t>
      </w:r>
      <w:r>
        <w:rPr>
          <w:rFonts w:hint="eastAsia" w:ascii="宋体" w:hAnsi="宋体" w:cs="Times New Roman"/>
          <w:color w:val="auto"/>
          <w:spacing w:val="2"/>
          <w:szCs w:val="21"/>
          <w:highlight w:val="none"/>
          <w:lang w:val="en-US" w:eastAsia="zh-CN"/>
        </w:rPr>
        <w:t>招标人</w:t>
      </w:r>
      <w:r>
        <w:rPr>
          <w:rFonts w:hint="eastAsia" w:ascii="宋体" w:hAnsi="宋体" w:eastAsia="宋体" w:cs="Times New Roman"/>
          <w:color w:val="auto"/>
          <w:spacing w:val="2"/>
          <w:szCs w:val="21"/>
          <w:highlight w:val="none"/>
        </w:rPr>
        <w:t>无需承担贴息费用。</w:t>
      </w:r>
      <w:r>
        <w:rPr>
          <w:rFonts w:hint="eastAsia" w:ascii="宋体" w:hAnsi="宋体" w:cs="Times New Roman"/>
          <w:color w:val="auto"/>
          <w:spacing w:val="2"/>
          <w:szCs w:val="21"/>
          <w:highlight w:val="none"/>
          <w:lang w:val="en-US" w:eastAsia="zh-CN"/>
        </w:rPr>
        <w:t>中标人</w:t>
      </w:r>
      <w:r>
        <w:rPr>
          <w:rFonts w:hint="eastAsia" w:ascii="宋体" w:hAnsi="宋体" w:eastAsia="宋体" w:cs="Times New Roman"/>
          <w:color w:val="auto"/>
          <w:spacing w:val="2"/>
          <w:szCs w:val="21"/>
          <w:highlight w:val="none"/>
        </w:rPr>
        <w:t>需提供合规的增值税专用发票，工程审定后第一次付款需按审定价提供所有尾款增值税专用发票。若</w:t>
      </w:r>
      <w:r>
        <w:rPr>
          <w:rFonts w:hint="eastAsia" w:ascii="宋体" w:hAnsi="宋体" w:cs="Times New Roman"/>
          <w:color w:val="auto"/>
          <w:spacing w:val="2"/>
          <w:szCs w:val="21"/>
          <w:highlight w:val="none"/>
          <w:lang w:val="en-US" w:eastAsia="zh-CN"/>
        </w:rPr>
        <w:t>中标人</w:t>
      </w:r>
      <w:r>
        <w:rPr>
          <w:rFonts w:hint="eastAsia" w:ascii="宋体" w:hAnsi="宋体" w:eastAsia="宋体" w:cs="Times New Roman"/>
          <w:color w:val="auto"/>
          <w:spacing w:val="2"/>
          <w:szCs w:val="21"/>
          <w:highlight w:val="none"/>
        </w:rPr>
        <w:t>延迟或拒绝提供发票，</w:t>
      </w:r>
      <w:r>
        <w:rPr>
          <w:rFonts w:hint="eastAsia" w:ascii="宋体" w:hAnsi="宋体" w:cs="Times New Roman"/>
          <w:color w:val="auto"/>
          <w:spacing w:val="2"/>
          <w:szCs w:val="21"/>
          <w:highlight w:val="none"/>
          <w:lang w:val="en-US" w:eastAsia="zh-CN"/>
        </w:rPr>
        <w:t>招标人</w:t>
      </w:r>
      <w:r>
        <w:rPr>
          <w:rFonts w:hint="eastAsia" w:ascii="宋体" w:hAnsi="宋体" w:eastAsia="宋体" w:cs="Times New Roman"/>
          <w:color w:val="auto"/>
          <w:spacing w:val="2"/>
          <w:szCs w:val="21"/>
          <w:highlight w:val="none"/>
        </w:rPr>
        <w:t>有权延迟或拒绝付款，</w:t>
      </w:r>
      <w:r>
        <w:rPr>
          <w:rFonts w:hint="eastAsia" w:ascii="宋体" w:hAnsi="宋体" w:cs="Times New Roman"/>
          <w:color w:val="auto"/>
          <w:spacing w:val="2"/>
          <w:szCs w:val="21"/>
          <w:highlight w:val="none"/>
          <w:lang w:val="en-US" w:eastAsia="zh-CN"/>
        </w:rPr>
        <w:t>招标人</w:t>
      </w:r>
      <w:r>
        <w:rPr>
          <w:rFonts w:hint="eastAsia" w:ascii="宋体" w:hAnsi="宋体" w:eastAsia="宋体" w:cs="Times New Roman"/>
          <w:color w:val="auto"/>
          <w:spacing w:val="2"/>
          <w:szCs w:val="21"/>
          <w:highlight w:val="none"/>
        </w:rPr>
        <w:t>不承担逾期付款违约责任</w:t>
      </w:r>
      <w:r>
        <w:rPr>
          <w:rFonts w:hint="eastAsia" w:ascii="宋体" w:hAnsi="宋体" w:cs="Times New Roman"/>
          <w:color w:val="FF0000"/>
          <w:spacing w:val="2"/>
          <w:szCs w:val="21"/>
          <w:highlight w:val="none"/>
          <w:lang w:eastAsia="zh-CN"/>
        </w:rPr>
        <w:t>。</w:t>
      </w:r>
    </w:p>
    <w:p>
      <w:pPr>
        <w:snapToGrid w:val="0"/>
        <w:spacing w:line="360" w:lineRule="exact"/>
        <w:ind w:firstLine="428" w:firstLineChars="200"/>
        <w:rPr>
          <w:rFonts w:ascii="宋体" w:hAnsi="宋体" w:eastAsia="宋体" w:cs="Times New Roman"/>
          <w:color w:val="auto"/>
          <w:spacing w:val="2"/>
          <w:szCs w:val="21"/>
          <w:highlight w:val="none"/>
        </w:rPr>
      </w:pPr>
    </w:p>
    <w:p>
      <w:pPr>
        <w:snapToGrid w:val="0"/>
        <w:spacing w:line="360" w:lineRule="exact"/>
        <w:ind w:firstLine="428" w:firstLineChars="200"/>
        <w:rPr>
          <w:rFonts w:hint="eastAsia" w:ascii="宋体" w:hAnsi="宋体" w:eastAsia="宋体" w:cs="Times New Roman"/>
          <w:color w:val="auto"/>
          <w:spacing w:val="2"/>
          <w:szCs w:val="21"/>
          <w:highlight w:val="none"/>
          <w:lang w:eastAsia="zh-CN"/>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autoSpaceDE w:val="0"/>
        <w:autoSpaceDN w:val="0"/>
        <w:adjustRightInd w:val="0"/>
        <w:spacing w:line="240" w:lineRule="atLeas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第一部分 合同协议书</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发包人(全称)：</w:t>
      </w:r>
      <w:r>
        <w:rPr>
          <w:rFonts w:hint="eastAsia" w:asciiTheme="minorEastAsia" w:hAnsiTheme="minorEastAsia" w:eastAsiaTheme="minorEastAsia" w:cstheme="minorEastAsia"/>
          <w:color w:val="auto"/>
          <w:kern w:val="0"/>
          <w:szCs w:val="21"/>
          <w:highlight w:val="none"/>
          <w:u w:val="single"/>
        </w:rPr>
        <w:t>常州黑牡丹建设投资有限公司</w:t>
      </w:r>
    </w:p>
    <w:p>
      <w:pPr>
        <w:autoSpaceDE w:val="0"/>
        <w:autoSpaceDN w:val="0"/>
        <w:adjustRightInd w:val="0"/>
        <w:spacing w:line="360" w:lineRule="exact"/>
        <w:ind w:firstLine="420" w:firstLineChars="200"/>
        <w:jc w:val="left"/>
        <w:rPr>
          <w:rFonts w:hint="default" w:asciiTheme="minorEastAsia" w:hAnsiTheme="minorEastAsia" w:eastAsiaTheme="minorEastAsia" w:cstheme="minorEastAsia"/>
          <w:color w:val="auto"/>
          <w:szCs w:val="21"/>
          <w:highlight w:val="none"/>
          <w:u w:val="single"/>
          <w:lang w:val="en-US"/>
        </w:rPr>
      </w:pPr>
      <w:r>
        <w:rPr>
          <w:rFonts w:hint="eastAsia" w:asciiTheme="minorEastAsia" w:hAnsiTheme="minorEastAsia" w:eastAsiaTheme="minorEastAsia" w:cstheme="minorEastAsia"/>
          <w:color w:val="auto"/>
          <w:kern w:val="0"/>
          <w:szCs w:val="21"/>
          <w:highlight w:val="none"/>
        </w:rPr>
        <w:t>承包人(全称)：</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根据《中华人民共和国</w:t>
      </w:r>
      <w:r>
        <w:rPr>
          <w:rFonts w:hint="eastAsia" w:asciiTheme="minorEastAsia" w:hAnsiTheme="minorEastAsia" w:eastAsiaTheme="minorEastAsia" w:cstheme="minorEastAsia"/>
          <w:color w:val="auto"/>
          <w:kern w:val="0"/>
          <w:szCs w:val="21"/>
          <w:highlight w:val="none"/>
          <w:lang w:eastAsia="zh-CN"/>
        </w:rPr>
        <w:t>民法典</w:t>
      </w:r>
      <w:r>
        <w:rPr>
          <w:rFonts w:hint="eastAsia" w:asciiTheme="minorEastAsia" w:hAnsiTheme="minorEastAsia" w:eastAsiaTheme="minorEastAsia" w:cstheme="minorEastAsia"/>
          <w:color w:val="auto"/>
          <w:kern w:val="0"/>
          <w:szCs w:val="21"/>
          <w:highlight w:val="none"/>
        </w:rPr>
        <w:t>》、《中华人民共和国建筑法》及有关法律规定，遵循平等、自愿、公平和诚实信用的原则，双方就工程施工及有关事项协商一致，共同达成如下协议：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一、工程概况：</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1.工程名称：</w:t>
      </w:r>
      <w:r>
        <w:rPr>
          <w:rFonts w:hint="eastAsia" w:cs="宋体" w:asciiTheme="minorEastAsia" w:hAnsiTheme="minorEastAsia" w:eastAsiaTheme="minorEastAsia"/>
          <w:color w:val="auto"/>
          <w:szCs w:val="21"/>
          <w:highlight w:val="none"/>
          <w:u w:val="single"/>
          <w:lang w:eastAsia="zh-CN"/>
        </w:rPr>
        <w:t>新北区嫩江路以南、循礼路以东、乐山路以西、红河路以北地块土方清表工程</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u w:val="single"/>
          <w:lang w:eastAsia="zh-CN"/>
        </w:rPr>
      </w:pPr>
      <w:r>
        <w:rPr>
          <w:rFonts w:hint="eastAsia" w:asciiTheme="minorEastAsia" w:hAnsiTheme="minorEastAsia" w:eastAsiaTheme="minorEastAsia" w:cstheme="minorEastAsia"/>
          <w:color w:val="auto"/>
          <w:kern w:val="0"/>
          <w:szCs w:val="21"/>
          <w:highlight w:val="none"/>
        </w:rPr>
        <w:t>2.工程地点：</w:t>
      </w:r>
      <w:r>
        <w:rPr>
          <w:rFonts w:hint="eastAsia" w:cs="宋体" w:asciiTheme="minorEastAsia" w:hAnsiTheme="minorEastAsia" w:eastAsiaTheme="minorEastAsia"/>
          <w:color w:val="auto"/>
          <w:szCs w:val="21"/>
          <w:highlight w:val="none"/>
          <w:u w:val="single"/>
          <w:lang w:eastAsia="zh-CN"/>
        </w:rPr>
        <w:t>新北区嫩江路以南、循礼路以东、乐山路以西、红河路以北地块</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3.工程立项批准文号：</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 xml:space="preserve"> </w:t>
      </w:r>
      <w:r>
        <w:rPr>
          <w:rFonts w:hint="eastAsia" w:ascii="宋体" w:hAnsi="宋体" w:eastAsiaTheme="minorEastAsia"/>
          <w:color w:val="auto"/>
          <w:spacing w:val="2"/>
          <w:szCs w:val="21"/>
          <w:highlight w:val="none"/>
          <w:u w:val="single"/>
        </w:rPr>
        <w:t>/</w:t>
      </w:r>
      <w:r>
        <w:rPr>
          <w:rFonts w:hint="eastAsia" w:ascii="宋体" w:hAnsi="宋体" w:eastAsiaTheme="minorEastAsia"/>
          <w:color w:val="auto"/>
          <w:spacing w:val="2"/>
          <w:szCs w:val="21"/>
          <w:highlight w:val="none"/>
          <w:u w:val="single"/>
          <w:lang w:val="en-US" w:eastAsia="zh-CN"/>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4.资金来源：</w:t>
      </w:r>
      <w:r>
        <w:rPr>
          <w:rFonts w:hint="eastAsia" w:asciiTheme="minorEastAsia" w:hAnsiTheme="minorEastAsia" w:eastAsiaTheme="minorEastAsia" w:cstheme="minorEastAsia"/>
          <w:color w:val="auto"/>
          <w:szCs w:val="21"/>
          <w:highlight w:val="none"/>
          <w:u w:val="single"/>
        </w:rPr>
        <w:t>自筹</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5.工程内容：</w:t>
      </w:r>
      <w:r>
        <w:rPr>
          <w:rFonts w:hint="eastAsia" w:asciiTheme="minorEastAsia" w:hAnsiTheme="minorEastAsia" w:eastAsiaTheme="minorEastAsia" w:cstheme="minorEastAsia"/>
          <w:color w:val="auto"/>
          <w:szCs w:val="21"/>
          <w:highlight w:val="none"/>
          <w:u w:val="single"/>
        </w:rPr>
        <w:t>图纸工程量清单范围内全部工程,配合文保部门完成场地内土方的开挖，回填，驳运等工作。</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群体工程应附《承包人承揽工程项目一览表》(附件1)</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二、合同工期</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计划开工日期：</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 xml:space="preserve">2022年3月15日 </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工期总日历天数：</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100日历天</w:t>
      </w:r>
      <w:r>
        <w:rPr>
          <w:rFonts w:hint="eastAsia" w:ascii="宋体" w:hAnsi="宋体" w:eastAsiaTheme="minorEastAsia"/>
          <w:color w:val="auto"/>
          <w:spacing w:val="2"/>
          <w:szCs w:val="21"/>
          <w:highlight w:val="none"/>
          <w:u w:val="single"/>
        </w:rPr>
        <w:t>，</w:t>
      </w:r>
      <w:r>
        <w:rPr>
          <w:rFonts w:hint="eastAsia" w:ascii="宋体" w:hAnsi="宋体" w:eastAsiaTheme="minorEastAsia"/>
          <w:color w:val="auto"/>
          <w:spacing w:val="2"/>
          <w:szCs w:val="21"/>
          <w:highlight w:val="none"/>
          <w:u w:val="none"/>
        </w:rPr>
        <w:t>具体开工时间以现场书面通知为准，</w:t>
      </w:r>
      <w:r>
        <w:rPr>
          <w:rFonts w:hint="eastAsia" w:asciiTheme="minorEastAsia" w:hAnsiTheme="minorEastAsia" w:eastAsiaTheme="minorEastAsia" w:cstheme="minorEastAsia"/>
          <w:color w:val="auto"/>
          <w:kern w:val="0"/>
          <w:szCs w:val="21"/>
          <w:highlight w:val="none"/>
        </w:rPr>
        <w:t>工期总日历天数与根据前述计划开竣工日期计算的工期天数不一致的，以工期总日历天数为准。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三、质量标准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工程质量符合</w:t>
      </w:r>
      <w:r>
        <w:rPr>
          <w:rFonts w:hint="eastAsia" w:cs="宋体" w:asciiTheme="minorEastAsia" w:hAnsiTheme="minorEastAsia" w:eastAsiaTheme="minorEastAsia"/>
          <w:color w:val="auto"/>
          <w:szCs w:val="21"/>
          <w:highlight w:val="none"/>
          <w:u w:val="single"/>
        </w:rPr>
        <w:t>一次性验收合格</w:t>
      </w:r>
      <w:r>
        <w:rPr>
          <w:rFonts w:hint="eastAsia" w:asciiTheme="minorEastAsia" w:hAnsiTheme="minorEastAsia" w:eastAsiaTheme="minorEastAsia" w:cstheme="minorEastAsia"/>
          <w:color w:val="auto"/>
          <w:kern w:val="0"/>
          <w:szCs w:val="21"/>
          <w:highlight w:val="none"/>
        </w:rPr>
        <w:t>标准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四、签约合同价与合同价格形式</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1.签约合同价为：</w:t>
      </w:r>
      <w:r>
        <w:rPr>
          <w:rFonts w:hint="eastAsia" w:asciiTheme="minorEastAsia" w:hAnsiTheme="minorEastAsia" w:eastAsiaTheme="minorEastAsia" w:cstheme="minorEastAsia"/>
          <w:color w:val="auto"/>
          <w:szCs w:val="21"/>
          <w:highlight w:val="none"/>
          <w:u w:val="single"/>
        </w:rPr>
        <w:t>(小写：￥元)</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2.合同价格形式：</w:t>
      </w:r>
      <w:r>
        <w:rPr>
          <w:rFonts w:hint="eastAsia" w:asciiTheme="minorEastAsia" w:hAnsiTheme="minorEastAsia" w:eastAsiaTheme="minorEastAsia" w:cstheme="minorEastAsia"/>
          <w:color w:val="auto"/>
          <w:szCs w:val="21"/>
          <w:highlight w:val="none"/>
          <w:u w:val="single"/>
        </w:rPr>
        <w:t>固定综合单价</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五、项目经理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承包人项目经理</w:t>
      </w:r>
      <w:r>
        <w:rPr>
          <w:rFonts w:hint="eastAsia" w:asciiTheme="minorEastAsia" w:hAnsiTheme="minorEastAsia" w:eastAsiaTheme="minorEastAsia" w:cstheme="minorEastAsia"/>
          <w:color w:val="auto"/>
          <w:kern w:val="0"/>
          <w:szCs w:val="21"/>
          <w:highlight w:val="none"/>
          <w:lang w:eastAsia="zh-CN"/>
        </w:rPr>
        <w:t>：</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 xml:space="preserve">    </w:t>
      </w:r>
      <w:r>
        <w:rPr>
          <w:rFonts w:hint="eastAsia" w:cs="宋体" w:asciiTheme="minorEastAsia" w:hAnsiTheme="minorEastAsia"/>
          <w:color w:val="auto"/>
          <w:szCs w:val="21"/>
          <w:highlight w:val="none"/>
        </w:rPr>
        <w:t>；</w:t>
      </w:r>
      <w:r>
        <w:rPr>
          <w:rFonts w:hint="eastAsia" w:asciiTheme="minorEastAsia" w:hAnsiTheme="minorEastAsia" w:eastAsiaTheme="minorEastAsia" w:cstheme="minorEastAsia"/>
          <w:color w:val="auto"/>
          <w:kern w:val="0"/>
          <w:szCs w:val="21"/>
          <w:highlight w:val="none"/>
        </w:rPr>
        <w:t>联系电话：</w:t>
      </w:r>
      <w:r>
        <w:rPr>
          <w:rFonts w:hint="eastAsia" w:ascii="宋体" w:hAnsi="宋体" w:eastAsiaTheme="minorEastAsia"/>
          <w:color w:val="auto"/>
          <w:spacing w:val="2"/>
          <w:szCs w:val="21"/>
          <w:highlight w:val="none"/>
          <w:u w:val="single"/>
        </w:rPr>
        <w:t xml:space="preserve"> </w:t>
      </w:r>
      <w:r>
        <w:rPr>
          <w:rFonts w:hint="eastAsia" w:ascii="宋体" w:hAnsi="宋体" w:eastAsiaTheme="minorEastAsia"/>
          <w:color w:val="auto"/>
          <w:spacing w:val="2"/>
          <w:szCs w:val="21"/>
          <w:highlight w:val="none"/>
          <w:u w:val="single"/>
          <w:lang w:val="en-US" w:eastAsia="zh-CN"/>
        </w:rPr>
        <w:t xml:space="preserve">    </w:t>
      </w:r>
      <w:r>
        <w:rPr>
          <w:rFonts w:hint="eastAsia" w:ascii="宋体" w:hAnsi="宋体" w:eastAsiaTheme="minorEastAsia"/>
          <w:color w:val="auto"/>
          <w:spacing w:val="2"/>
          <w:szCs w:val="21"/>
          <w:highlight w:val="none"/>
          <w:u w:val="none"/>
          <w:lang w:val="en-US" w:eastAsia="zh-CN"/>
        </w:rPr>
        <w:t>。</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六、合同文件构成</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本协议书与下列文件一起构成合同文件：</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（1）中标通知书（如果有）；</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（2）投标函及其附录（如果有）；</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（3）专用合同条款及其附件；</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（4）通用合同条款；</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（5）技术标准和要求；</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（6）图纸；</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（7）已标价工程量清单或预算</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（8）其他合同文件。</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在合同订立及履行过程中形成的与合同有关的文件均构成合同文件组成部分。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上述各项合同文件包括合同当事人就该项合同文件所作出的补充和修改，属于同一类内容的文件，应以最新签署的为准。专用合同条款及其附件须经合同当事人签字或盖章。</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七、承诺</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1.发包人承诺按照法律规定履行项目审批手续、筹集工程建设资金并按照合同约定的期限和方式支付合同价款。</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2.承包人承诺按照法律规定及合同约定组织完成工程施工，确保工程质量和安全，不进行转包及违法分包，并在缺陷责任期及保修期内承担相应的工程维修责任。</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3.发包人和承包人通过招投标形式签订合同的，双方理解并承诺不再就同一工程另行签订与合同实质性内容相背离的协议。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八、词语含义</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本协议书中词语含义与第二部分通用合同条款中赋予的含义相同。</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九、签订时间</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本合同于</w:t>
      </w:r>
      <w:r>
        <w:rPr>
          <w:rFonts w:hint="eastAsia" w:asciiTheme="minorEastAsia" w:hAnsiTheme="minorEastAsia" w:eastAsiaTheme="minorEastAsia" w:cstheme="minorEastAsia"/>
          <w:color w:val="auto"/>
          <w:szCs w:val="21"/>
          <w:highlight w:val="none"/>
          <w:u w:val="single"/>
        </w:rPr>
        <w:t>年   月  日</w:t>
      </w:r>
      <w:r>
        <w:rPr>
          <w:rFonts w:hint="eastAsia" w:asciiTheme="minorEastAsia" w:hAnsiTheme="minorEastAsia" w:eastAsiaTheme="minorEastAsia" w:cstheme="minorEastAsia"/>
          <w:color w:val="auto"/>
          <w:kern w:val="0"/>
          <w:szCs w:val="21"/>
          <w:highlight w:val="none"/>
        </w:rPr>
        <w:t>签订。</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十、签订地点</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本合同在签订。</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十一、补充协议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合同未尽事宜，合同当事人另行签订补充协议，补充协议是合同的组成部分。</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十二、合同生效</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本合同自</w:t>
      </w:r>
      <w:r>
        <w:rPr>
          <w:rFonts w:hint="eastAsia" w:asciiTheme="minorEastAsia" w:hAnsiTheme="minorEastAsia" w:eastAsiaTheme="minorEastAsia" w:cstheme="minorEastAsia"/>
          <w:color w:val="auto"/>
          <w:szCs w:val="21"/>
          <w:highlight w:val="none"/>
        </w:rPr>
        <w:t>合同签订后立即生效</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见证方仅对双方签订合同的事实进行见证，不代表任何承诺或保证，该合同的履行等相关情况均与见证方无任何关系。</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十三、合同份数</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本合同一式柒份，发包人和承包人各执叁份，见证方执壹份。发包人和承包人签字盖章生效。</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发包人(公章)：                              承包人(公章)：</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常州黑牡丹建设投资有限公司</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纳税人识别号：     纳税人识别号：</w:t>
      </w:r>
    </w:p>
    <w:p>
      <w:pPr>
        <w:autoSpaceDE w:val="0"/>
        <w:autoSpaceDN w:val="0"/>
        <w:adjustRightInd w:val="0"/>
        <w:spacing w:line="360" w:lineRule="exact"/>
        <w:ind w:left="5670" w:hanging="5670" w:hangingChars="27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    地　　址：</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     邮政编码：</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     法定代表人：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    委托代理人：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　　话： 　   电　　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　  开户银行：</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账　　号：    账　　号：</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Theme="minorEastAsia" w:hAnsiTheme="minorEastAsia" w:eastAsiaTheme="minorEastAsia" w:cstheme="minorEastAsia"/>
          <w:color w:val="auto"/>
          <w:kern w:val="0"/>
          <w:szCs w:val="21"/>
          <w:highlight w:val="none"/>
        </w:rPr>
      </w:pPr>
      <w:r>
        <w:rPr>
          <w:rFonts w:hint="eastAsia" w:ascii="宋体" w:hAnsi="宋体" w:cs="宋体"/>
          <w:color w:val="auto"/>
          <w:szCs w:val="21"/>
          <w:highlight w:val="none"/>
        </w:rPr>
        <w:t>经办人：                               电  话：</w:t>
      </w:r>
      <w:r>
        <w:rPr>
          <w:rFonts w:hint="eastAsia" w:asciiTheme="minorEastAsia" w:hAnsiTheme="minorEastAsia" w:eastAsiaTheme="minorEastAsia" w:cstheme="minorEastAsia"/>
          <w:color w:val="auto"/>
          <w:kern w:val="0"/>
          <w:szCs w:val="21"/>
          <w:highlight w:val="none"/>
        </w:rPr>
        <w:br w:type="page"/>
      </w:r>
    </w:p>
    <w:p>
      <w:pPr>
        <w:autoSpaceDE w:val="0"/>
        <w:autoSpaceDN w:val="0"/>
        <w:adjustRightInd w:val="0"/>
        <w:spacing w:line="240" w:lineRule="atLeas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第二部分 通用条款</w:t>
      </w:r>
    </w:p>
    <w:p>
      <w:pPr>
        <w:autoSpaceDE w:val="0"/>
        <w:autoSpaceDN w:val="0"/>
        <w:adjustRightInd w:val="0"/>
        <w:spacing w:line="240" w:lineRule="atLeast"/>
        <w:jc w:val="center"/>
        <w:rPr>
          <w:rFonts w:ascii="宋体" w:hAnsi="宋体" w:cs="宋体"/>
          <w:bCs/>
          <w:color w:val="auto"/>
          <w:kern w:val="0"/>
          <w:sz w:val="28"/>
          <w:szCs w:val="28"/>
          <w:highlight w:val="none"/>
        </w:rPr>
      </w:pPr>
      <w:r>
        <w:rPr>
          <w:rFonts w:hint="eastAsia" w:ascii="宋体" w:hAnsi="宋体" w:cs="宋体"/>
          <w:bCs/>
          <w:color w:val="auto"/>
          <w:kern w:val="0"/>
          <w:sz w:val="28"/>
          <w:szCs w:val="28"/>
          <w:highlight w:val="none"/>
        </w:rPr>
        <w:t>（略）</w:t>
      </w:r>
    </w:p>
    <w:p>
      <w:pPr>
        <w:autoSpaceDE w:val="0"/>
        <w:autoSpaceDN w:val="0"/>
        <w:adjustRightInd w:val="0"/>
        <w:spacing w:line="240" w:lineRule="atLeas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第三部分 专用条款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 一般约定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 词语定义</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 合同</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1.1.1.10 其他合同文件包括：</w:t>
      </w:r>
      <w:r>
        <w:rPr>
          <w:rFonts w:hint="eastAsia" w:asciiTheme="minorEastAsia" w:hAnsiTheme="minorEastAsia" w:eastAsiaTheme="minorEastAsia" w:cstheme="minorEastAsia"/>
          <w:color w:val="auto"/>
          <w:szCs w:val="21"/>
          <w:highlight w:val="none"/>
          <w:u w:val="single"/>
        </w:rPr>
        <w:t>本合同协议书、中标通知书、投标文件、报价单及附件、本合同专用条款、本合同通用条款、本合同工程建设标准、图纸及有关技术文件、招标文件、答疑纪要、工程量清单及编制说明、合同履行过程中发包人和承包人协商一致的其它书面文件等</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 合同当事人及其他相关方</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1.1.2.4 监理人：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资质类别和等级：</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1.1.2.5 设计人：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资质类别和等级：</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 工程和设备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1.1.3.7 作为施工现场组成部分的其他场所包括：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1.1.3.9 永久占地包括：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1.1.3.10 临时占地包括：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 法律</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适用于合同的其他规范性文件：</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 标准和规范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1.4.1 适用于工程的标准规范包括：</w:t>
      </w:r>
      <w:r>
        <w:rPr>
          <w:rFonts w:hint="eastAsia" w:asciiTheme="minorEastAsia" w:hAnsiTheme="minorEastAsia" w:eastAsiaTheme="minorEastAsia" w:cstheme="minorEastAsia"/>
          <w:color w:val="auto"/>
          <w:szCs w:val="21"/>
          <w:highlight w:val="none"/>
          <w:u w:val="single"/>
        </w:rPr>
        <w:t>国家、省、市及行业现行规定。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1.4.2 发包人提供国外标准、规范的名称：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发包人提供国外标准、规范的份数：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发包人提供国外标准、规范的名称：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1.4.3 发包人对工程的技术标准和功能要求的特殊要求：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 合同文件的优先顺序</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合同文件组成及优先顺序为：</w:t>
      </w:r>
      <w:r>
        <w:rPr>
          <w:rFonts w:hint="eastAsia" w:asciiTheme="minorEastAsia" w:hAnsiTheme="minorEastAsia" w:eastAsiaTheme="minorEastAsia" w:cstheme="minorEastAsia"/>
          <w:color w:val="auto"/>
          <w:szCs w:val="21"/>
          <w:highlight w:val="none"/>
          <w:u w:val="single"/>
        </w:rPr>
        <w:t>（1）合同协议书；（2）中标通知书；（3）投标函及其附录；（4）专用合同条款；（5）通用合同条款；（6）技术标准和要求；（7）图纸；（8）已标价工程量清单；（9）其他合同文件。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 图纸和承包人文件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 图纸的提供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发包人向承包人提供图纸的期限：</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发包人向承包人提供图纸的数量：</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发包人向承包人提供图纸的内容：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1.6.4 承包人文件：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需要由承包人提供的文件，包括：</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承包人提供的文件的期限为：</w:t>
      </w:r>
      <w:r>
        <w:rPr>
          <w:rFonts w:hint="eastAsia" w:asciiTheme="minorEastAsia" w:hAnsiTheme="minorEastAsia" w:eastAsiaTheme="minorEastAsia" w:cstheme="minorEastAsia"/>
          <w:color w:val="auto"/>
          <w:kern w:val="0"/>
          <w:szCs w:val="21"/>
          <w:highlight w:val="none"/>
          <w:u w:val="single"/>
        </w:rPr>
        <w:t>以</w:t>
      </w:r>
      <w:r>
        <w:rPr>
          <w:rFonts w:hint="eastAsia" w:asciiTheme="minorEastAsia" w:hAnsiTheme="minorEastAsia" w:eastAsiaTheme="minorEastAsia" w:cstheme="minorEastAsia"/>
          <w:color w:val="auto"/>
          <w:szCs w:val="21"/>
          <w:highlight w:val="none"/>
          <w:u w:val="single"/>
        </w:rPr>
        <w:t>发包人通知为准；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承包人提供的文件的数量为：</w:t>
      </w:r>
      <w:r>
        <w:rPr>
          <w:rFonts w:hint="eastAsia" w:asciiTheme="minorEastAsia" w:hAnsiTheme="minorEastAsia" w:eastAsiaTheme="minorEastAsia" w:cstheme="minorEastAsia"/>
          <w:color w:val="auto"/>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承包人提供的文件的形式为：</w:t>
      </w:r>
      <w:r>
        <w:rPr>
          <w:rFonts w:hint="eastAsia" w:asciiTheme="minorEastAsia" w:hAnsiTheme="minorEastAsia" w:eastAsiaTheme="minorEastAsia" w:cstheme="minorEastAsia"/>
          <w:color w:val="auto"/>
          <w:szCs w:val="21"/>
          <w:highlight w:val="none"/>
          <w:u w:val="single"/>
        </w:rPr>
        <w:t>按相关文件规定执行；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发包人审批承包人文件的期限：</w:t>
      </w:r>
      <w:r>
        <w:rPr>
          <w:rFonts w:hint="eastAsia" w:asciiTheme="minorEastAsia" w:hAnsiTheme="minorEastAsia" w:eastAsiaTheme="minorEastAsia" w:cstheme="minorEastAsia"/>
          <w:color w:val="auto"/>
          <w:szCs w:val="21"/>
          <w:highlight w:val="none"/>
          <w:u w:val="single"/>
        </w:rPr>
        <w:t>承包人提交相应文件后的一周内。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1.6.5 现场图纸准备</w:t>
      </w:r>
    </w:p>
    <w:p>
      <w:pPr>
        <w:pStyle w:val="21"/>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关于现场图纸准备的约定：</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 联络</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1.7.1 发包人和承包人应当在</w:t>
      </w:r>
      <w:r>
        <w:rPr>
          <w:rFonts w:hint="eastAsia" w:asciiTheme="minorEastAsia" w:hAnsiTheme="minorEastAsia" w:eastAsiaTheme="minorEastAsia" w:cstheme="minorEastAsia"/>
          <w:color w:val="auto"/>
          <w:szCs w:val="21"/>
          <w:highlight w:val="none"/>
          <w:u w:val="single"/>
        </w:rPr>
        <w:t xml:space="preserve"> 7 </w:t>
      </w:r>
      <w:r>
        <w:rPr>
          <w:rFonts w:hint="eastAsia" w:asciiTheme="minorEastAsia" w:hAnsiTheme="minorEastAsia" w:eastAsiaTheme="minorEastAsia" w:cstheme="minorEastAsia"/>
          <w:color w:val="auto"/>
          <w:kern w:val="0"/>
          <w:szCs w:val="21"/>
          <w:highlight w:val="none"/>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1.7.2 发包人接收文件的地点：</w:t>
      </w:r>
      <w:bookmarkStart w:id="2" w:name="EB25030d43e23a49218896c1b06ec48db1"/>
      <w:r>
        <w:rPr>
          <w:rFonts w:hint="eastAsia" w:asciiTheme="minorEastAsia" w:hAnsiTheme="minorEastAsia" w:eastAsiaTheme="minorEastAsia" w:cstheme="minorEastAsia"/>
          <w:color w:val="auto"/>
          <w:szCs w:val="21"/>
          <w:highlight w:val="none"/>
          <w:u w:val="single"/>
        </w:rPr>
        <w:t>发包人派驻现场管理人员办公室</w:t>
      </w:r>
      <w:bookmarkEnd w:id="2"/>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发包人指定的接收人为：</w:t>
      </w:r>
      <w:r>
        <w:rPr>
          <w:rFonts w:hint="eastAsia" w:asciiTheme="minorEastAsia" w:hAnsiTheme="minorEastAsia" w:eastAsiaTheme="minorEastAsia" w:cstheme="minorEastAsia"/>
          <w:color w:val="auto"/>
          <w:szCs w:val="21"/>
          <w:highlight w:val="none"/>
          <w:u w:val="single"/>
        </w:rPr>
        <w:t>发包人代表；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承包人接收文件的地点：</w:t>
      </w:r>
      <w:r>
        <w:rPr>
          <w:rFonts w:hint="eastAsia" w:asciiTheme="minorEastAsia" w:hAnsiTheme="minorEastAsia" w:eastAsiaTheme="minorEastAsia" w:cstheme="minorEastAsia"/>
          <w:color w:val="auto"/>
          <w:szCs w:val="21"/>
          <w:highlight w:val="none"/>
          <w:u w:val="single"/>
        </w:rPr>
        <w:t>现场办公室；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承包人指定的接收人为：</w:t>
      </w:r>
      <w:r>
        <w:rPr>
          <w:rFonts w:hint="eastAsia" w:asciiTheme="minorEastAsia" w:hAnsiTheme="minorEastAsia" w:eastAsiaTheme="minorEastAsia" w:cstheme="minorEastAsia"/>
          <w:color w:val="auto"/>
          <w:szCs w:val="21"/>
          <w:highlight w:val="none"/>
          <w:u w:val="single"/>
        </w:rPr>
        <w:t>承包人项目经理或其授权代表；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监理人接收文件的地点：</w:t>
      </w:r>
      <w:bookmarkStart w:id="3" w:name="EBbcec9e19f7da42ce9a8a7598a1e463c7"/>
      <w:r>
        <w:rPr>
          <w:rFonts w:hint="eastAsia" w:asciiTheme="minorEastAsia" w:hAnsiTheme="minorEastAsia" w:eastAsiaTheme="minorEastAsia" w:cstheme="minorEastAsia"/>
          <w:color w:val="auto"/>
          <w:szCs w:val="21"/>
          <w:highlight w:val="none"/>
          <w:u w:val="single"/>
        </w:rPr>
        <w:t>施工现场监理办公室</w:t>
      </w:r>
      <w:bookmarkEnd w:id="3"/>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监理人指定的接收人为：</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1.10 交通运输</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1.10.1　出入现场的权利</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关于出入现场的权利的约定：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1.10.3 场内交通</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关于场外交通和场内交通的边界的约定：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Cs w:val="21"/>
          <w:highlight w:val="none"/>
          <w:u w:val="single"/>
        </w:rPr>
        <w:t>以现场实际施工条件为准。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1.10.4 超大件和超重件的运输</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运输超大件或超重件所需的道路和桥梁临时加固改造费用和其他有关费用由</w:t>
      </w:r>
      <w:r>
        <w:rPr>
          <w:rFonts w:hint="eastAsia" w:asciiTheme="minorEastAsia" w:hAnsiTheme="minorEastAsia" w:eastAsiaTheme="minorEastAsia" w:cstheme="minorEastAsia"/>
          <w:color w:val="auto"/>
          <w:szCs w:val="21"/>
          <w:highlight w:val="none"/>
          <w:u w:val="single"/>
        </w:rPr>
        <w:t>承包人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 知识产权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Cs w:val="21"/>
          <w:highlight w:val="none"/>
          <w:u w:val="single"/>
        </w:rPr>
        <w:t>发包人。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关于发包人提供的上述文件的使用限制的要求：</w:t>
      </w:r>
      <w:r>
        <w:rPr>
          <w:rFonts w:hint="eastAsia" w:asciiTheme="minorEastAsia" w:hAnsiTheme="minorEastAsia" w:eastAsiaTheme="minorEastAsia" w:cstheme="minorEastAsia"/>
          <w:color w:val="auto"/>
          <w:szCs w:val="21"/>
          <w:highlight w:val="none"/>
          <w:u w:val="single"/>
        </w:rPr>
        <w:t>仅限于本工程施工期间。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1.11.2 关于承包人为实施工程所编制文件的著作权的归属：</w:t>
      </w:r>
      <w:r>
        <w:rPr>
          <w:rFonts w:hint="eastAsia" w:asciiTheme="minorEastAsia" w:hAnsiTheme="minorEastAsia" w:eastAsiaTheme="minorEastAsia" w:cstheme="minorEastAsia"/>
          <w:color w:val="auto"/>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关于承包人提供的上述文件的使用限制的要求：</w:t>
      </w:r>
      <w:r>
        <w:rPr>
          <w:rFonts w:hint="eastAsia" w:asciiTheme="minorEastAsia" w:hAnsiTheme="minorEastAsia" w:eastAsiaTheme="minorEastAsia" w:cstheme="minorEastAsia"/>
          <w:color w:val="auto"/>
          <w:szCs w:val="21"/>
          <w:highlight w:val="none"/>
          <w:u w:val="single"/>
        </w:rPr>
        <w:t>仅限于此工程项目。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 工程量清单错误的修正</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出现工程量清单错误时，是否调整合同价格：</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允许调整合同价格的工程量偏差范围：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 发包人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 发包人代表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发包人代表：</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姓　　名：</w:t>
      </w:r>
      <w:r>
        <w:rPr>
          <w:rFonts w:hint="eastAsia"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身份证号：</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职　　务：</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发包人对发包人代表的授权范围如下：</w:t>
      </w:r>
      <w:r>
        <w:rPr>
          <w:rFonts w:hint="eastAsia" w:asciiTheme="minorEastAsia" w:hAnsiTheme="minorEastAsia" w:eastAsiaTheme="minorEastAsia" w:cstheme="minorEastAsia"/>
          <w:color w:val="auto"/>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 施工现场、施工条件和基础资料的提供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 提供施工现场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关于发包人移交施工现场的期限要求：</w:t>
      </w:r>
      <w:r>
        <w:rPr>
          <w:rFonts w:hint="eastAsia" w:asciiTheme="minorEastAsia" w:hAnsiTheme="minorEastAsia" w:eastAsiaTheme="minorEastAsia" w:cstheme="minorEastAsia"/>
          <w:color w:val="auto"/>
          <w:szCs w:val="21"/>
          <w:highlight w:val="none"/>
          <w:u w:val="single"/>
        </w:rPr>
        <w:t>开工前七天。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 提供施工条件</w:t>
      </w:r>
    </w:p>
    <w:p>
      <w:pPr>
        <w:pStyle w:val="22"/>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关于发包人应负责提供施工所需要的条件，包括：</w:t>
      </w:r>
      <w:r>
        <w:rPr>
          <w:rFonts w:hint="eastAsia" w:asciiTheme="minorEastAsia" w:hAnsiTheme="minorEastAsia" w:eastAsiaTheme="minorEastAsia" w:cstheme="minorEastAsia"/>
          <w:color w:val="auto"/>
          <w:szCs w:val="21"/>
          <w:highlight w:val="none"/>
          <w:u w:val="single"/>
        </w:rPr>
        <w:t>施工用水、用电现场由发包人提供接驳点，从接驳点到施工现场的线路由承包人自行解决（具体位置详见总平面示意图），承包人装表计量并负责支付费用，考虑定额价和定额用量与实际价格和使用量的差异因素，结算时不另行调整。用电、用水的相关费用已包含在投标报价中，结算时不另行调整</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 资金来源证明及支付担保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发包人提供资金来源证明的期限要求：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发包人是否提供支付担保：</w:t>
      </w:r>
      <w:r>
        <w:rPr>
          <w:rFonts w:hint="eastAsia" w:asciiTheme="minorEastAsia" w:hAnsiTheme="minorEastAsia" w:eastAsiaTheme="minorEastAsia" w:cstheme="minorEastAsia"/>
          <w:color w:val="auto"/>
          <w:szCs w:val="21"/>
          <w:highlight w:val="none"/>
          <w:u w:val="single"/>
        </w:rPr>
        <w:t>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发包人提供支付担保的形式：</w:t>
      </w:r>
      <w:r>
        <w:rPr>
          <w:rFonts w:hint="eastAsia" w:asciiTheme="minorEastAsia" w:hAnsiTheme="minorEastAsia" w:eastAsiaTheme="minorEastAsia" w:cstheme="minorEastAsia"/>
          <w:color w:val="auto"/>
          <w:szCs w:val="21"/>
          <w:highlight w:val="none"/>
          <w:u w:val="single"/>
        </w:rPr>
        <w:t>无</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 承包人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 承包人的一般义务</w:t>
      </w:r>
    </w:p>
    <w:p>
      <w:pPr>
        <w:pStyle w:val="21"/>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（1）承包人提交的竣工资料的内容：</w:t>
      </w:r>
      <w:r>
        <w:rPr>
          <w:rFonts w:hint="eastAsia" w:asciiTheme="minorEastAsia" w:hAnsiTheme="minorEastAsia" w:eastAsiaTheme="minorEastAsia" w:cstheme="minorEastAsia"/>
          <w:color w:val="auto"/>
          <w:szCs w:val="21"/>
          <w:highlight w:val="none"/>
          <w:u w:val="single"/>
        </w:rPr>
        <w:t>根据政府相关部门颁发的竣工验收相关规定及技术档案管理条例编制整理的竣工资料和竣工图，在竣工质量验收之前经监理及发包人认可后移交给发包人，若承包人未能及时移交，竣工质量验收延后，直至承包人完整移交竣工图及竣工资料为止，由此造成的工期延误或其他相应损失由承包人承担。若承包人不能按照发包人要求按时提供完整的竣工验收资料的，则每延误一天，</w:t>
      </w:r>
      <w:r>
        <w:rPr>
          <w:rFonts w:hint="eastAsia" w:asciiTheme="minorEastAsia" w:hAnsiTheme="minorEastAsia" w:eastAsiaTheme="minorEastAsia" w:cstheme="minorEastAsia"/>
          <w:color w:val="auto"/>
          <w:kern w:val="0"/>
          <w:szCs w:val="21"/>
          <w:highlight w:val="none"/>
          <w:u w:val="single"/>
        </w:rPr>
        <w:t>则</w:t>
      </w:r>
      <w:r>
        <w:rPr>
          <w:rFonts w:hint="eastAsia" w:asciiTheme="minorEastAsia" w:hAnsiTheme="minorEastAsia" w:eastAsiaTheme="minorEastAsia" w:cstheme="minorEastAsia"/>
          <w:color w:val="auto"/>
          <w:szCs w:val="21"/>
          <w:highlight w:val="none"/>
          <w:u w:val="single"/>
        </w:rPr>
        <w:t>按延误天数承担5000元/天的逾期违约金，且承包人延期提供竣工资料期间，发包人有权不按照合同约定支付承包人工程款。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承包人需要提交的竣工资料套数：</w:t>
      </w:r>
      <w:r>
        <w:rPr>
          <w:rFonts w:hint="eastAsia" w:asciiTheme="minorEastAsia" w:hAnsiTheme="minorEastAsia" w:eastAsiaTheme="minorEastAsia" w:cstheme="minorEastAsia"/>
          <w:color w:val="auto"/>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承包人提交的竣工资料的费用承担：</w:t>
      </w:r>
      <w:r>
        <w:rPr>
          <w:rFonts w:hint="eastAsia" w:asciiTheme="minorEastAsia" w:hAnsiTheme="minorEastAsia" w:eastAsiaTheme="minorEastAsia" w:cstheme="minorEastAsia"/>
          <w:color w:val="auto"/>
          <w:szCs w:val="21"/>
          <w:highlight w:val="none"/>
          <w:u w:val="single"/>
        </w:rPr>
        <w:t>由承包人自行承担。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承包人提交的竣工资料移交时间：</w:t>
      </w:r>
      <w:r>
        <w:rPr>
          <w:rFonts w:hint="eastAsia" w:asciiTheme="minorEastAsia" w:hAnsiTheme="minorEastAsia" w:eastAsiaTheme="minorEastAsia" w:cstheme="minorEastAsia"/>
          <w:color w:val="auto"/>
          <w:szCs w:val="21"/>
          <w:highlight w:val="none"/>
          <w:u w:val="single"/>
        </w:rPr>
        <w:t>竣工验收前7天。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承包人提交的竣工资料形式要求：</w:t>
      </w:r>
      <w:r>
        <w:rPr>
          <w:rFonts w:hint="eastAsia" w:asciiTheme="minorEastAsia" w:hAnsiTheme="minorEastAsia" w:eastAsiaTheme="minorEastAsia" w:cstheme="minorEastAsia"/>
          <w:color w:val="auto"/>
          <w:szCs w:val="21"/>
          <w:highlight w:val="none"/>
          <w:u w:val="single"/>
        </w:rPr>
        <w:t xml:space="preserve"> / </w:t>
      </w:r>
    </w:p>
    <w:p>
      <w:pPr>
        <w:numPr>
          <w:ilvl w:val="0"/>
          <w:numId w:val="1"/>
        </w:num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承包人应按照分包合同的约定，对分包工程进行设计（分包合同有约定时）、施工、竣工和保修。承包人在审阅分包合同和（或）总包合同时，或在分包合同的施工中，如发现分包工程的设计或工程建设标准、技术要求存在错误、遗漏、失误或其它缺陷，应立即通知发包人。</w:t>
      </w:r>
    </w:p>
    <w:p>
      <w:pPr>
        <w:numPr>
          <w:ilvl w:val="0"/>
          <w:numId w:val="1"/>
        </w:num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承包人应允许发包人、发包人工程师及其三方中任何一方授权的人员在工作时间内，合理进入分包工程施工场地或材料存放的地点，以及施工场地以外与分包合同有关的承包人的任何工作或准备的地点，承包人应提供方便。</w:t>
      </w:r>
    </w:p>
    <w:p>
      <w:pPr>
        <w:numPr>
          <w:ilvl w:val="0"/>
          <w:numId w:val="1"/>
        </w:numPr>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承包人应完善用工手续，与雇佣的工人签订劳动合同，办理工伤社会保险、意外伤害保险等；及时支付工人工资，确保不发生工人群体性上访事件；做好施工人员安全培训及安全交底工作，采取各项施工安全防护措施；承包人工人发生安全事故以及因承包人原因导致的事故，一切民事、行政责任等由承包人自行承担。</w:t>
      </w:r>
    </w:p>
    <w:p>
      <w:pPr>
        <w:numPr>
          <w:ilvl w:val="0"/>
          <w:numId w:val="1"/>
        </w:num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承包人应履行的其他义务：</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1）办理有关施工场地交通、环卫和施工噪音管理等手续：</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a. 排污及噪声管理：承包人自行办理排污许可手续，费用由承包人负责；施工噪声引起的纠纷由承包人自行解决；</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b. 垃圾清运：承包人自行办理市建筑垃圾处置手续，费用由承包人负责；</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2）按照省、市文件的规定相关要求的执行施工场地清洁卫生工作；</w:t>
      </w:r>
    </w:p>
    <w:p>
      <w:pPr>
        <w:pStyle w:val="23"/>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3）市内重大活动期间以及发包人需要的时间段内，可能对施工作出某些限制和配合要求，承包人应予服从，并按照要求作出必要的配合，这可能降低承包人的工效，发包人不向承包人增加由此造成的窝工、停工、赶工费用。</w:t>
      </w:r>
    </w:p>
    <w:p>
      <w:pPr>
        <w:widowControl/>
        <w:spacing w:line="360" w:lineRule="exact"/>
        <w:ind w:firstLine="420" w:firstLineChars="200"/>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4）承包人经现场勘察后，必须排出详细计划总进度计划，根据各个项目部需要制定相应的月、周计划，定出进度控制节点，该节点作为工期目标完成与否的处罚依据。因承包人原因造成工期延误的处罚：总工期每延误一天，则按延误工期天数承担5000元/天违约金；若关键时间节点延误未造成总工期的延误，则节点处罚在竣工结算时予以返还。</w:t>
      </w:r>
    </w:p>
    <w:p>
      <w:pPr>
        <w:numPr>
          <w:ilvl w:val="0"/>
          <w:numId w:val="0"/>
        </w:numPr>
        <w:spacing w:line="36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（6）承包人应在场地范围内无条件配合文保部门勘探工作进行场地土方的开挖、回填、驳运、平整。为文保部门的勘探工作提供工作面。并制定开挖方案，在工期内完成文保勘探工作。</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 项目经理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3.2.1 项目经理：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姓　　名：</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身份证号：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建造师执业资格等级：</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建造师注册证书号：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建造师执业印章号：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安全生产考核合格证书号：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承包人对项目经理的授权范围如下：</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关于项目经理每月在施工现场的时间要求：</w:t>
      </w:r>
      <w:r>
        <w:rPr>
          <w:rFonts w:hint="eastAsia" w:asciiTheme="minorEastAsia" w:hAnsiTheme="minorEastAsia" w:eastAsiaTheme="minorEastAsia" w:cstheme="minorEastAsia"/>
          <w:color w:val="auto"/>
          <w:szCs w:val="21"/>
          <w:highlight w:val="none"/>
          <w:u w:val="single"/>
        </w:rPr>
        <w:t>每周驻现场时间不得少于 5 天、每天在现场时间不得少于 8 小时。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承包人未提交劳动合同，以及没有为项目经理缴纳社会保险证明的违约责任：</w:t>
      </w:r>
      <w:r>
        <w:rPr>
          <w:rFonts w:hint="eastAsia" w:asciiTheme="minorEastAsia" w:hAnsiTheme="minorEastAsia" w:eastAsiaTheme="minorEastAsia" w:cstheme="minorEastAsia"/>
          <w:color w:val="auto"/>
          <w:szCs w:val="21"/>
          <w:highlight w:val="none"/>
          <w:u w:val="single"/>
        </w:rPr>
        <w:t>由承包人承担。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项目经理未经批准，擅自离开施工现场的违约责任：</w:t>
      </w:r>
      <w:r>
        <w:rPr>
          <w:rFonts w:hint="eastAsia" w:asciiTheme="minorEastAsia" w:hAnsiTheme="minorEastAsia" w:eastAsiaTheme="minorEastAsia" w:cstheme="minorEastAsia"/>
          <w:color w:val="auto"/>
          <w:szCs w:val="21"/>
          <w:highlight w:val="none"/>
          <w:u w:val="single"/>
        </w:rPr>
        <w:t>承包人必须承诺建造师常驻现场，每周驻现场时间不得少于 5 天、每天在现场时间不得少于 8 小时，必须参加现场的工地例会、专题例会，如若未能达到该承诺，发包人将每次扣除 5000元。</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3.2.3 承包人擅自更换项目经理的违约责任：</w:t>
      </w:r>
      <w:r>
        <w:rPr>
          <w:rFonts w:hint="eastAsia" w:asciiTheme="minorEastAsia" w:hAnsiTheme="minorEastAsia" w:eastAsiaTheme="minorEastAsia" w:cstheme="minorEastAsia"/>
          <w:color w:val="auto"/>
          <w:szCs w:val="21"/>
          <w:highlight w:val="none"/>
          <w:u w:val="single"/>
        </w:rPr>
        <w:t>承包人在投标书中所列的建造师未经发包人同意不得擅自更换，若未经发包人同意擅自更换，承包人属于重大违约，发包人有权立即解除合同，并向承包人追究由此给发包人带来的相应损失，扣款将在同期工程款中扣除。如确有特殊原因需更换项目经理，需承担违约金 20000元并经发包人同意(意外事故、突发重病等发包人认可的特殊原因除外)，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3.2.4 承包人无正当理由拒绝更换项目经理的违约责任：</w:t>
      </w:r>
      <w:r>
        <w:rPr>
          <w:rFonts w:hint="eastAsia" w:asciiTheme="minorEastAsia" w:hAnsiTheme="minorEastAsia" w:eastAsiaTheme="minorEastAsia" w:cstheme="minorEastAsia"/>
          <w:color w:val="auto"/>
          <w:szCs w:val="21"/>
          <w:highlight w:val="none"/>
          <w:u w:val="single"/>
        </w:rPr>
        <w:t>发包人认为本工程中标的项目经理无法胜任或者不能积极配合监理人及发包人正常工作的，经发包人提出后，必须在 3 日内调离本工程， 同时承包人应在 3 日内用发包人批准的项目经理代替上述调离的中标项目经理， 否则向发包人支付 10000 元/天违约金；若拒不整改，发包人有权解除合同，将承包人清退出场，解除合同的同时不免除承包人应当承担的上述违约责任。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 承包人人员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3.3.1 承包人提交项目管理机构及施工现场管理人员安排报告的期限：</w:t>
      </w:r>
      <w:r>
        <w:rPr>
          <w:rFonts w:hint="eastAsia" w:asciiTheme="minorEastAsia" w:hAnsiTheme="minorEastAsia" w:eastAsiaTheme="minorEastAsia" w:cstheme="minorEastAsia"/>
          <w:color w:val="auto"/>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3.3.3 承包人无正当理由拒绝撤换主要施工管理人员的违约责任：</w:t>
      </w:r>
      <w:r>
        <w:rPr>
          <w:rFonts w:hint="eastAsia" w:asciiTheme="minorEastAsia" w:hAnsiTheme="minorEastAsia" w:eastAsiaTheme="minorEastAsia" w:cstheme="minorEastAsia"/>
          <w:color w:val="auto"/>
          <w:szCs w:val="21"/>
          <w:highlight w:val="none"/>
          <w:u w:val="single"/>
        </w:rPr>
        <w:t>发包人认为本工程投标书中的各主要施工管理人员（技术负责人、施工员、安全员、质量员和材料员）无法胜任或者不能积极配合监理人及发包人正常工作的，经发包人提出后，必须在3日内调离本工程，同时承包人应在 3 日内用发包人批准的上述各主要施工管理人员代替上述调离的主要施工管理人员， 否则向发包人支付3000元/人天违约金。</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3.3.4 承包人主要施工管理人员离开施工现场的批准要求：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3.3.5 承包人擅自更换主要施工管理人员的违约责任：</w:t>
      </w:r>
      <w:r>
        <w:rPr>
          <w:rFonts w:hint="eastAsia" w:asciiTheme="minorEastAsia" w:hAnsiTheme="minorEastAsia" w:eastAsiaTheme="minorEastAsia" w:cstheme="minorEastAsia"/>
          <w:color w:val="auto"/>
          <w:szCs w:val="21"/>
          <w:highlight w:val="none"/>
          <w:u w:val="single"/>
        </w:rPr>
        <w:t>承包人在投标书中所列项目组人员未经发包人同意不得擅自更换，若未经发包人同意擅自更换，承包人属于重大违约，发包人有权立即解除合同，并向承包人追究由此给发包人带来的相应损失，扣款将在同期工程款中扣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承包人主要施工管理人员擅自离开施工现场的违约责任：</w:t>
      </w:r>
      <w:r>
        <w:rPr>
          <w:rFonts w:hint="eastAsia" w:asciiTheme="minorEastAsia" w:hAnsiTheme="minorEastAsia" w:eastAsiaTheme="minorEastAsia" w:cstheme="minorEastAsia"/>
          <w:color w:val="auto"/>
          <w:szCs w:val="21"/>
          <w:highlight w:val="none"/>
          <w:u w:val="single"/>
        </w:rPr>
        <w:t>承包人必须承诺技术负责人、安全员常驻现场（技术负责人、安全员每周驻现场时间不得少于 5 天、每天在现场时间不得少于 8 小时，必须参加现场的工地例会、专题例会），如若未能达到该承诺，发包人将每人每次扣除1000元。投标书中项目部的其余人员未能常驻现场（必须参加现场的工地例会、专题例会），则每人每次扣除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3.5 分包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3.5.1 分包的一般约定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禁止分包的工程包括：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主体结构、关键性工作的范围：</w:t>
      </w:r>
      <w:r>
        <w:rPr>
          <w:rFonts w:hint="eastAsia" w:asciiTheme="minorEastAsia" w:hAnsiTheme="minorEastAsia" w:eastAsiaTheme="minorEastAsia" w:cstheme="minorEastAsia"/>
          <w:color w:val="auto"/>
          <w:szCs w:val="21"/>
          <w:highlight w:val="none"/>
          <w:u w:val="single"/>
        </w:rPr>
        <w:t>按照相关规定执行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3.5.2 分包的确定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允许分包的专业工程包括：</w:t>
      </w:r>
      <w:r>
        <w:rPr>
          <w:rFonts w:hint="eastAsia" w:asciiTheme="minorEastAsia" w:hAnsiTheme="minorEastAsia" w:eastAsiaTheme="minorEastAsia" w:cstheme="minorEastAsia"/>
          <w:color w:val="auto"/>
          <w:szCs w:val="21"/>
          <w:highlight w:val="none"/>
          <w:u w:val="single"/>
        </w:rPr>
        <w:t>按照相关规定执行</w:t>
      </w:r>
      <w:r>
        <w:rPr>
          <w:rFonts w:hint="eastAsia" w:asciiTheme="minorEastAsia" w:hAnsiTheme="minorEastAsia" w:eastAsiaTheme="minorEastAsia" w:cstheme="minorEastAsia"/>
          <w:color w:val="auto"/>
          <w:kern w:val="0"/>
          <w:szCs w:val="21"/>
          <w:highlight w:val="none"/>
        </w:rPr>
        <w:t>。</w:t>
      </w:r>
    </w:p>
    <w:p>
      <w:pPr>
        <w:pStyle w:val="25"/>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其他关于分包的约定：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3.5.4 分包合同价款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关于分包合同价款支付的约定：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3.6 工程照管与成品、半成品保护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承包人负责照管工程及工程相关的材料、工程设备的起始时间：</w:t>
      </w:r>
      <w:r>
        <w:rPr>
          <w:rFonts w:hint="eastAsia" w:asciiTheme="minorEastAsia" w:hAnsiTheme="minorEastAsia" w:eastAsiaTheme="minorEastAsia" w:cstheme="minorEastAsia"/>
          <w:color w:val="auto"/>
          <w:szCs w:val="21"/>
          <w:highlight w:val="none"/>
          <w:u w:val="single"/>
        </w:rPr>
        <w:t>已竣工工程未交付发包人之前，承包人应负责已完工程的保护工作，保护期间发生损坏，承包人自费予以修复。</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3.7 履约担保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承包人是否提供履约担保：</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承包人提供履约担保的形式、金额及期限的：</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 工程质量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 质量要求</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5.1.1 特殊质量标准和要求：</w:t>
      </w:r>
      <w:r>
        <w:rPr>
          <w:rFonts w:hint="eastAsia" w:asciiTheme="minorEastAsia" w:hAnsiTheme="minorEastAsia" w:eastAsiaTheme="minorEastAsia" w:cstheme="minorEastAsia"/>
          <w:color w:val="auto"/>
          <w:szCs w:val="21"/>
          <w:highlight w:val="none"/>
          <w:u w:val="single"/>
        </w:rPr>
        <w:t>一次性验收合格，配合文保部门完成勘探工作</w:t>
      </w:r>
      <w:r>
        <w:rPr>
          <w:rFonts w:hint="eastAsia" w:asciiTheme="minorEastAsia" w:hAnsiTheme="minorEastAsia" w:eastAsiaTheme="minorEastAsia" w:cstheme="minorEastAsia"/>
          <w:color w:val="auto"/>
          <w:szCs w:val="21"/>
          <w:highlight w:val="none"/>
        </w:rPr>
        <w:t>。</w:t>
      </w:r>
    </w:p>
    <w:p>
      <w:pPr>
        <w:spacing w:line="360" w:lineRule="exact"/>
        <w:ind w:firstLine="42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关于工程奖项的约定：</w:t>
      </w:r>
      <w:r>
        <w:rPr>
          <w:rFonts w:hint="eastAsia" w:asciiTheme="minorEastAsia" w:hAnsiTheme="minorEastAsia" w:eastAsiaTheme="minorEastAsia" w:cstheme="minorEastAsia"/>
          <w:color w:val="auto"/>
          <w:szCs w:val="21"/>
          <w:highlight w:val="none"/>
        </w:rPr>
        <w:t>承包人必须严格按照施工图纸、工程技术要求及有关工程施工规范、规格和标准施工。</w:t>
      </w:r>
      <w:r>
        <w:rPr>
          <w:rFonts w:hint="eastAsia" w:asciiTheme="minorEastAsia" w:hAnsiTheme="minorEastAsia" w:eastAsiaTheme="minorEastAsia" w:cstheme="minorEastAsia"/>
          <w:color w:val="auto"/>
          <w:szCs w:val="21"/>
          <w:highlight w:val="none"/>
          <w:u w:val="single"/>
        </w:rPr>
        <w:t>如因承包人自身原因未能达到一次性验收合格，未能在工期内配合文保部门完成文保勘探工作，另按合同价的5%承担违约金，并承担由此造成的一切损失。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 安全文明施工与环境保护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 安全文明施工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6.1.1 项目安全生产的达标目标及相应事项的约定：</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（1）承包人在施工期间须针对周边情况做好防尘降噪工作，应遵守《中华人民共和国安全生产法》及地方政府和有关部门对施工场地交通、噪声、污水、现场环境卫生和场外污染等管理规定并办理有关手续。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承包人须做好文明施工、安全生产，在施工过程中应完善文明施工措施，在施工过程中造成的相应安全事故由承包人承担，同时协调处理好与当地村民、村委、周边相关施工单位的关系，如发生问题均由承包人负责协调处理，并承担相应费用及后果。</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6.1.4 关于治安保卫的特别约定：</w:t>
      </w:r>
      <w:r>
        <w:rPr>
          <w:rFonts w:hint="eastAsia" w:asciiTheme="minorEastAsia" w:hAnsiTheme="minorEastAsia" w:eastAsiaTheme="minorEastAsia" w:cstheme="minorEastAsia"/>
          <w:color w:val="auto"/>
          <w:szCs w:val="21"/>
          <w:highlight w:val="none"/>
          <w:u w:val="single"/>
        </w:rPr>
        <w:t>承包人应采取必要的安全防护措施，并承担因承包人因该项工作不力而造成的相应损失。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关于编制施工场地治安管理计划的约定：</w:t>
      </w:r>
      <w:r>
        <w:rPr>
          <w:rFonts w:hint="eastAsia" w:asciiTheme="minorEastAsia" w:hAnsiTheme="minorEastAsia" w:eastAsiaTheme="minorEastAsia" w:cstheme="minorEastAsia"/>
          <w:color w:val="auto"/>
          <w:szCs w:val="21"/>
          <w:highlight w:val="none"/>
          <w:u w:val="single"/>
        </w:rPr>
        <w:t>承包人应在开工7天内编制施工场地治安管理计划。</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6.1.5 文明施工</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合同当事人对文明施工的要求：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6.1.6 关于安全文明施工费支付比例和支付期限的约定：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 工期和进度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7.1 施工组织设计</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7.1.1 合同当事人约定的施工组织设计应包含的内容：</w:t>
      </w:r>
      <w:r>
        <w:rPr>
          <w:rFonts w:hint="eastAsia" w:asciiTheme="minorEastAsia" w:hAnsiTheme="minorEastAsia" w:eastAsiaTheme="minorEastAsia" w:cstheme="minorEastAsia"/>
          <w:color w:val="auto"/>
          <w:szCs w:val="21"/>
          <w:highlight w:val="none"/>
          <w:u w:val="single"/>
        </w:rPr>
        <w:t>①进度计划；②主要技术方案；③劳动力安排和设备使用计划；④发包人供应的材料设备的使用计划；⑤发包人对承包人的付款计划；⑥发包人应配合的相关工作及要求</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7.1.2 施工组织设计的提交和修改</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承包人提交详细施工组织设计的期限的约定：</w:t>
      </w:r>
      <w:r>
        <w:rPr>
          <w:rFonts w:hint="eastAsia" w:asciiTheme="minorEastAsia" w:hAnsiTheme="minorEastAsia" w:eastAsiaTheme="minorEastAsia" w:cstheme="minorEastAsia"/>
          <w:color w:val="auto"/>
          <w:szCs w:val="21"/>
          <w:highlight w:val="none"/>
          <w:u w:val="single"/>
        </w:rPr>
        <w:t>本合同生效后7天内。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发包人和监理人在收到详细的施工组织设计后确认或提出修改意见的期限：</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7.2 施工进度计划</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7.2.2 施工进度计划的修订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发包人和监理人在收到修订的施工进度计划后确认或提出修改意见的期限：</w:t>
      </w:r>
      <w:r>
        <w:rPr>
          <w:rFonts w:hint="eastAsia" w:asciiTheme="minorEastAsia" w:hAnsiTheme="minorEastAsia" w:eastAsiaTheme="minorEastAsia" w:cstheme="minorEastAsia"/>
          <w:color w:val="auto"/>
          <w:szCs w:val="21"/>
          <w:highlight w:val="none"/>
          <w:u w:val="single"/>
        </w:rPr>
        <w:t xml:space="preserve"> /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7.3 开工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7.3.1 开工准备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关于承包人提交工程开工报审表的期限：</w:t>
      </w:r>
      <w:r>
        <w:rPr>
          <w:rFonts w:hint="eastAsia" w:asciiTheme="minorEastAsia" w:hAnsiTheme="minorEastAsia" w:eastAsiaTheme="minorEastAsia" w:cstheme="minorEastAsia"/>
          <w:color w:val="auto"/>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关于发包人应完成的其他开工准备工作及期限：</w:t>
      </w:r>
      <w:r>
        <w:rPr>
          <w:rFonts w:hint="eastAsia" w:asciiTheme="minorEastAsia" w:hAnsiTheme="minorEastAsia" w:eastAsiaTheme="minorEastAsia" w:cstheme="minorEastAsia"/>
          <w:color w:val="auto"/>
          <w:szCs w:val="21"/>
          <w:highlight w:val="none"/>
          <w:u w:val="single"/>
        </w:rPr>
        <w:t xml:space="preserve"> 计划开工日期前七天。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关于承包人应完成的其他开工准备工作及期限：</w:t>
      </w:r>
      <w:r>
        <w:rPr>
          <w:rFonts w:hint="eastAsia" w:asciiTheme="minorEastAsia" w:hAnsiTheme="minorEastAsia" w:eastAsiaTheme="minorEastAsia" w:cstheme="minorEastAsia"/>
          <w:color w:val="auto"/>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7.4 测量放线</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7.4.1 发包人向承包人提供测量基准点、基准线和水准点及其书面资料的期限：</w:t>
      </w:r>
      <w:r>
        <w:rPr>
          <w:rFonts w:hint="eastAsia" w:asciiTheme="minorEastAsia" w:hAnsiTheme="minorEastAsia" w:eastAsiaTheme="minorEastAsia" w:cstheme="minorEastAsia"/>
          <w:color w:val="auto"/>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7.5 工期延误</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7.5.1 因发包人原因导致工期延误</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（1）因发包人原因导致工期延误的其他情形：</w:t>
      </w:r>
      <w:r>
        <w:rPr>
          <w:rFonts w:hint="eastAsia" w:asciiTheme="minorEastAsia" w:hAnsiTheme="minorEastAsia" w:eastAsiaTheme="minorEastAsia" w:cstheme="minorEastAsia"/>
          <w:color w:val="auto"/>
          <w:szCs w:val="21"/>
          <w:highlight w:val="none"/>
          <w:u w:val="single"/>
        </w:rPr>
        <w:t>由于发包人原因和国家行政相关要求的停工（非承包方的责任），经发包人同意，工期可顺延。</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7.5.2 因承包人原因导致工期延误逾期竣工违约金的计算方法为：</w:t>
      </w:r>
      <w:r>
        <w:rPr>
          <w:rFonts w:hint="eastAsia" w:asciiTheme="minorEastAsia" w:hAnsiTheme="minorEastAsia" w:eastAsiaTheme="minorEastAsia" w:cstheme="minorEastAsia"/>
          <w:color w:val="auto"/>
          <w:szCs w:val="21"/>
          <w:highlight w:val="none"/>
          <w:u w:val="single"/>
        </w:rPr>
        <w:t>（1）因承包人原因未能在承诺工期内完成招标范围内的全部工程内容，</w:t>
      </w:r>
      <w:r>
        <w:rPr>
          <w:rFonts w:hint="eastAsia" w:asciiTheme="minorEastAsia" w:hAnsiTheme="minorEastAsia" w:eastAsiaTheme="minorEastAsia" w:cstheme="minorEastAsia"/>
          <w:color w:val="auto"/>
          <w:kern w:val="0"/>
          <w:szCs w:val="21"/>
          <w:highlight w:val="none"/>
          <w:u w:val="single"/>
        </w:rPr>
        <w:t>则</w:t>
      </w:r>
      <w:r>
        <w:rPr>
          <w:rFonts w:hint="eastAsia" w:asciiTheme="minorEastAsia" w:hAnsiTheme="minorEastAsia" w:eastAsiaTheme="minorEastAsia" w:cstheme="minorEastAsia"/>
          <w:color w:val="auto"/>
          <w:szCs w:val="21"/>
          <w:highlight w:val="none"/>
          <w:u w:val="single"/>
        </w:rPr>
        <w:t>按延误工期天数承担5000元/天的逾期违约金</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不可抗力因素、造成工期严重影响（延误10天以上）的设计变更、因地质情况引起的地基基础处理及发包人因素造成的延误，承包人应在延误开始后7天内以书面形式向发包人提出办理签证手续，逾期视为不需要工期顺延，由此造成承包人的损失不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因承包人原因造成工期延误，逾期竣工违约金的上限：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7.6 不利物质条件</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不利物质条件的其他情形和有关约定：</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7.7 异常恶劣的气候条件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发包人和承包人同意以下情形视为异常恶劣的气候条件：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7.9 提前竣工的奖励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7.9.2 提前竣工的奖励：</w:t>
      </w:r>
      <w:r>
        <w:rPr>
          <w:rFonts w:hint="eastAsia" w:asciiTheme="minorEastAsia" w:hAnsiTheme="minorEastAsia" w:eastAsiaTheme="minorEastAsia" w:cstheme="minorEastAsia"/>
          <w:color w:val="auto"/>
          <w:szCs w:val="21"/>
          <w:highlight w:val="none"/>
          <w:u w:val="single"/>
        </w:rPr>
        <w:t xml:space="preserve"> 无</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 材料与设备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8.4 材料与工程设备的保管与使用</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8.4.1 发包人供应的材料设备的保管费用的承担：</w:t>
      </w:r>
      <w:r>
        <w:rPr>
          <w:rFonts w:hint="eastAsia" w:asciiTheme="minorEastAsia" w:hAnsiTheme="minorEastAsia" w:eastAsiaTheme="minorEastAsia" w:cstheme="minorEastAsia"/>
          <w:color w:val="auto"/>
          <w:szCs w:val="21"/>
          <w:highlight w:val="none"/>
          <w:u w:val="single"/>
        </w:rPr>
        <w:t>包含在合同价中,结算不调整。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8.6 样品</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8.6.1 样品的报送与封存</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需要承包人报送样品的材料或工程设备，样品的种类、名称、规格、数量要求：</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8.8 施工设备和临时设施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8.8.1 关于修建临时设施费用承担的约定：</w:t>
      </w:r>
      <w:r>
        <w:rPr>
          <w:rFonts w:hint="eastAsia" w:asciiTheme="minorEastAsia" w:hAnsiTheme="minorEastAsia" w:eastAsiaTheme="minorEastAsia" w:cstheme="minorEastAsia"/>
          <w:color w:val="auto"/>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 试验与检验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9.1 试验设备与试验人员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9.1.2 试验设备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施工现场需要配置的试验场所：</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施工现场需要配备的试验设备：</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施工现场需要具备的其他试验条件：</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9.4 现场工艺试验</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现场工艺试验的有关约定：</w:t>
      </w:r>
      <w:r>
        <w:rPr>
          <w:rFonts w:hint="eastAsia" w:asciiTheme="minorEastAsia" w:hAnsiTheme="minorEastAsia" w:eastAsiaTheme="minorEastAsia" w:cstheme="minorEastAsia"/>
          <w:color w:val="auto"/>
          <w:szCs w:val="21"/>
          <w:highlight w:val="none"/>
          <w:u w:val="single"/>
        </w:rPr>
        <w:t>按工程需要或发包人要求提供。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 变更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10.1 变更的范围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关于变更的范围的约定：</w:t>
      </w:r>
      <w:r>
        <w:rPr>
          <w:rFonts w:hint="eastAsia" w:asciiTheme="minorEastAsia" w:hAnsiTheme="minorEastAsia" w:eastAsiaTheme="minorEastAsia" w:cstheme="minorEastAsia"/>
          <w:color w:val="auto"/>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10.4 变更估价</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10.4.1 变更估价原则</w:t>
      </w:r>
    </w:p>
    <w:p>
      <w:pPr>
        <w:pStyle w:val="26"/>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关于变更估价的约定：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10.5 承包人的合理化建议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监理人审查承包人合理化建议的期限：</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发包人审查承包人合理化建议的期限：</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承包人提出的合理化建议降低了合同价格或者提高了工程经济效益的奖励的方法和金额为：</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10.7 暂估价：</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暂估价材料和工程设备的明细详见：</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10.7.1 依法必须招标的暂估价项目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对于依法必须招标的暂估价项目的确认和批准采取第</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10.7.2 不属于依法必须招标的暂估价项目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对于不属于依法必须招标的暂估价项目的确认和批准采取第</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第3种方式：承包人直接实施的暂估价项目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承包人直接实施的暂估价项目的约定：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10.8 暂列金额</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合同当事人关于暂列金额使用的约定：</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 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 市场价格波动引起的调整</w:t>
      </w:r>
    </w:p>
    <w:p>
      <w:pPr>
        <w:pStyle w:val="27"/>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市场价格波动是否调整合同价格的约定：</w:t>
      </w:r>
      <w:r>
        <w:rPr>
          <w:rFonts w:hint="eastAsia" w:asciiTheme="minorEastAsia" w:hAnsiTheme="minorEastAsia" w:eastAsiaTheme="minorEastAsia" w:cstheme="minorEastAsia"/>
          <w:color w:val="auto"/>
          <w:kern w:val="0"/>
          <w:szCs w:val="21"/>
          <w:highlight w:val="none"/>
          <w:u w:val="single"/>
        </w:rPr>
        <w:t>不</w:t>
      </w:r>
      <w:r>
        <w:rPr>
          <w:rFonts w:hint="eastAsia" w:asciiTheme="minorEastAsia" w:hAnsiTheme="minorEastAsia" w:eastAsiaTheme="minorEastAsia" w:cstheme="minorEastAsia"/>
          <w:color w:val="auto"/>
          <w:szCs w:val="21"/>
          <w:highlight w:val="none"/>
          <w:u w:val="single"/>
        </w:rPr>
        <w:t>调整</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因市场价格波动调整合同价格，采用以下第种方式对合同价格进行调整：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第1种方式：采用价格指数进行价格调整。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关于各可调因子、定值和变值权重，以及基本价格指数及其来源的约定：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第2种方式：采用造价信息进行价格调整。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 关于基准价格的约定：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 合同价格、计量与支付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 合同价格形式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cstheme="minorEastAsia"/>
          <w:color w:val="auto"/>
          <w:kern w:val="0"/>
          <w:szCs w:val="21"/>
          <w:highlight w:val="none"/>
        </w:rPr>
        <w:t>单</w:t>
      </w:r>
      <w:r>
        <w:rPr>
          <w:rFonts w:hint="eastAsia" w:asciiTheme="minorEastAsia" w:hAnsiTheme="minorEastAsia" w:eastAsiaTheme="minorEastAsia" w:cstheme="minorEastAsia"/>
          <w:color w:val="auto"/>
          <w:kern w:val="0"/>
          <w:szCs w:val="21"/>
          <w:highlight w:val="none"/>
        </w:rPr>
        <w:t>价合同。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12.1.1本合同采用固定综合单价：包括但不限于人工、材料、机械、水电、总包配合费及涉及的运输费用、进退场费、税金（增值税）、利润、施工质量保证、验收、配合等所发生的一切费用，同时负责委托施工图深化设计并承担相应的费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12.1.2工程量按实结算。</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12.1.3固定综合单价包含的风险范围：</w:t>
      </w:r>
      <w:r>
        <w:rPr>
          <w:rFonts w:hint="eastAsia" w:asciiTheme="minorEastAsia" w:hAnsiTheme="minorEastAsia" w:eastAsiaTheme="minorEastAsia" w:cstheme="minorEastAsia"/>
          <w:color w:val="auto"/>
          <w:kern w:val="0"/>
          <w:szCs w:val="21"/>
          <w:highlight w:val="none"/>
          <w:u w:val="single"/>
        </w:rPr>
        <w:t>市场风险（包括采用新的验收标准、人工工资的市场价格波动、材料费、机械费的市场价格波动和承包人的投标施工方案、综合单价（不随工程量的增减而改变）、措施项目费用、其它项目费、经踏勘后的现场条件、因设计变更而造成承包人损失的风险）。合同约定的市场风险范围内综合单价不调整</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12.1.4风险费用的计算方法：</w:t>
      </w:r>
      <w:r>
        <w:rPr>
          <w:rFonts w:hint="eastAsia" w:asciiTheme="minorEastAsia" w:hAnsiTheme="minorEastAsia" w:eastAsiaTheme="minorEastAsia" w:cstheme="minorEastAsia"/>
          <w:color w:val="auto"/>
          <w:kern w:val="0"/>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12.1.5风险范围以外合同价格的调整方法：</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由于设计变更部分、额外增加部分以及签证部分造成新增的工程量清单综合单价的结算原则为：</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（1）因分部分项工程量清单漏项或非承包人原因的工程变更、额外增加工作量以及工程签证，造成增加新的工程量清单项目，其对应的综合单价按下列方法确定：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1）合同中已有适用的综合单价，按合同中已有的综合单价确定；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2）合同中有类似的综合单价，参照类似的综合单价确定；</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3）合同中无适用或类似于变更工程的价格，由承包人提出适当的变更价格（承包人根据江苏省相关工程计价表编制并按投标时的下浮幅度 F=</w:t>
      </w:r>
      <w:r>
        <w:rPr>
          <w:rFonts w:hint="eastAsia" w:asciiTheme="minorEastAsia" w:hAnsiTheme="minorEastAsia" w:eastAsiaTheme="minorEastAsia" w:cstheme="minorEastAsia"/>
          <w:kern w:val="0"/>
          <w:szCs w:val="21"/>
          <w:highlight w:val="none"/>
          <w:u w:val="single"/>
        </w:rPr>
        <w:t xml:space="preserve">   </w:t>
      </w:r>
      <w:r>
        <w:rPr>
          <w:rFonts w:hint="eastAsia" w:asciiTheme="minorEastAsia" w:hAnsiTheme="minorEastAsia" w:eastAsiaTheme="minorEastAsia" w:cstheme="minorEastAsia"/>
          <w:kern w:val="0"/>
          <w:szCs w:val="21"/>
          <w:highlight w:val="none"/>
        </w:rPr>
        <w:t>优惠让利，其中材料价格按投标报价当月除税信息指导价[202</w:t>
      </w:r>
      <w:r>
        <w:rPr>
          <w:rFonts w:asciiTheme="minorEastAsia" w:hAnsiTheme="minorEastAsia" w:eastAsiaTheme="minorEastAsia" w:cstheme="minorEastAsia"/>
          <w:kern w:val="0"/>
          <w:szCs w:val="21"/>
          <w:highlight w:val="none"/>
        </w:rPr>
        <w:t>2</w:t>
      </w:r>
      <w:r>
        <w:rPr>
          <w:rFonts w:hint="eastAsia" w:asciiTheme="minorEastAsia" w:hAnsiTheme="minorEastAsia" w:eastAsiaTheme="minorEastAsia" w:cstheme="minorEastAsia"/>
          <w:kern w:val="0"/>
          <w:szCs w:val="21"/>
          <w:highlight w:val="none"/>
        </w:rPr>
        <w:t>年</w:t>
      </w:r>
      <w:r>
        <w:rPr>
          <w:rFonts w:asciiTheme="minorEastAsia" w:hAnsiTheme="minorEastAsia" w:eastAsiaTheme="minorEastAsia" w:cstheme="minorEastAsia"/>
          <w:kern w:val="0"/>
          <w:szCs w:val="21"/>
          <w:highlight w:val="none"/>
        </w:rPr>
        <w:t>2</w:t>
      </w:r>
      <w:r>
        <w:rPr>
          <w:rFonts w:hint="eastAsia" w:asciiTheme="minorEastAsia" w:hAnsiTheme="minorEastAsia" w:eastAsiaTheme="minorEastAsia" w:cstheme="minorEastAsia"/>
          <w:kern w:val="0"/>
          <w:szCs w:val="21"/>
          <w:highlight w:val="none"/>
        </w:rPr>
        <w:t>月]， 除税信息指导价中没有的材料价格确定按照暂定价材料价格的确定方式确定），经监理人、跟踪审计、发包人审定后执行。①优惠让利幅度 F =1-（投标书中总分部分项工程量清单费用+总措施项目清单费用[扣除暂定价、现场安全文明施工措施费]）/（控制价中总分部分项工程量清单费用+总措施项目清单费用[扣除暂定价、现场安全文明施工措施费]）。</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当因非承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承包人提出适当的措施费变更要求，经发包人确认后调整。</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（3）变更增加材料，如未经发包人审核而承包人擅自采购并使用的，结算时发包人不予结算。</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所有涉及工程结算的签证单上必须有承包人、监理人、跟踪审计、发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发包人不予签认；</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（5）工程变更增加内容必须在变更图纸或变更通知书发出后14天内提交相关资料，逾期未提供的则视为包含在其他清单项目中，发包人不予签认。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2、总价合同。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总价包含的风险范围：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风险费用的计算方法：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风险范围以外合同价格的调整方法：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3、其他价格方式：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 预付款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12.2.1 预付款的支付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预付款支付比例或金额：</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预付款支付期限：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预付款扣回的方式：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12.2.2 预付款担保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承包人提交预付款担保的期限：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预付款担保的形式为：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 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12.3.1 计量原则</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工程量计算规则：</w:t>
      </w:r>
      <w:r>
        <w:rPr>
          <w:rFonts w:hint="eastAsia" w:asciiTheme="minorEastAsia" w:hAnsiTheme="minorEastAsia" w:eastAsiaTheme="minorEastAsia" w:cstheme="minorEastAsia"/>
          <w:color w:val="auto"/>
          <w:szCs w:val="21"/>
          <w:highlight w:val="none"/>
          <w:u w:val="single"/>
        </w:rPr>
        <w:t>执行国家标准《建设工程工程量清单计价规范》(GB50500-2013)或其适用的修订版本，承包人实际完成的工程量按约定的工程量计算规则和有合同约束力的图纸进行计量</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12.3.2 计量周期</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关于计量周期的约定：</w:t>
      </w:r>
      <w:r>
        <w:rPr>
          <w:rFonts w:hint="eastAsia" w:asciiTheme="minorEastAsia" w:hAnsiTheme="minorEastAsia" w:eastAsiaTheme="minorEastAsia" w:cstheme="minorEastAsia"/>
          <w:color w:val="auto"/>
          <w:szCs w:val="21"/>
          <w:highlight w:val="none"/>
          <w:u w:val="single"/>
        </w:rPr>
        <w:t>本合同的计量周期为月，每月25日为当月计量截止日期(不含当日)和下月计量起始日期(含当日)。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12.3.3 单价合同的计量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关于单价合同计量的约定：</w:t>
      </w:r>
      <w:r>
        <w:rPr>
          <w:rFonts w:hint="eastAsia" w:asciiTheme="minorEastAsia" w:hAnsiTheme="minorEastAsia" w:eastAsiaTheme="minorEastAsia" w:cstheme="minorEastAsia"/>
          <w:color w:val="auto"/>
          <w:szCs w:val="21"/>
          <w:highlight w:val="none"/>
          <w:u w:val="single"/>
        </w:rPr>
        <w:t>按通用条款执行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12.3.4 总价合同的计量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关于总价合同计量的约定：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12.3.5 总价合同采用支付分解表计量支付的，是否适用第12.3.4 项【总价合同的计量】约定进行计量：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12.3.6 其他价格形式合同的计量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其他价格形式的计量方式和程序：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 工程款（进度款）支付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12.4.1 付款周期</w:t>
      </w:r>
    </w:p>
    <w:p>
      <w:pPr>
        <w:adjustRightInd w:val="0"/>
        <w:snapToGrid w:val="0"/>
        <w:spacing w:line="360" w:lineRule="exac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1.工程完工，配合文保部门完成勘探工作，由现场发包人代表出具完工单后90日内付至合格工程量的60%且不超合同总金额的60%。</w:t>
      </w:r>
    </w:p>
    <w:p>
      <w:pPr>
        <w:adjustRightInd w:val="0"/>
        <w:snapToGrid w:val="0"/>
        <w:spacing w:line="360" w:lineRule="exac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2.工程经结算审定后90 日内付至审定价的100%（无息）。</w:t>
      </w:r>
    </w:p>
    <w:p>
      <w:pPr>
        <w:adjustRightInd w:val="0"/>
        <w:snapToGrid w:val="0"/>
        <w:spacing w:line="360" w:lineRule="exac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备注：</w:t>
      </w:r>
      <w:r>
        <w:rPr>
          <w:rFonts w:hint="eastAsia" w:asciiTheme="minorEastAsia" w:hAnsiTheme="minorEastAsia" w:eastAsiaTheme="minorEastAsia" w:cstheme="minorEastAsia"/>
          <w:color w:val="auto"/>
          <w:kern w:val="0"/>
          <w:szCs w:val="21"/>
          <w:highlight w:val="none"/>
          <w:u w:val="single"/>
          <w:lang w:val="en-US" w:eastAsia="zh-CN"/>
        </w:rPr>
        <w:t>承包人</w:t>
      </w:r>
      <w:r>
        <w:rPr>
          <w:rFonts w:hint="eastAsia" w:asciiTheme="minorEastAsia" w:hAnsiTheme="minorEastAsia" w:eastAsiaTheme="minorEastAsia" w:cstheme="minorEastAsia"/>
          <w:color w:val="auto"/>
          <w:kern w:val="0"/>
          <w:szCs w:val="21"/>
          <w:highlight w:val="none"/>
          <w:u w:val="single"/>
        </w:rPr>
        <w:t>同意</w:t>
      </w:r>
      <w:r>
        <w:rPr>
          <w:rFonts w:hint="eastAsia" w:asciiTheme="minorEastAsia" w:hAnsiTheme="minorEastAsia" w:eastAsiaTheme="minorEastAsia" w:cstheme="minorEastAsia"/>
          <w:color w:val="auto"/>
          <w:kern w:val="0"/>
          <w:szCs w:val="21"/>
          <w:highlight w:val="none"/>
          <w:u w:val="single"/>
          <w:lang w:val="en-US" w:eastAsia="zh-CN"/>
        </w:rPr>
        <w:t>发包人</w:t>
      </w:r>
      <w:r>
        <w:rPr>
          <w:rFonts w:hint="eastAsia" w:asciiTheme="minorEastAsia" w:hAnsiTheme="minorEastAsia" w:eastAsiaTheme="minorEastAsia" w:cstheme="minorEastAsia"/>
          <w:color w:val="auto"/>
          <w:kern w:val="0"/>
          <w:szCs w:val="21"/>
          <w:highlight w:val="none"/>
          <w:u w:val="single"/>
        </w:rPr>
        <w:t>按中国人民银行规定的各类结算方式进行结算，采用承兑汇票形式支付的，</w:t>
      </w:r>
      <w:r>
        <w:rPr>
          <w:rFonts w:hint="eastAsia" w:asciiTheme="minorEastAsia" w:hAnsiTheme="minorEastAsia" w:eastAsiaTheme="minorEastAsia" w:cstheme="minorEastAsia"/>
          <w:color w:val="auto"/>
          <w:kern w:val="0"/>
          <w:szCs w:val="21"/>
          <w:highlight w:val="none"/>
          <w:u w:val="single"/>
          <w:lang w:val="en-US" w:eastAsia="zh-CN"/>
        </w:rPr>
        <w:t>发包人</w:t>
      </w:r>
      <w:r>
        <w:rPr>
          <w:rFonts w:hint="eastAsia" w:asciiTheme="minorEastAsia" w:hAnsiTheme="minorEastAsia" w:eastAsiaTheme="minorEastAsia" w:cstheme="minorEastAsia"/>
          <w:color w:val="auto"/>
          <w:kern w:val="0"/>
          <w:szCs w:val="21"/>
          <w:highlight w:val="none"/>
          <w:u w:val="single"/>
        </w:rPr>
        <w:t>无需承担贴息费用。</w:t>
      </w:r>
      <w:r>
        <w:rPr>
          <w:rFonts w:hint="eastAsia" w:asciiTheme="minorEastAsia" w:hAnsiTheme="minorEastAsia" w:eastAsiaTheme="minorEastAsia" w:cstheme="minorEastAsia"/>
          <w:color w:val="auto"/>
          <w:kern w:val="0"/>
          <w:szCs w:val="21"/>
          <w:highlight w:val="none"/>
          <w:u w:val="single"/>
          <w:lang w:val="en-US" w:eastAsia="zh-CN"/>
        </w:rPr>
        <w:t>承包人</w:t>
      </w:r>
      <w:r>
        <w:rPr>
          <w:rFonts w:hint="eastAsia" w:asciiTheme="minorEastAsia" w:hAnsiTheme="minorEastAsia" w:eastAsiaTheme="minorEastAsia" w:cstheme="minorEastAsia"/>
          <w:color w:val="auto"/>
          <w:kern w:val="0"/>
          <w:szCs w:val="21"/>
          <w:highlight w:val="none"/>
          <w:u w:val="single"/>
        </w:rPr>
        <w:t>需提供合规的增值税专用发票，工程审定后第一次付款需按审定价提供所有尾款增值税专用发票。若</w:t>
      </w:r>
      <w:r>
        <w:rPr>
          <w:rFonts w:hint="eastAsia" w:asciiTheme="minorEastAsia" w:hAnsiTheme="minorEastAsia" w:eastAsiaTheme="minorEastAsia" w:cstheme="minorEastAsia"/>
          <w:color w:val="auto"/>
          <w:kern w:val="0"/>
          <w:szCs w:val="21"/>
          <w:highlight w:val="none"/>
          <w:u w:val="single"/>
          <w:lang w:val="en-US" w:eastAsia="zh-CN"/>
        </w:rPr>
        <w:t>承包人</w:t>
      </w:r>
      <w:r>
        <w:rPr>
          <w:rFonts w:hint="eastAsia" w:asciiTheme="minorEastAsia" w:hAnsiTheme="minorEastAsia" w:eastAsiaTheme="minorEastAsia" w:cstheme="minorEastAsia"/>
          <w:color w:val="auto"/>
          <w:kern w:val="0"/>
          <w:szCs w:val="21"/>
          <w:highlight w:val="none"/>
          <w:u w:val="single"/>
        </w:rPr>
        <w:t>延迟或拒绝提供发票，</w:t>
      </w:r>
      <w:r>
        <w:rPr>
          <w:rFonts w:hint="eastAsia" w:asciiTheme="minorEastAsia" w:hAnsiTheme="minorEastAsia" w:eastAsiaTheme="minorEastAsia" w:cstheme="minorEastAsia"/>
          <w:color w:val="auto"/>
          <w:kern w:val="0"/>
          <w:szCs w:val="21"/>
          <w:highlight w:val="none"/>
          <w:u w:val="single"/>
          <w:lang w:val="en-US" w:eastAsia="zh-CN"/>
        </w:rPr>
        <w:t>发包人</w:t>
      </w:r>
      <w:r>
        <w:rPr>
          <w:rFonts w:hint="eastAsia" w:asciiTheme="minorEastAsia" w:hAnsiTheme="minorEastAsia" w:eastAsiaTheme="minorEastAsia" w:cstheme="minorEastAsia"/>
          <w:color w:val="auto"/>
          <w:kern w:val="0"/>
          <w:szCs w:val="21"/>
          <w:highlight w:val="none"/>
          <w:u w:val="single"/>
        </w:rPr>
        <w:t>有权延迟或拒绝付款，</w:t>
      </w:r>
      <w:r>
        <w:rPr>
          <w:rFonts w:hint="eastAsia" w:asciiTheme="minorEastAsia" w:hAnsiTheme="minorEastAsia" w:eastAsiaTheme="minorEastAsia" w:cstheme="minorEastAsia"/>
          <w:color w:val="auto"/>
          <w:kern w:val="0"/>
          <w:szCs w:val="21"/>
          <w:highlight w:val="none"/>
          <w:u w:val="single"/>
          <w:lang w:val="en-US" w:eastAsia="zh-CN"/>
        </w:rPr>
        <w:t>发包人</w:t>
      </w:r>
      <w:r>
        <w:rPr>
          <w:rFonts w:hint="eastAsia" w:asciiTheme="minorEastAsia" w:hAnsiTheme="minorEastAsia" w:eastAsiaTheme="minorEastAsia" w:cstheme="minorEastAsia"/>
          <w:color w:val="auto"/>
          <w:kern w:val="0"/>
          <w:szCs w:val="21"/>
          <w:highlight w:val="none"/>
          <w:u w:val="single"/>
        </w:rPr>
        <w:t>不承担逾期付款违约责任。</w:t>
      </w:r>
    </w:p>
    <w:p>
      <w:pPr>
        <w:adjustRightInd w:val="0"/>
        <w:snapToGrid w:val="0"/>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12.4.2 进度付款申请单的编制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关于进度付款申请单编制的约定：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12.4.3 进度付款申请单的提交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（1）单价合同进度付款申请单提交的约定：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（2）总价合同进度付款申请单提交的约定：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（3）其他价格形式合同进度付款申请单提交的约定：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12.4.4 进度款审核和支付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（1）监理人审查并报送发包人的期限：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发包人完成审批并签发进度款支付证书的期限：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（2）发包人支付进度款的期限：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发包人逾期支付进度款的违约金的计算方式：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12.4.6 支付分解表的编制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2、总价合同支付分解表的编制与审批：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3、单价合同的总价项目支付分解表的编制与审批：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 验收和工程试车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13.1 分部分项工程验收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13.1.2 监理人不能按时进行验收时，应提前</w:t>
      </w:r>
      <w:r>
        <w:rPr>
          <w:rFonts w:hint="eastAsia" w:asciiTheme="minorEastAsia" w:hAnsiTheme="minorEastAsia" w:eastAsiaTheme="minorEastAsia" w:cstheme="minorEastAsia"/>
          <w:color w:val="auto"/>
          <w:szCs w:val="21"/>
          <w:highlight w:val="none"/>
          <w:u w:val="single"/>
        </w:rPr>
        <w:t>24</w:t>
      </w:r>
      <w:r>
        <w:rPr>
          <w:rFonts w:hint="eastAsia" w:asciiTheme="minorEastAsia" w:hAnsiTheme="minorEastAsia" w:eastAsiaTheme="minorEastAsia" w:cstheme="minorEastAsia"/>
          <w:color w:val="auto"/>
          <w:kern w:val="0"/>
          <w:szCs w:val="21"/>
          <w:highlight w:val="none"/>
        </w:rPr>
        <w:t>小时提交书面延期要求。</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关于延期最长不得超过：</w:t>
      </w:r>
      <w:r>
        <w:rPr>
          <w:rFonts w:hint="eastAsia" w:asciiTheme="minorEastAsia" w:hAnsiTheme="minorEastAsia" w:eastAsiaTheme="minorEastAsia" w:cstheme="minorEastAsia"/>
          <w:color w:val="auto"/>
          <w:szCs w:val="21"/>
          <w:highlight w:val="none"/>
          <w:u w:val="single"/>
        </w:rPr>
        <w:t>48</w:t>
      </w:r>
      <w:r>
        <w:rPr>
          <w:rFonts w:hint="eastAsia" w:asciiTheme="minorEastAsia" w:hAnsiTheme="minorEastAsia" w:eastAsiaTheme="minorEastAsia" w:cstheme="minorEastAsia"/>
          <w:color w:val="auto"/>
          <w:kern w:val="0"/>
          <w:szCs w:val="21"/>
          <w:highlight w:val="none"/>
        </w:rPr>
        <w:t>小时。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 竣工验收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13.2.2 竣工验收程序</w:t>
      </w:r>
    </w:p>
    <w:p>
      <w:pPr>
        <w:pStyle w:val="28"/>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关于竣工验收程序的约定：</w:t>
      </w:r>
      <w:r>
        <w:rPr>
          <w:rFonts w:hint="eastAsia" w:asciiTheme="minorEastAsia" w:hAnsiTheme="minorEastAsia" w:eastAsiaTheme="minorEastAsia" w:cstheme="minorEastAsia"/>
          <w:color w:val="auto"/>
          <w:szCs w:val="21"/>
          <w:highlight w:val="none"/>
          <w:u w:val="single"/>
        </w:rPr>
        <w:t>工程达到完工条件时，承包人应向发包人提交完工报告。由发包人出具完工报告。</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13.2.5 移交、接收全部与部分工程</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承包人向发包人移交工程的期限：</w:t>
      </w:r>
      <w:r>
        <w:rPr>
          <w:rFonts w:hint="eastAsia" w:asciiTheme="minorEastAsia" w:hAnsiTheme="minorEastAsia" w:eastAsiaTheme="minorEastAsia" w:cstheme="minorEastAsia"/>
          <w:color w:val="auto"/>
          <w:szCs w:val="21"/>
          <w:highlight w:val="none"/>
          <w:u w:val="single"/>
        </w:rPr>
        <w:t>根据发包人要求执行</w:t>
      </w:r>
      <w:r>
        <w:rPr>
          <w:rFonts w:hint="eastAsia" w:asciiTheme="minorEastAsia" w:hAnsiTheme="minorEastAsia" w:eastAsiaTheme="minorEastAsia" w:cstheme="minorEastAsia"/>
          <w:color w:val="auto"/>
          <w:kern w:val="0"/>
          <w:szCs w:val="21"/>
          <w:highlight w:val="none"/>
          <w:u w:val="single"/>
        </w:rPr>
        <w:t>。承包人向发包人交接工程的，应由发包人向承包人出具工程接收单，否则视为工程没有交接。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发包人未按本合同约定接收全部或部分工程的，违约金的计算方法为：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承包人未按时移交工程的，违约金的计算方法为：</w:t>
      </w:r>
      <w:r>
        <w:rPr>
          <w:rFonts w:hint="eastAsia" w:asciiTheme="minorEastAsia" w:hAnsiTheme="minorEastAsia" w:eastAsiaTheme="minorEastAsia" w:cstheme="minorEastAsia"/>
          <w:color w:val="auto"/>
          <w:szCs w:val="21"/>
          <w:highlight w:val="none"/>
          <w:u w:val="single"/>
        </w:rPr>
        <w:t>参照7.5.2承包人原因造成工期延误执行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 工程试车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13.3.1 试车程序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工程试车内容：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（1）单机无负荷试车费用由</w:t>
      </w:r>
      <w:r>
        <w:rPr>
          <w:rFonts w:hint="eastAsia" w:asciiTheme="minorEastAsia" w:hAnsiTheme="minorEastAsia" w:eastAsiaTheme="minorEastAsia" w:cstheme="minorEastAsia"/>
          <w:color w:val="auto"/>
          <w:szCs w:val="21"/>
          <w:highlight w:val="none"/>
          <w:u w:val="single"/>
        </w:rPr>
        <w:t>承包人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（2）无负荷联动试车费用由</w:t>
      </w:r>
      <w:r>
        <w:rPr>
          <w:rFonts w:hint="eastAsia" w:asciiTheme="minorEastAsia" w:hAnsiTheme="minorEastAsia" w:eastAsiaTheme="minorEastAsia" w:cstheme="minorEastAsia"/>
          <w:color w:val="auto"/>
          <w:szCs w:val="21"/>
          <w:highlight w:val="none"/>
          <w:u w:val="single"/>
        </w:rPr>
        <w:t>承包人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13.3.3 投料试车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关于投料试车相关事项的约定：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13.6 竣工退场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13.6.1 竣工退场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承包人完成竣工退场的期限：</w:t>
      </w:r>
      <w:r>
        <w:rPr>
          <w:rFonts w:hint="eastAsia" w:asciiTheme="minorEastAsia" w:hAnsiTheme="minorEastAsia" w:eastAsiaTheme="minorEastAsia" w:cstheme="minorEastAsia"/>
          <w:color w:val="auto"/>
          <w:szCs w:val="21"/>
          <w:highlight w:val="none"/>
          <w:u w:val="single"/>
        </w:rPr>
        <w:t>按发包人、监理人要求执行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 竣工结算</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14.1 竣工付款申请</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承包人提交竣工付款申请单的期限：</w:t>
      </w:r>
      <w:r>
        <w:rPr>
          <w:rFonts w:hint="eastAsia" w:asciiTheme="minorEastAsia" w:hAnsiTheme="minorEastAsia" w:eastAsiaTheme="minorEastAsia" w:cstheme="minorEastAsia"/>
          <w:color w:val="auto"/>
          <w:szCs w:val="21"/>
          <w:highlight w:val="none"/>
          <w:u w:val="single"/>
        </w:rPr>
        <w:t>按发包人要求执行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竣工付款申请单应包括的内容：</w:t>
      </w:r>
      <w:r>
        <w:rPr>
          <w:rFonts w:hint="eastAsia" w:asciiTheme="minorEastAsia" w:hAnsiTheme="minorEastAsia" w:eastAsiaTheme="minorEastAsia" w:cstheme="minorEastAsia"/>
          <w:color w:val="auto"/>
          <w:szCs w:val="21"/>
          <w:highlight w:val="none"/>
          <w:u w:val="single"/>
        </w:rPr>
        <w:t>按发包人要求执行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14.2 竣工结算审核</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发包人审批竣工付款申请单的期限：</w:t>
      </w:r>
      <w:r>
        <w:rPr>
          <w:rFonts w:hint="eastAsia" w:asciiTheme="minorEastAsia" w:hAnsiTheme="minorEastAsia" w:eastAsiaTheme="minorEastAsia" w:cstheme="minorEastAsia"/>
          <w:color w:val="auto"/>
          <w:szCs w:val="21"/>
          <w:highlight w:val="none"/>
          <w:u w:val="single"/>
        </w:rPr>
        <w:t>28天</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发包人完成竣工付款的期限：</w:t>
      </w:r>
      <w:r>
        <w:rPr>
          <w:rFonts w:hint="eastAsia" w:asciiTheme="minorEastAsia" w:hAnsiTheme="minorEastAsia" w:eastAsiaTheme="minorEastAsia" w:cstheme="minorEastAsia"/>
          <w:color w:val="auto"/>
          <w:szCs w:val="21"/>
          <w:highlight w:val="none"/>
          <w:u w:val="single"/>
        </w:rPr>
        <w:t>按专业合同条款12.4.1约定执行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关于竣工付款证书异议部分复核的方式和程序：</w:t>
      </w:r>
      <w:r>
        <w:rPr>
          <w:rFonts w:hint="eastAsia" w:asciiTheme="minorEastAsia" w:hAnsiTheme="minorEastAsia" w:eastAsiaTheme="minorEastAsia" w:cstheme="minorEastAsia"/>
          <w:color w:val="auto"/>
          <w:szCs w:val="21"/>
          <w:highlight w:val="none"/>
          <w:u w:val="single"/>
        </w:rPr>
        <w:t>双方另行协商</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14.4 最终结清;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14.4.1 最终结清申请单</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承包人提交最终结清申请单的份数：</w:t>
      </w:r>
      <w:r>
        <w:rPr>
          <w:rFonts w:hint="eastAsia" w:asciiTheme="minorEastAsia" w:hAnsiTheme="minorEastAsia" w:eastAsiaTheme="minorEastAsia" w:cstheme="minorEastAsia"/>
          <w:color w:val="auto"/>
          <w:szCs w:val="21"/>
          <w:highlight w:val="none"/>
          <w:u w:val="single"/>
        </w:rPr>
        <w:t>按发包人要求执行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承包人提交最终结清申请单的期限：</w:t>
      </w:r>
      <w:r>
        <w:rPr>
          <w:rFonts w:hint="eastAsia" w:asciiTheme="minorEastAsia" w:hAnsiTheme="minorEastAsia" w:eastAsiaTheme="minorEastAsia" w:cstheme="minorEastAsia"/>
          <w:color w:val="auto"/>
          <w:szCs w:val="21"/>
          <w:highlight w:val="none"/>
          <w:u w:val="single"/>
        </w:rPr>
        <w:t>按发包人要求执行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14.4.2 最终结清证书和支付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（1）发包人完成最终结清申请单的审批并颁发最终结清证书的期限：</w:t>
      </w:r>
      <w:r>
        <w:rPr>
          <w:rFonts w:hint="eastAsia" w:asciiTheme="minorEastAsia" w:hAnsiTheme="minorEastAsia" w:eastAsiaTheme="minorEastAsia" w:cstheme="minorEastAsia"/>
          <w:color w:val="auto"/>
          <w:szCs w:val="21"/>
          <w:highlight w:val="none"/>
          <w:u w:val="single"/>
        </w:rPr>
        <w:t>按发包人要求执行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（2）发包人完成支付的期限：</w:t>
      </w:r>
      <w:r>
        <w:rPr>
          <w:rFonts w:hint="eastAsia" w:asciiTheme="minorEastAsia" w:hAnsiTheme="minorEastAsia" w:eastAsiaTheme="minorEastAsia" w:cstheme="minorEastAsia"/>
          <w:color w:val="auto"/>
          <w:szCs w:val="21"/>
          <w:highlight w:val="none"/>
          <w:u w:val="single"/>
        </w:rPr>
        <w:t>按专业合同条款12.4.1约定执行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 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 发包人违约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16.1.1 发包人违约的情形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发包人违约的其他情形：</w:t>
      </w:r>
      <w:r>
        <w:rPr>
          <w:rFonts w:hint="eastAsia" w:asciiTheme="minorEastAsia" w:hAnsiTheme="minorEastAsia" w:eastAsiaTheme="minorEastAsia" w:cstheme="minorEastAsia"/>
          <w:color w:val="auto"/>
          <w:szCs w:val="21"/>
          <w:highlight w:val="none"/>
          <w:u w:val="single"/>
        </w:rPr>
        <w:t>若因发包人上级主管部门政策性变化等特殊原因，造成本工程停建或缓建时，发包人只对已发生的合格工程量负责，根据已发生的合格工程量与承包人办理结算，不承担其它违约责任。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16.1.2 发包人违约的责任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发包人违约责任的承担方式和计算方法：</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（1）因发包人原因未能在计划开工日期前7天内下达开工通知的违约责任：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（2）因发包人原因未能按合同约定支付合同价款的违约责任：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（3）发包人违反第10.1款[变更的范围]第（2）项约定，自行实施被取消的工作或转由他人实施的违约责任：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（5）因发包人违反合同约定造成暂停施工的违约责任：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ind w:left="315" w:hanging="315" w:hangingChars="15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（7）其他：</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16.1.3 因发包人违约解除合同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承包人按16.1.1项[发包人违约的情形]约定暂定施工满</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rPr>
        <w:t>天后发包人仍不纠正其违约行为并致使合同目的不能实现的，承包人有权解除合同。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 承包人违约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16.2.1 承包人违约的情形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承包人违约的其他情形：</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16.2.2 承包人违约的责任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承包人违约责任的承担方式和计算方法：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16.2.3 因承包人违约解除合同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关于承包人违约解除合同的特别约定：</w:t>
      </w:r>
      <w:r>
        <w:rPr>
          <w:rFonts w:hint="eastAsia" w:asciiTheme="minorEastAsia" w:hAnsiTheme="minorEastAsia" w:eastAsiaTheme="minorEastAsia" w:cstheme="minorEastAsia"/>
          <w:color w:val="auto"/>
          <w:kern w:val="0"/>
          <w:szCs w:val="21"/>
          <w:highlight w:val="none"/>
          <w:u w:val="single"/>
        </w:rPr>
        <w:t>按通用条款执行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 不可抗力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17.1 不可抗力的确认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除通用合同条款约定的不可抗力事件之外，视为不可抗力的其他情形：</w:t>
      </w:r>
      <w:r>
        <w:rPr>
          <w:rFonts w:hint="eastAsia" w:asciiTheme="minorEastAsia" w:hAnsiTheme="minorEastAsia" w:eastAsiaTheme="minorEastAsia" w:cstheme="minorEastAsia"/>
          <w:color w:val="auto"/>
          <w:szCs w:val="21"/>
          <w:highlight w:val="none"/>
          <w:u w:val="single"/>
        </w:rPr>
        <w:t>因战争、动乱、空中飞行物体坠落或其他非发包方承包方责任造成的爆炸、火灾，以及自然灾害。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17.4 因不可抗力解除合同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合同解除后，发包人应在商定或确定发包人应支付款项后</w:t>
      </w:r>
      <w:r>
        <w:rPr>
          <w:rFonts w:hint="eastAsia" w:asciiTheme="minorEastAsia" w:hAnsiTheme="minorEastAsia" w:eastAsiaTheme="minorEastAsia" w:cstheme="minorEastAsia"/>
          <w:color w:val="auto"/>
          <w:szCs w:val="21"/>
          <w:highlight w:val="none"/>
          <w:u w:val="single"/>
        </w:rPr>
        <w:t>90</w:t>
      </w:r>
      <w:r>
        <w:rPr>
          <w:rFonts w:hint="eastAsia" w:asciiTheme="minorEastAsia" w:hAnsiTheme="minorEastAsia" w:eastAsiaTheme="minorEastAsia" w:cstheme="minorEastAsia"/>
          <w:color w:val="auto"/>
          <w:kern w:val="0"/>
          <w:szCs w:val="21"/>
          <w:highlight w:val="none"/>
        </w:rPr>
        <w:t>天内完成款项的支付。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 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18.1 工程保险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关于工程保险的特别约定：</w:t>
      </w:r>
      <w:r>
        <w:rPr>
          <w:rFonts w:hint="eastAsia" w:asciiTheme="minorEastAsia" w:hAnsiTheme="minorEastAsia" w:eastAsiaTheme="minorEastAsia" w:cstheme="minorEastAsia"/>
          <w:color w:val="auto"/>
          <w:szCs w:val="21"/>
          <w:highlight w:val="none"/>
          <w:u w:val="single"/>
        </w:rPr>
        <w:t>承包人必须按国家相关规定为从事危险作业的职工办理意外伤害保险、第三方人身以及其它依据国家、江苏省、常州市有关法律、法规、规章、规范性文件应当办理的人身、财产保险，否则发包人有权从工程款中代扣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18.3 其他保险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关于其他保险的约定：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承包人是否应为其施工设备等办理财产险：</w:t>
      </w:r>
      <w:r>
        <w:rPr>
          <w:rFonts w:hint="eastAsia" w:asciiTheme="minorEastAsia" w:hAnsiTheme="minorEastAsia" w:eastAsiaTheme="minorEastAsia" w:cstheme="minorEastAsia"/>
          <w:color w:val="auto"/>
          <w:szCs w:val="21"/>
          <w:highlight w:val="none"/>
          <w:u w:val="single"/>
        </w:rPr>
        <w:t>承包人自理</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18.7 通知义务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关于变更保险合同时的通知义务的约定：</w:t>
      </w:r>
      <w:r>
        <w:rPr>
          <w:rFonts w:hint="eastAsia" w:asciiTheme="minorEastAsia" w:hAnsiTheme="minorEastAsia" w:eastAsiaTheme="minorEastAsia" w:cstheme="minorEastAsia"/>
          <w:color w:val="auto"/>
          <w:kern w:val="0"/>
          <w:szCs w:val="21"/>
          <w:highlight w:val="none"/>
          <w:u w:val="single"/>
        </w:rPr>
        <w:t>变更后三日内承包人通知发包人</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 争议解决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20.3 争议评审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合同当事人是否同意将工程争议提交争议评审小组决定：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20.3.1 争议评审小组的确定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争议评审小组成员的确定：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选定争议评审员的期限：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争议评审小组成员的报酬承担方式：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其他事项的约定：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20.3.2 争议评审小组的决定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合同当事人关于本项的约定：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20.4 仲裁或诉讼</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因合同及合同有关事项发生的争议，按下列第</w:t>
      </w:r>
      <w:r>
        <w:rPr>
          <w:rFonts w:hint="eastAsia" w:asciiTheme="minorEastAsia" w:hAnsiTheme="minorEastAsia" w:eastAsiaTheme="minorEastAsia" w:cstheme="minorEastAsia"/>
          <w:color w:val="auto"/>
          <w:szCs w:val="21"/>
          <w:highlight w:val="none"/>
          <w:u w:val="single"/>
        </w:rPr>
        <w:t>（1）</w:t>
      </w:r>
      <w:r>
        <w:rPr>
          <w:rFonts w:hint="eastAsia" w:asciiTheme="minorEastAsia" w:hAnsiTheme="minorEastAsia" w:eastAsiaTheme="minorEastAsia" w:cstheme="minorEastAsia"/>
          <w:color w:val="auto"/>
          <w:kern w:val="0"/>
          <w:szCs w:val="21"/>
          <w:highlight w:val="none"/>
        </w:rPr>
        <w:t>种方式解决：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（1）向</w:t>
      </w:r>
      <w:r>
        <w:rPr>
          <w:rFonts w:hint="eastAsia" w:asciiTheme="minorEastAsia" w:hAnsiTheme="minorEastAsia" w:eastAsiaTheme="minorEastAsia" w:cstheme="minorEastAsia"/>
          <w:color w:val="auto"/>
          <w:kern w:val="0"/>
          <w:szCs w:val="21"/>
          <w:highlight w:val="none"/>
          <w:u w:val="single"/>
        </w:rPr>
        <w:t xml:space="preserve">  常州  </w:t>
      </w:r>
      <w:r>
        <w:rPr>
          <w:rFonts w:hint="eastAsia" w:asciiTheme="minorEastAsia" w:hAnsiTheme="minorEastAsia" w:eastAsiaTheme="minorEastAsia" w:cstheme="minorEastAsia"/>
          <w:color w:val="auto"/>
          <w:kern w:val="0"/>
          <w:szCs w:val="21"/>
          <w:highlight w:val="none"/>
        </w:rPr>
        <w:t>仲裁委员会申请仲裁；</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（2）向</w:t>
      </w:r>
      <w:r>
        <w:rPr>
          <w:rFonts w:hint="eastAsia" w:asciiTheme="minorEastAsia" w:hAnsiTheme="minorEastAsia" w:eastAsiaTheme="minorEastAsia" w:cstheme="minorEastAsia"/>
          <w:color w:val="auto"/>
          <w:kern w:val="0"/>
          <w:szCs w:val="21"/>
          <w:highlight w:val="none"/>
          <w:u w:val="single"/>
        </w:rPr>
        <w:t xml:space="preserve">  发包人所在地  </w:t>
      </w:r>
      <w:r>
        <w:rPr>
          <w:rFonts w:hint="eastAsia" w:asciiTheme="minorEastAsia" w:hAnsiTheme="minorEastAsia" w:eastAsiaTheme="minorEastAsia" w:cstheme="minorEastAsia"/>
          <w:color w:val="auto"/>
          <w:kern w:val="0"/>
          <w:szCs w:val="21"/>
          <w:highlight w:val="none"/>
        </w:rPr>
        <w:t>的人民法院提起诉讼。</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 补充条款</w:t>
      </w:r>
      <w:bookmarkStart w:id="4" w:name="_Toc353211770"/>
    </w:p>
    <w:bookmarkEnd w:id="4"/>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1承包人在施工过程中造成的安全事故由承包人承担。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2承包人须做好文明施工、安全生产，协调处理好周边相关施工单位与邻里的关系，服从发包人管理，施工用水电费用由施工单位承担。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3保持路面清洁，车辆出入场内场外道路，均应设专人进行路面保洁，避免带泥作业和沿路撒泼滴漏等。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4承包人对所上报的审计结算资料需认真复核，若累计审计核减额超出工程结算价的5%时，其超出部分的审核费由承包人承担。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5承包人必须遵守发包人发布的工程变更签证管理制度及各项管理规定。包括发包人签发的各类文件（包括但不限于管理规定、会议纪要、通知单、工作安排及联系函），承包人如不执行上述各类文件，视为违约。但会议纪要内容不得作为结算依据，需按发包人要求另行办理签证手续。</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6承包人不得以任何理由拒绝发包人提出的关于工程设计变更及其他零星工作施工的要求，否则将按相应工作内容造价的5%（并不少于5千元/次）向发包人支付违约金。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7承包人开工后不得以其它任何理由停工怠工影响工期或要求提高结算价格,否则以承包人违约处理,一切后果由承包人承担,并承担发包人因此造成的误工及相关损失。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w:t>
      </w:r>
      <w:r>
        <w:rPr>
          <w:rFonts w:hint="eastAsia" w:asciiTheme="minorEastAsia" w:hAnsiTheme="minorEastAsia" w:eastAsiaTheme="minorEastAsia" w:cstheme="minorEastAsia"/>
          <w:color w:val="auto"/>
          <w:szCs w:val="21"/>
          <w:highlight w:val="none"/>
        </w:rPr>
        <w:t>8承包人必须按时支付工人工资，确保不发生工人闹事事件，否则应向发包人承担违约金50000元每次，并承担由此造成的损失。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21.9.现场不提供住宿，分包方食宿自理，严格按照政策性文件规定及时办理分包备案。服从总包方管理，现场按省文明要求布置。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21.10本项目主要为配合文保部门进行文保勘探工作，现场需根据文保部门要求制定土方开挖方案，并提供满足进度要求的机械及人工实施开挖。如因承包人原因未能提供满足现场要求的机械及人工配合文保部门开展勘探工作，承包人承担5000元/天罚款。</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21.11其他未尽事宜双方协商解决。</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以上条款经双方协商一致同意，本合同一式柒份，双方方各执叁份，见证方执壹份。双方签字盖章生效。</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发  包  人：　　</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公章</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承 包 人：　　</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公章</w:t>
      </w:r>
      <w:r>
        <w:rPr>
          <w:rFonts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常州黑牡丹建设投资有限公司</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纳税人识别号：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纳税人识别号：</w:t>
      </w:r>
    </w:p>
    <w:p>
      <w:pPr>
        <w:autoSpaceDE w:val="0"/>
        <w:autoSpaceDN w:val="0"/>
        <w:adjustRightInd w:val="0"/>
        <w:spacing w:line="360" w:lineRule="exact"/>
        <w:ind w:left="5670" w:hanging="5670" w:hangingChars="27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地　　址：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地　　址：</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邮政编码：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邮政编码：</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法定代表人：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法定代表人：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委托代理人：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委托代理人：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电　　话：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电　　话：</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开户银行：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开户银行：</w:t>
      </w:r>
    </w:p>
    <w:p>
      <w:pPr>
        <w:pStyle w:val="2"/>
        <w:spacing w:line="360" w:lineRule="exact"/>
        <w:rPr>
          <w:rFonts w:ascii="宋体" w:hAnsi="宋体" w:cs="宋体"/>
          <w:color w:val="auto"/>
          <w:szCs w:val="21"/>
          <w:highlight w:val="none"/>
        </w:rPr>
      </w:pPr>
      <w:r>
        <w:rPr>
          <w:rFonts w:hint="eastAsia" w:asciiTheme="minorEastAsia" w:hAnsiTheme="minorEastAsia" w:eastAsiaTheme="minorEastAsia" w:cstheme="minorEastAsia"/>
          <w:color w:val="auto"/>
          <w:szCs w:val="21"/>
          <w:highlight w:val="none"/>
        </w:rPr>
        <w:t xml:space="preserve">账　　号：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账　　号：</w:t>
      </w:r>
    </w:p>
    <w:p>
      <w:pPr>
        <w:pStyle w:val="6"/>
        <w:rPr>
          <w:color w:val="auto"/>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第五章  评标细则</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当提交投标文件并签到的单位≤20家时，直接进入开标程序；当提交投标文件并签到的单位&gt;20家时，按签到顺序由招标人代表随机抽取20家单位进入开标程序，未入围单位直接退回材料离场。</w:t>
      </w:r>
    </w:p>
    <w:p>
      <w:pPr>
        <w:snapToGrid w:val="0"/>
        <w:spacing w:line="360" w:lineRule="exact"/>
        <w:ind w:firstLine="422" w:firstLineChars="200"/>
        <w:rPr>
          <w:rFonts w:ascii="宋体"/>
          <w:b/>
          <w:color w:val="auto"/>
          <w:szCs w:val="21"/>
          <w:highlight w:val="none"/>
        </w:rPr>
      </w:pPr>
      <w:r>
        <w:rPr>
          <w:rFonts w:hint="eastAsia" w:ascii="宋体"/>
          <w:b/>
          <w:color w:val="auto"/>
          <w:szCs w:val="21"/>
          <w:highlight w:val="none"/>
        </w:rPr>
        <w:t xml:space="preserve">本着公平、公正、公开的原则，对各投标人投标文件中的商务标进行综合评分。具体办法如下：（共计100分） </w:t>
      </w:r>
    </w:p>
    <w:p>
      <w:pPr>
        <w:spacing w:line="36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一、确定有效投标报价</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凡符合招标公告、招标文件、招标答疑纪要等有关招标实质性要求并且在</w:t>
      </w:r>
      <w:r>
        <w:rPr>
          <w:rFonts w:hint="eastAsia" w:ascii="宋体" w:hAnsi="宋体"/>
          <w:color w:val="auto"/>
          <w:szCs w:val="21"/>
          <w:highlight w:val="none"/>
          <w:lang w:eastAsia="zh-CN"/>
        </w:rPr>
        <w:t>控制价</w:t>
      </w:r>
      <w:r>
        <w:rPr>
          <w:rFonts w:hint="eastAsia" w:ascii="宋体" w:hAnsi="宋体"/>
          <w:color w:val="auto"/>
          <w:szCs w:val="21"/>
          <w:highlight w:val="none"/>
        </w:rPr>
        <w:t>以下</w:t>
      </w:r>
      <w:r>
        <w:rPr>
          <w:rFonts w:hint="eastAsia" w:asciiTheme="minorEastAsia" w:hAnsiTheme="minorEastAsia" w:eastAsiaTheme="minorEastAsia" w:cstheme="minorEastAsia"/>
          <w:b/>
          <w:bCs/>
          <w:color w:val="auto"/>
          <w:sz w:val="21"/>
          <w:szCs w:val="21"/>
          <w:highlight w:val="none"/>
        </w:rPr>
        <w:t>（同时投标报价各项清单单价不高于控制价清单单价）</w:t>
      </w:r>
      <w:r>
        <w:rPr>
          <w:rFonts w:hint="eastAsia" w:ascii="宋体" w:hAnsi="宋体"/>
          <w:color w:val="auto"/>
          <w:szCs w:val="21"/>
          <w:highlight w:val="none"/>
        </w:rPr>
        <w:t>的投标报价均为有效投标报价。未能实质性响应上述有关招标要求的投标文件为无效投标文件。</w:t>
      </w:r>
    </w:p>
    <w:p>
      <w:pPr>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二、评审细则</w:t>
      </w:r>
    </w:p>
    <w:p>
      <w:pPr>
        <w:snapToGrid w:val="0"/>
        <w:spacing w:line="360" w:lineRule="exact"/>
        <w:ind w:firstLine="422" w:firstLineChars="200"/>
        <w:rPr>
          <w:rFonts w:hint="eastAsia" w:ascii="宋体" w:eastAsia="宋体"/>
          <w:b/>
          <w:color w:val="auto"/>
          <w:szCs w:val="21"/>
          <w:highlight w:val="none"/>
          <w:lang w:val="en-US" w:eastAsia="zh-CN"/>
        </w:rPr>
      </w:pPr>
      <w:r>
        <w:rPr>
          <w:rFonts w:hint="eastAsia" w:ascii="宋体"/>
          <w:b/>
          <w:color w:val="auto"/>
          <w:szCs w:val="21"/>
          <w:highlight w:val="none"/>
        </w:rPr>
        <w:t>（一）投标报价：(</w:t>
      </w:r>
      <w:r>
        <w:rPr>
          <w:rFonts w:hint="eastAsia" w:ascii="宋体"/>
          <w:b/>
          <w:color w:val="auto"/>
          <w:szCs w:val="21"/>
          <w:highlight w:val="none"/>
          <w:lang w:val="en-US" w:eastAsia="zh-CN"/>
        </w:rPr>
        <w:t>100</w:t>
      </w:r>
      <w:r>
        <w:rPr>
          <w:rFonts w:hint="eastAsia" w:ascii="宋体"/>
          <w:b/>
          <w:color w:val="auto"/>
          <w:szCs w:val="21"/>
          <w:highlight w:val="none"/>
        </w:rPr>
        <w:t>分）</w:t>
      </w:r>
    </w:p>
    <w:p>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第一步：确定评标基准价</w:t>
      </w:r>
    </w:p>
    <w:p>
      <w:pPr>
        <w:keepNext w:val="0"/>
        <w:keepLines w:val="0"/>
        <w:pageBreakBefore w:val="0"/>
        <w:kinsoku/>
        <w:wordWrap/>
        <w:overflowPunct/>
        <w:topLinePunct w:val="0"/>
        <w:bidi w:val="0"/>
        <w:adjustRightInd/>
        <w:snapToGrid w:val="0"/>
        <w:spacing w:line="360" w:lineRule="exact"/>
        <w:ind w:firstLine="384" w:firstLineChars="18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ABC评标基准价J=(A×50%＋B×30%＋C×20%)×K</w:t>
      </w:r>
    </w:p>
    <w:p>
      <w:pPr>
        <w:keepNext w:val="0"/>
        <w:keepLines w:val="0"/>
        <w:pageBreakBefore w:val="0"/>
        <w:kinsoku/>
        <w:wordWrap/>
        <w:overflowPunct/>
        <w:topLinePunct w:val="0"/>
        <w:bidi w:val="0"/>
        <w:adjustRightInd/>
        <w:snapToGrid w:val="0"/>
        <w:spacing w:line="360" w:lineRule="exact"/>
        <w:ind w:firstLine="384" w:firstLineChars="18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A=最高投标限价*(100%－下浮率Δ )。</w:t>
      </w:r>
    </w:p>
    <w:p>
      <w:pPr>
        <w:keepNext w:val="0"/>
        <w:keepLines w:val="0"/>
        <w:pageBreakBefore w:val="0"/>
        <w:kinsoku/>
        <w:wordWrap/>
        <w:overflowPunct/>
        <w:topLinePunct w:val="0"/>
        <w:bidi w:val="0"/>
        <w:adjustRightInd/>
        <w:snapToGrid w:val="0"/>
        <w:spacing w:line="360" w:lineRule="exact"/>
        <w:ind w:firstLine="384" w:firstLineChars="18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B=在规定范围内的评标价除C值外的任意一个评标价，在开标时随机抽取确定；</w:t>
      </w:r>
    </w:p>
    <w:p>
      <w:pPr>
        <w:keepNext w:val="0"/>
        <w:keepLines w:val="0"/>
        <w:pageBreakBefore w:val="0"/>
        <w:kinsoku/>
        <w:wordWrap/>
        <w:overflowPunct/>
        <w:topLinePunct w:val="0"/>
        <w:bidi w:val="0"/>
        <w:adjustRightInd/>
        <w:snapToGrid w:val="0"/>
        <w:spacing w:line="360" w:lineRule="exact"/>
        <w:ind w:firstLine="384" w:firstLineChars="18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C=在规定范围内的最低评标价。</w:t>
      </w:r>
    </w:p>
    <w:p>
      <w:pPr>
        <w:snapToGrid w:val="0"/>
        <w:spacing w:line="360" w:lineRule="exact"/>
        <w:ind w:firstLine="384" w:firstLineChars="183"/>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规定范围内:评标价算术平均值×70%与最高投标限价×30%之和下浮25%以内的所有评标价；</w:t>
      </w:r>
    </w:p>
    <w:p>
      <w:pPr>
        <w:snapToGrid w:val="0"/>
        <w:spacing w:line="360" w:lineRule="exact"/>
        <w:ind w:firstLine="384" w:firstLineChars="183"/>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上述最高投标限价和评标价均应扣除专业工程暂估价(含税金)后参与计算和抽取；应扣除的专业工程暂估价（含税金）为</w:t>
      </w:r>
      <w:r>
        <w:rPr>
          <w:rFonts w:hint="eastAsia" w:asciiTheme="minorEastAsia" w:hAnsiTheme="minorEastAsia" w:eastAsiaTheme="minorEastAsia" w:cstheme="minorEastAsia"/>
          <w:b/>
          <w:bCs/>
          <w:color w:val="auto"/>
          <w:szCs w:val="21"/>
          <w:highlight w:val="none"/>
        </w:rPr>
        <w:t>0万元</w:t>
      </w:r>
      <w:r>
        <w:rPr>
          <w:rFonts w:hint="eastAsia" w:asciiTheme="minorEastAsia" w:hAnsiTheme="minorEastAsia" w:eastAsiaTheme="minorEastAsia" w:cstheme="minorEastAsia"/>
          <w:color w:val="auto"/>
          <w:szCs w:val="21"/>
          <w:highlight w:val="none"/>
        </w:rPr>
        <w:t>。</w:t>
      </w:r>
    </w:p>
    <w:p>
      <w:pPr>
        <w:snapToGrid w:val="0"/>
        <w:spacing w:line="360" w:lineRule="exact"/>
        <w:ind w:firstLine="384" w:firstLineChars="183"/>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注：下浮系数K取值96%、96.5%、97%、97.5%、98%、98.5%、99%；下浮率Δ取值18%、19%、20%、21%、22%、23%、24%、25%、26%、27%共10个数值。</w:t>
      </w:r>
    </w:p>
    <w:p>
      <w:pPr>
        <w:autoSpaceDE w:val="0"/>
        <w:autoSpaceDN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宋体"/>
          <w:color w:val="auto"/>
          <w:szCs w:val="21"/>
          <w:highlight w:val="none"/>
        </w:rPr>
        <w:t>第二步：</w:t>
      </w:r>
      <w:r>
        <w:rPr>
          <w:rFonts w:hint="eastAsia" w:asciiTheme="minorEastAsia" w:hAnsiTheme="minorEastAsia" w:eastAsiaTheme="minorEastAsia" w:cstheme="minorEastAsia"/>
          <w:color w:val="auto"/>
          <w:szCs w:val="21"/>
          <w:highlight w:val="none"/>
        </w:rPr>
        <w:t>以经评审的ABC评标基准价得最高分，并以此为基准，确定其他投标人的价格得分。评标价比对ABC评标基准价，每偏离1%减扣一定的分值(0.6分、0.7分、0.8分，在开标时随机抽取其中一个分值），每低1%减扣的分值为随机抽取值，每高1%减扣的分值为随机抽取值的1.5倍，偏离不足1%的，按插入法计算得分。评分计算过程中的偏离率和分值计算结果均保留两位小数，第三位四舍五入。</w:t>
      </w:r>
    </w:p>
    <w:p>
      <w:pPr>
        <w:keepNext w:val="0"/>
        <w:keepLines w:val="0"/>
        <w:pageBreakBefore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注：1.偏离扣分值仅抽取一次，正负偏离扣分值相同。</w:t>
      </w:r>
    </w:p>
    <w:p>
      <w:pPr>
        <w:keepNext w:val="0"/>
        <w:keepLines w:val="0"/>
        <w:pageBreakBefore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2.所有抽签均在开标后评标委员会所有评委签字确定有效标，由投标人代表进行随机抽取。</w:t>
      </w:r>
    </w:p>
    <w:p>
      <w:pPr>
        <w:keepNext w:val="0"/>
        <w:keepLines w:val="0"/>
        <w:pageBreakBefore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3.各类抽签值在抽取产生后，评标基准价不因招投标当事人质疑、投诉、复议以及其它任何情形而改变，计算错误调整除外。</w:t>
      </w:r>
    </w:p>
    <w:p>
      <w:pPr>
        <w:keepNext w:val="0"/>
        <w:keepLines w:val="0"/>
        <w:pageBreakBefore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4.招标人一概不予受理涉及投标人离开开标会议室导致其未能参加系数抽取等情况的任何异议。</w:t>
      </w:r>
    </w:p>
    <w:p>
      <w:pPr>
        <w:keepNext w:val="0"/>
        <w:keepLines w:val="0"/>
        <w:pageBreakBefore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5.评标价指有效投标文件经澄清、补正和修正算术计算错误的投标报价。</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三</w:t>
      </w:r>
      <w:r>
        <w:rPr>
          <w:rFonts w:hint="eastAsia" w:ascii="宋体" w:hAnsi="宋体"/>
          <w:b/>
          <w:bCs w:val="0"/>
          <w:color w:val="auto"/>
          <w:szCs w:val="21"/>
          <w:highlight w:val="none"/>
        </w:rPr>
        <w:t>、定标</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评标</w:t>
      </w:r>
      <w:r>
        <w:rPr>
          <w:rFonts w:hint="eastAsia" w:ascii="宋体" w:hAnsi="宋体"/>
          <w:bCs/>
          <w:color w:val="auto"/>
          <w:szCs w:val="21"/>
          <w:highlight w:val="none"/>
          <w:lang w:val="en-US" w:eastAsia="zh-CN"/>
        </w:rPr>
        <w:t>得分</w:t>
      </w:r>
      <w:r>
        <w:rPr>
          <w:rFonts w:hint="eastAsia" w:ascii="宋体" w:hAnsi="宋体"/>
          <w:bCs/>
          <w:color w:val="auto"/>
          <w:szCs w:val="21"/>
          <w:highlight w:val="none"/>
        </w:rPr>
        <w:t>最高者为第一中标候选人。若评标</w:t>
      </w:r>
      <w:r>
        <w:rPr>
          <w:rFonts w:hint="eastAsia" w:ascii="宋体" w:hAnsi="宋体"/>
          <w:bCs/>
          <w:color w:val="auto"/>
          <w:szCs w:val="21"/>
          <w:highlight w:val="none"/>
          <w:lang w:val="en-US" w:eastAsia="zh-CN"/>
        </w:rPr>
        <w:t>得分</w:t>
      </w:r>
      <w:r>
        <w:rPr>
          <w:rFonts w:hint="eastAsia" w:ascii="宋体" w:hAnsi="宋体"/>
          <w:bCs/>
          <w:color w:val="auto"/>
          <w:szCs w:val="21"/>
          <w:highlight w:val="none"/>
        </w:rPr>
        <w:t>相同，则选择其中投标报价低者为第一中标候选人；若评标</w:t>
      </w:r>
      <w:r>
        <w:rPr>
          <w:rFonts w:hint="eastAsia" w:ascii="宋体" w:hAnsi="宋体"/>
          <w:bCs/>
          <w:color w:val="auto"/>
          <w:szCs w:val="21"/>
          <w:highlight w:val="none"/>
          <w:lang w:val="en-US" w:eastAsia="zh-CN"/>
        </w:rPr>
        <w:t>得分</w:t>
      </w:r>
      <w:r>
        <w:rPr>
          <w:rFonts w:hint="eastAsia" w:ascii="宋体" w:hAnsi="宋体"/>
          <w:bCs/>
          <w:color w:val="auto"/>
          <w:szCs w:val="21"/>
          <w:highlight w:val="none"/>
        </w:rPr>
        <w:t>相同，投标报价也相同，由最终得分相同的单位以开标记录表中从前往后顺序抽签确定中标候选人</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注意事项：</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w:t>
      </w:r>
      <w:r>
        <w:rPr>
          <w:rFonts w:hint="eastAsia" w:ascii="宋体" w:hAnsi="宋体"/>
          <w:bCs/>
          <w:color w:val="auto"/>
          <w:szCs w:val="21"/>
          <w:highlight w:val="none"/>
        </w:rPr>
        <w:t xml:space="preserve">一旦发现中标候选单位的投标注册建造师已有在建或已另有工程中标的，则取消其中标候选人资格，同时按相关法律、法规处罚。 </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w:t>
      </w:r>
      <w:r>
        <w:rPr>
          <w:rFonts w:hint="eastAsia" w:ascii="宋体" w:hAnsi="宋体"/>
          <w:bCs/>
          <w:color w:val="auto"/>
          <w:szCs w:val="21"/>
          <w:highlight w:val="none"/>
        </w:rPr>
        <w:t xml:space="preserve">一旦发现中标单位存在非法转包、转让、挂靠等行为的， 将依法进行处理 ，给招标人造成损失的，依法承担赔偿责任。 </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3</w:t>
      </w:r>
      <w:r>
        <w:rPr>
          <w:rFonts w:hint="eastAsia" w:ascii="宋体" w:hAnsi="宋体"/>
          <w:bCs/>
          <w:color w:val="auto"/>
          <w:szCs w:val="21"/>
          <w:highlight w:val="none"/>
          <w:lang w:val="en-US" w:eastAsia="zh-CN"/>
        </w:rPr>
        <w:t>.</w:t>
      </w:r>
      <w:r>
        <w:rPr>
          <w:rFonts w:hint="eastAsia" w:ascii="宋体" w:hAnsi="宋体"/>
          <w:bCs/>
          <w:color w:val="auto"/>
          <w:szCs w:val="21"/>
          <w:highlight w:val="none"/>
        </w:rPr>
        <w:t>本工程招标公告中的评标办法与招标文件中的评标办法不一致时，以招标公告中的评标办法为准。</w:t>
      </w:r>
    </w:p>
    <w:p>
      <w:pPr>
        <w:rPr>
          <w:color w:val="auto"/>
          <w:highlight w:val="none"/>
        </w:rPr>
        <w:sectPr>
          <w:pgSz w:w="11906" w:h="16838"/>
          <w:pgMar w:top="1440" w:right="1800" w:bottom="1440" w:left="1800" w:header="851" w:footer="992" w:gutter="0"/>
          <w:cols w:space="425" w:num="1"/>
          <w:docGrid w:type="lines" w:linePitch="312" w:charSpace="0"/>
        </w:sectPr>
      </w:pPr>
    </w:p>
    <w:p>
      <w:pPr>
        <w:jc w:val="center"/>
        <w:rPr>
          <w:rFonts w:cs="宋体"/>
          <w:b/>
          <w:color w:val="auto"/>
          <w:sz w:val="28"/>
          <w:szCs w:val="28"/>
          <w:highlight w:val="none"/>
        </w:rPr>
      </w:pPr>
      <w:r>
        <w:rPr>
          <w:rFonts w:hint="eastAsia" w:ascii="宋体" w:hAnsi="宋体" w:cs="宋体"/>
          <w:b/>
          <w:color w:val="auto"/>
          <w:sz w:val="30"/>
          <w:szCs w:val="30"/>
          <w:highlight w:val="none"/>
        </w:rPr>
        <w:t>第六章  附    件</w:t>
      </w:r>
    </w:p>
    <w:p>
      <w:pPr>
        <w:spacing w:line="360" w:lineRule="auto"/>
        <w:jc w:val="center"/>
        <w:rPr>
          <w:rFonts w:ascii="宋体" w:hAnsi="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5"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5"/>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投诉监督电话：0519-88818225</w:t>
      </w:r>
    </w:p>
    <w:p>
      <w:pPr>
        <w:rPr>
          <w:color w:val="auto"/>
          <w:highlight w:val="none"/>
        </w:rPr>
      </w:pPr>
    </w:p>
    <w:p>
      <w:pPr>
        <w:pStyle w:val="20"/>
        <w:spacing w:line="360" w:lineRule="exact"/>
        <w:rPr>
          <w:rFonts w:cs="宋体"/>
          <w:b/>
          <w:color w:val="auto"/>
          <w:sz w:val="28"/>
          <w:szCs w:val="28"/>
          <w:highlight w:val="none"/>
        </w:rPr>
      </w:pPr>
    </w:p>
    <w:p>
      <w:pPr>
        <w:pStyle w:val="11"/>
        <w:rPr>
          <w:color w:val="auto"/>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color w:val="auto"/>
          <w:sz w:val="28"/>
          <w:szCs w:val="28"/>
          <w:highlight w:val="none"/>
        </w:rPr>
      </w:pPr>
      <w:r>
        <w:rPr>
          <w:rFonts w:hint="eastAsia" w:cs="宋体"/>
          <w:b/>
          <w:color w:val="auto"/>
          <w:sz w:val="28"/>
          <w:szCs w:val="28"/>
          <w:highlight w:val="none"/>
        </w:rPr>
        <w:t>1.法律声明</w:t>
      </w:r>
    </w:p>
    <w:p>
      <w:pPr>
        <w:rPr>
          <w:color w:val="auto"/>
          <w:highlight w:val="none"/>
        </w:rPr>
      </w:pPr>
    </w:p>
    <w:p>
      <w:pPr>
        <w:pStyle w:val="20"/>
        <w:spacing w:line="360" w:lineRule="exact"/>
        <w:jc w:val="center"/>
        <w:rPr>
          <w:rFonts w:cs="宋体"/>
          <w:b/>
          <w:color w:val="auto"/>
          <w:sz w:val="28"/>
          <w:szCs w:val="28"/>
          <w:highlight w:val="none"/>
        </w:rPr>
      </w:pPr>
      <w:r>
        <w:rPr>
          <w:rFonts w:hint="eastAsia" w:cs="宋体"/>
          <w:b/>
          <w:color w:val="auto"/>
          <w:sz w:val="28"/>
          <w:szCs w:val="28"/>
          <w:highlight w:val="none"/>
        </w:rPr>
        <w:t>法律声明</w:t>
      </w:r>
    </w:p>
    <w:p>
      <w:pPr>
        <w:rPr>
          <w:color w:val="auto"/>
          <w:highlight w:val="none"/>
        </w:rPr>
      </w:pP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br w:type="textWrapping"/>
      </w:r>
      <w:r>
        <w:rPr>
          <w:rFonts w:hint="eastAsia" w:cs="宋体" w:asciiTheme="minorEastAsia" w:hAnsiTheme="minorEastAsia" w:eastAsiaTheme="minorEastAsia"/>
          <w:color w:val="auto"/>
          <w:sz w:val="21"/>
          <w:szCs w:val="21"/>
          <w:highlight w:val="none"/>
        </w:rPr>
        <w:t>我公司_______（全称），就______（项目名称）与贵公司无法律纠纷事宜在此郑重回声明：</w:t>
      </w:r>
      <w:r>
        <w:rPr>
          <w:rFonts w:hint="eastAsia" w:cs="宋体" w:asciiTheme="minorEastAsia" w:hAnsiTheme="minorEastAsia" w:eastAsiaTheme="minorEastAsia"/>
          <w:color w:val="auto"/>
          <w:sz w:val="21"/>
          <w:szCs w:val="21"/>
          <w:highlight w:val="none"/>
        </w:rPr>
        <w:br w:type="textWrapping"/>
      </w:r>
      <w:r>
        <w:rPr>
          <w:rFonts w:hint="eastAsia" w:cs="宋体" w:asciiTheme="minorEastAsia" w:hAnsiTheme="minorEastAsia" w:eastAsiaTheme="minorEastAsia"/>
          <w:color w:val="auto"/>
          <w:sz w:val="21"/>
          <w:szCs w:val="21"/>
          <w:highlight w:val="none"/>
        </w:rPr>
        <w:t>1.我公司以诚信为本、重视合作伙伴，重信誉讲诚信，与客户均能友好相处，共谋发展。</w:t>
      </w:r>
      <w:r>
        <w:rPr>
          <w:rFonts w:hint="eastAsia" w:cs="宋体" w:asciiTheme="minorEastAsia" w:hAnsiTheme="minorEastAsia" w:eastAsiaTheme="minorEastAsia"/>
          <w:color w:val="auto"/>
          <w:sz w:val="21"/>
          <w:szCs w:val="21"/>
          <w:highlight w:val="none"/>
        </w:rPr>
        <w:br w:type="textWrapping"/>
      </w:r>
      <w:r>
        <w:rPr>
          <w:rFonts w:hint="eastAsia" w:cs="宋体" w:asciiTheme="minorEastAsia" w:hAnsiTheme="minorEastAsia" w:eastAsiaTheme="minorEastAsia"/>
          <w:color w:val="auto"/>
          <w:sz w:val="21"/>
          <w:szCs w:val="21"/>
          <w:highlight w:val="none"/>
        </w:rPr>
        <w:t>2.我公司近三年内（本工程开标当日前推三年）与黑牡丹（集团）股份有限公司及旗下所控股子公司不存在任何法律纠纷。</w:t>
      </w:r>
      <w:r>
        <w:rPr>
          <w:rFonts w:hint="eastAsia" w:cs="宋体" w:asciiTheme="minorEastAsia" w:hAnsiTheme="minorEastAsia" w:eastAsiaTheme="minorEastAsia"/>
          <w:color w:val="auto"/>
          <w:sz w:val="21"/>
          <w:szCs w:val="21"/>
          <w:highlight w:val="none"/>
        </w:rPr>
        <w:br w:type="textWrapping"/>
      </w:r>
      <w:r>
        <w:rPr>
          <w:rFonts w:hint="eastAsia" w:cs="宋体" w:asciiTheme="minorEastAsia" w:hAnsiTheme="minorEastAsia" w:eastAsiaTheme="minorEastAsia"/>
          <w:color w:val="auto"/>
          <w:sz w:val="21"/>
          <w:szCs w:val="21"/>
          <w:highlight w:val="none"/>
        </w:rPr>
        <w:t>3.本公司参与________（项目名称）投标工作中，若评标过程中发现近三年内（本工程开标当日前推三年）与黑牡丹（集团）股份有限公司及旗下所控股子公司有法律纠纷，我公司承诺愿意放弃本次投标，并为此而承担一切法律责任，与贵公司无关！</w:t>
      </w:r>
      <w:r>
        <w:rPr>
          <w:rFonts w:hint="eastAsia" w:cs="宋体" w:asciiTheme="minorEastAsia" w:hAnsiTheme="minorEastAsia" w:eastAsiaTheme="minorEastAsia"/>
          <w:color w:val="auto"/>
          <w:sz w:val="21"/>
          <w:szCs w:val="21"/>
          <w:highlight w:val="none"/>
        </w:rPr>
        <w:br w:type="textWrapping"/>
      </w:r>
      <w:r>
        <w:rPr>
          <w:rFonts w:hint="eastAsia" w:cs="宋体" w:asciiTheme="minorEastAsia" w:hAnsiTheme="minorEastAsia" w:eastAsiaTheme="minorEastAsia"/>
          <w:color w:val="auto"/>
          <w:sz w:val="21"/>
          <w:szCs w:val="21"/>
          <w:highlight w:val="none"/>
        </w:rPr>
        <w:t xml:space="preserve">    特此声明!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投标单位：</w:t>
      </w:r>
    </w:p>
    <w:p>
      <w:pPr>
        <w:spacing w:line="360" w:lineRule="auto"/>
        <w:rPr>
          <w:rFonts w:ascii="宋体" w:hAnsi="宋体"/>
          <w:color w:val="auto"/>
          <w:szCs w:val="21"/>
          <w:highlight w:val="none"/>
        </w:rPr>
      </w:pPr>
      <w:r>
        <w:rPr>
          <w:rFonts w:hint="eastAsia" w:ascii="宋体" w:hAnsi="宋体"/>
          <w:color w:val="auto"/>
          <w:szCs w:val="21"/>
          <w:highlight w:val="none"/>
        </w:rPr>
        <w:t>法定代表人签字或盖章：</w:t>
      </w:r>
    </w:p>
    <w:p>
      <w:pPr>
        <w:spacing w:line="360" w:lineRule="auto"/>
        <w:rPr>
          <w:rFonts w:ascii="宋体" w:hAnsi="宋体"/>
          <w:color w:val="auto"/>
          <w:szCs w:val="21"/>
          <w:highlight w:val="none"/>
        </w:rPr>
      </w:pPr>
      <w:r>
        <w:rPr>
          <w:rFonts w:hint="eastAsia" w:ascii="宋体" w:hAnsi="宋体"/>
          <w:color w:val="auto"/>
          <w:szCs w:val="21"/>
          <w:highlight w:val="none"/>
        </w:rPr>
        <w:t>年  月  日</w:t>
      </w:r>
    </w:p>
    <w:p>
      <w:pPr>
        <w:spacing w:line="360" w:lineRule="auto"/>
        <w:rPr>
          <w:rFonts w:ascii="宋体" w:hAnsi="宋体"/>
          <w:color w:val="auto"/>
          <w:szCs w:val="21"/>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color w:val="auto"/>
          <w:sz w:val="32"/>
          <w:highlight w:val="none"/>
        </w:rPr>
      </w:pPr>
      <w:r>
        <w:rPr>
          <w:rFonts w:hint="eastAsia" w:cs="宋体"/>
          <w:b/>
          <w:color w:val="auto"/>
          <w:sz w:val="28"/>
          <w:szCs w:val="28"/>
          <w:highlight w:val="none"/>
          <w:lang w:val="en-US" w:eastAsia="zh-CN"/>
        </w:rPr>
        <w:t>2</w:t>
      </w:r>
      <w:r>
        <w:rPr>
          <w:rFonts w:hint="eastAsia" w:cs="宋体"/>
          <w:b/>
          <w:color w:val="auto"/>
          <w:sz w:val="28"/>
          <w:szCs w:val="28"/>
          <w:highlight w:val="none"/>
        </w:rPr>
        <w:t>.投标函</w:t>
      </w:r>
    </w:p>
    <w:p>
      <w:pPr>
        <w:pStyle w:val="11"/>
        <w:rPr>
          <w:rFonts w:ascii="宋体" w:hAnsi="宋体" w:cs="宋体"/>
          <w:color w:val="auto"/>
          <w:highlight w:val="none"/>
        </w:rPr>
      </w:pPr>
    </w:p>
    <w:p>
      <w:pPr>
        <w:pStyle w:val="20"/>
        <w:spacing w:line="360" w:lineRule="exact"/>
        <w:jc w:val="center"/>
        <w:rPr>
          <w:rFonts w:cs="宋体"/>
          <w:b/>
          <w:color w:val="auto"/>
          <w:sz w:val="28"/>
          <w:szCs w:val="28"/>
          <w:highlight w:val="none"/>
        </w:rPr>
      </w:pPr>
      <w:r>
        <w:rPr>
          <w:rFonts w:hint="eastAsia" w:cs="宋体"/>
          <w:b/>
          <w:color w:val="auto"/>
          <w:sz w:val="28"/>
          <w:szCs w:val="28"/>
          <w:highlight w:val="none"/>
        </w:rPr>
        <w:t>投  标  函</w:t>
      </w:r>
    </w:p>
    <w:p>
      <w:pPr>
        <w:pStyle w:val="20"/>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eastAsia="zh-CN"/>
        </w:rPr>
        <w:t>常州黑牡丹建设投资有限公司</w:t>
      </w:r>
      <w:r>
        <w:rPr>
          <w:rFonts w:hint="eastAsia" w:cs="宋体" w:asciiTheme="minorEastAsia" w:hAnsiTheme="minorEastAsia" w:eastAsiaTheme="minorEastAsia"/>
          <w:color w:val="auto"/>
          <w:sz w:val="21"/>
          <w:szCs w:val="21"/>
          <w:highlight w:val="none"/>
        </w:rPr>
        <w:t>、江苏尚阳工程管理有限公司：</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号”招标文件后，经仔细阅读和研究，我单位决定参加本项目的招标活动并投标。为此，我单位郑重声明以下诸点，并负法律责任。</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asciiTheme="minorEastAsia" w:hAnsiTheme="minorEastAsia" w:eastAsiaTheme="minorEastAsia"/>
          <w:color w:val="auto"/>
          <w:sz w:val="21"/>
          <w:szCs w:val="21"/>
          <w:highlight w:val="none"/>
        </w:rPr>
        <w:t>按招标文件规定的各项要求，完成招标文件</w:t>
      </w:r>
      <w:r>
        <w:rPr>
          <w:rFonts w:asciiTheme="minorEastAsia" w:hAnsiTheme="minorEastAsia" w:eastAsiaTheme="minorEastAsia"/>
          <w:color w:val="auto"/>
          <w:sz w:val="21"/>
          <w:szCs w:val="21"/>
          <w:highlight w:val="none"/>
        </w:rPr>
        <w:t>规定的</w:t>
      </w:r>
      <w:r>
        <w:rPr>
          <w:rFonts w:hint="eastAsia" w:asciiTheme="minorEastAsia" w:hAnsiTheme="minorEastAsia" w:eastAsiaTheme="minorEastAsia"/>
          <w:color w:val="auto"/>
          <w:sz w:val="21"/>
          <w:szCs w:val="21"/>
          <w:highlight w:val="none"/>
        </w:rPr>
        <w:t>全部内容。</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2.如果我单位的投标文件被接受，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严格履行招标文件中规定的每一项要求，按期、按质、按量履行合同的义务。</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我单位承诺该投标文件在投标开始后的全过程中保持有效，不作任何更改和变动。并同意按招标文件中的规定，本投标文件的有效期限为投标开始后</w:t>
      </w:r>
      <w:r>
        <w:rPr>
          <w:rFonts w:cs="宋体"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0天。</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我单位愿意按招标文件的规定交纳投标保证金，</w:t>
      </w:r>
      <w:r>
        <w:rPr>
          <w:rFonts w:hint="eastAsia" w:asciiTheme="minorEastAsia" w:hAnsiTheme="minorEastAsia" w:eastAsiaTheme="minorEastAsia"/>
          <w:color w:val="auto"/>
          <w:sz w:val="21"/>
          <w:szCs w:val="21"/>
          <w:highlight w:val="none"/>
        </w:rPr>
        <w:t>遵守贵单位构有关招标的各项规定。</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5.我单位愿意提供招标文件中要求所有资料，并保证完全真实准确，若有虚假和违背，我单位愿意承担由此而产生的一切后果。</w:t>
      </w:r>
    </w:p>
    <w:p>
      <w:pPr>
        <w:pStyle w:val="20"/>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hint="eastAsia" w:cs="宋体" w:asciiTheme="minorEastAsia" w:hAnsiTheme="minorEastAsia" w:eastAsiaTheme="minorEastAsia"/>
          <w:color w:val="auto"/>
          <w:sz w:val="21"/>
          <w:szCs w:val="21"/>
          <w:highlight w:val="none"/>
        </w:rPr>
        <w:t>我单位承诺：所派注册建造师不同时在两个或者两个以上单位受聘或者执业；注册建造师无在建工程。</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8.我单位认为贵单位有权决定中标人，还认为贵单位有权接受或拒绝所有的投标人。</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9.我单位愿意遵守招标文件中所列的收费标准。</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我单位研究招标文件后，愿以</w:t>
      </w:r>
      <w:r>
        <w:rPr>
          <w:rFonts w:hint="eastAsia" w:asciiTheme="minorEastAsia" w:hAnsiTheme="minorEastAsia" w:eastAsiaTheme="minorEastAsia"/>
          <w:color w:val="auto"/>
          <w:szCs w:val="21"/>
          <w:highlight w:val="none"/>
        </w:rPr>
        <w:t>人民币</w:t>
      </w:r>
      <w:r>
        <w:rPr>
          <w:rFonts w:hint="eastAsia" w:asciiTheme="minorEastAsia" w:hAnsiTheme="minorEastAsia" w:eastAsiaTheme="minorEastAsia"/>
          <w:color w:val="auto"/>
          <w:szCs w:val="21"/>
          <w:highlight w:val="none"/>
          <w:u w:val="single"/>
        </w:rPr>
        <w:t>含税总价：   元，小写：   元，其中税金：   元（税率    %），税前价：    元</w:t>
      </w:r>
      <w:r>
        <w:rPr>
          <w:rFonts w:hint="eastAsia" w:asciiTheme="minorEastAsia" w:hAnsiTheme="minorEastAsia" w:eastAsiaTheme="minorEastAsia"/>
          <w:color w:val="auto"/>
          <w:szCs w:val="21"/>
          <w:highlight w:val="none"/>
        </w:rPr>
        <w:t>报价</w:t>
      </w:r>
      <w:r>
        <w:rPr>
          <w:rFonts w:hint="eastAsia" w:cs="宋体" w:asciiTheme="minorEastAsia" w:hAnsiTheme="minorEastAsia" w:eastAsiaTheme="minorEastAsia"/>
          <w:color w:val="auto"/>
          <w:szCs w:val="21"/>
          <w:highlight w:val="none"/>
        </w:rPr>
        <w:t>，按招标文件要求承包本次招标范围内的全部工程。</w:t>
      </w:r>
    </w:p>
    <w:p>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保证在收到招标人发出的书面开工后</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日内开工，并在日（日历日）内竣工。</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rPr>
        <w:t>3</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保证本工程质量达到：。</w:t>
      </w:r>
    </w:p>
    <w:p>
      <w:pPr>
        <w:pStyle w:val="20"/>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4</w:t>
      </w:r>
      <w:r>
        <w:rPr>
          <w:rFonts w:cs="宋体"/>
          <w:color w:val="auto"/>
          <w:sz w:val="21"/>
          <w:szCs w:val="21"/>
          <w:highlight w:val="none"/>
        </w:rPr>
        <w:t>.</w:t>
      </w:r>
      <w:r>
        <w:rPr>
          <w:rFonts w:hint="eastAsia" w:cs="宋体" w:asciiTheme="minorEastAsia" w:hAnsiTheme="minorEastAsia" w:eastAsiaTheme="minorEastAsia"/>
          <w:color w:val="auto"/>
          <w:sz w:val="21"/>
          <w:szCs w:val="21"/>
          <w:highlight w:val="none"/>
        </w:rPr>
        <w:t>我单位</w:t>
      </w:r>
      <w:r>
        <w:rPr>
          <w:rFonts w:hint="eastAsia" w:cs="宋体"/>
          <w:color w:val="auto"/>
          <w:sz w:val="21"/>
          <w:szCs w:val="21"/>
          <w:highlight w:val="none"/>
        </w:rPr>
        <w:t>一旦中标，将实行项目负责人负责制，保证并配备（项目建造师）全面负责上述项目管理。</w:t>
      </w:r>
    </w:p>
    <w:p>
      <w:pPr>
        <w:pStyle w:val="20"/>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5</w:t>
      </w:r>
      <w:r>
        <w:rPr>
          <w:rFonts w:cs="宋体"/>
          <w:color w:val="auto"/>
          <w:sz w:val="21"/>
          <w:szCs w:val="21"/>
          <w:highlight w:val="none"/>
        </w:rPr>
        <w:t>.</w:t>
      </w:r>
      <w:r>
        <w:rPr>
          <w:rFonts w:hint="eastAsia" w:cs="宋体"/>
          <w:color w:val="auto"/>
          <w:sz w:val="21"/>
          <w:szCs w:val="21"/>
          <w:highlight w:val="none"/>
        </w:rPr>
        <w:t>与本次投标有关的正式通讯地址为：</w:t>
      </w:r>
    </w:p>
    <w:p>
      <w:pPr>
        <w:pStyle w:val="20"/>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投标人法定代表人或代理人（签字或盖章）：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投标人名称（公章）：             </w:t>
      </w:r>
    </w:p>
    <w:p>
      <w:pPr>
        <w:pStyle w:val="20"/>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20"/>
        <w:spacing w:line="360" w:lineRule="exact"/>
        <w:rPr>
          <w:rFonts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color w:val="auto"/>
          <w:sz w:val="28"/>
          <w:szCs w:val="28"/>
          <w:highlight w:val="none"/>
        </w:rPr>
      </w:pPr>
      <w:r>
        <w:rPr>
          <w:rFonts w:hint="eastAsia" w:cs="宋体"/>
          <w:b/>
          <w:color w:val="auto"/>
          <w:sz w:val="28"/>
          <w:szCs w:val="28"/>
          <w:highlight w:val="none"/>
          <w:lang w:val="en-US" w:eastAsia="zh-CN"/>
        </w:rPr>
        <w:t>3</w:t>
      </w:r>
      <w:r>
        <w:rPr>
          <w:rFonts w:hint="eastAsia" w:cs="宋体"/>
          <w:b/>
          <w:color w:val="auto"/>
          <w:sz w:val="28"/>
          <w:szCs w:val="28"/>
          <w:highlight w:val="none"/>
        </w:rPr>
        <w:t>.法定代表人资格证明书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hint="eastAsia" w:ascii="宋体" w:hAnsi="宋体"/>
          <w:color w:val="auto"/>
          <w:szCs w:val="21"/>
          <w:highlight w:val="none"/>
          <w:u w:val="single"/>
        </w:rPr>
        <w:t xml:space="preserve">           （  号）</w:t>
      </w:r>
      <w:r>
        <w:rPr>
          <w:rFonts w:ascii="宋体" w:hAnsi="宋体"/>
          <w:color w:val="auto"/>
          <w:szCs w:val="21"/>
          <w:highlight w:val="none"/>
          <w:u w:val="single"/>
        </w:rPr>
        <w:t> </w:t>
      </w:r>
      <w:r>
        <w:rPr>
          <w:rFonts w:hint="eastAsia" w:ascii="宋体" w:hAnsi="宋体"/>
          <w:color w:val="auto"/>
          <w:szCs w:val="21"/>
          <w:highlight w:val="none"/>
        </w:rPr>
        <w:t>的工作，签署上述项目的投标文件、进行合同谈判、签署合同和处理与之有关的一切事务。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投标人：（公章）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lang w:val="en-US" w:eastAsia="zh-CN"/>
        </w:rPr>
        <w:t>4</w:t>
      </w:r>
      <w:r>
        <w:rPr>
          <w:rFonts w:hint="eastAsia" w:ascii="宋体" w:hAnsi="宋体" w:cs="宋体"/>
          <w:b/>
          <w:color w:val="auto"/>
          <w:sz w:val="28"/>
          <w:highlight w:val="none"/>
        </w:rPr>
        <w:t>.授权委托书</w:t>
      </w:r>
    </w:p>
    <w:p>
      <w:pPr>
        <w:pStyle w:val="20"/>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本授权书于__________年_______月________日签字或盖章生效，特此声明。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投标人公章：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1.法定代表人参加开标会议时，需携带本人身份证原件。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2.委托代理人参加开标会议时，需携带授权委托书和本人身份证原件。</w:t>
      </w:r>
    </w:p>
    <w:p>
      <w:pPr>
        <w:outlineLvl w:val="1"/>
        <w:rPr>
          <w:rFonts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.开标一览表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开标一览表</w:t>
      </w:r>
    </w:p>
    <w:p>
      <w:pPr>
        <w:spacing w:line="500" w:lineRule="exact"/>
        <w:jc w:val="right"/>
        <w:rPr>
          <w:rFonts w:ascii="宋体" w:hAnsi="宋体" w:cs="宋体"/>
          <w:b/>
          <w:color w:val="auto"/>
          <w:kern w:val="0"/>
          <w:szCs w:val="21"/>
          <w:highlight w:val="none"/>
        </w:rPr>
      </w:pPr>
      <w:r>
        <w:rPr>
          <w:rFonts w:hint="eastAsia" w:ascii="宋体" w:hAnsi="宋体" w:cs="宋体"/>
          <w:b/>
          <w:color w:val="auto"/>
          <w:kern w:val="0"/>
          <w:szCs w:val="21"/>
          <w:highlight w:val="none"/>
        </w:rPr>
        <w:t xml:space="preserve">       单位：人民币</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tcPr>
          <w:p>
            <w:pPr>
              <w:widowControl/>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tcPr>
          <w:p>
            <w:pPr>
              <w:widowControl/>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投标总价</w:t>
            </w:r>
          </w:p>
        </w:tc>
        <w:tc>
          <w:tcPr>
            <w:tcW w:w="6662" w:type="dxa"/>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6</w:t>
      </w:r>
      <w:r>
        <w:rPr>
          <w:rFonts w:hint="eastAsia" w:hAnsi="宋体" w:cs="宋体"/>
          <w:b/>
          <w:bCs/>
          <w:color w:val="auto"/>
          <w:sz w:val="28"/>
          <w:szCs w:val="28"/>
          <w:highlight w:val="none"/>
        </w:rPr>
        <w:t>.投标总价封面</w:t>
      </w:r>
    </w:p>
    <w:p>
      <w:pPr>
        <w:spacing w:line="400" w:lineRule="exact"/>
        <w:ind w:firstLine="2349" w:firstLineChars="650"/>
        <w:rPr>
          <w:rFonts w:ascii="宋体" w:hAnsi="宋体"/>
          <w:b/>
          <w:color w:val="auto"/>
          <w:sz w:val="36"/>
          <w:szCs w:val="36"/>
          <w:highlight w:val="none"/>
        </w:rPr>
      </w:pPr>
    </w:p>
    <w:p>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投  标  总   价</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招   标  人：</w:t>
      </w:r>
    </w:p>
    <w:p>
      <w:pPr>
        <w:spacing w:line="400" w:lineRule="exact"/>
        <w:rPr>
          <w:rFonts w:ascii="宋体" w:hAnsi="宋体"/>
          <w:color w:val="auto"/>
          <w:sz w:val="32"/>
          <w:szCs w:val="32"/>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工 程 名 称：</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u w:val="single"/>
        </w:rPr>
      </w:pPr>
      <w:r>
        <w:rPr>
          <w:rFonts w:hint="eastAsia" w:ascii="宋体" w:hAnsi="宋体"/>
          <w:b/>
          <w:color w:val="auto"/>
          <w:sz w:val="32"/>
          <w:szCs w:val="32"/>
          <w:highlight w:val="none"/>
        </w:rPr>
        <w:t>投标总价（小写）：</w:t>
      </w:r>
    </w:p>
    <w:p>
      <w:pPr>
        <w:spacing w:line="400" w:lineRule="exact"/>
        <w:ind w:firstLine="1928" w:firstLineChars="600"/>
        <w:rPr>
          <w:rFonts w:ascii="宋体" w:hAnsi="宋体"/>
          <w:b/>
          <w:color w:val="auto"/>
          <w:sz w:val="32"/>
          <w:szCs w:val="32"/>
          <w:highlight w:val="none"/>
        </w:rPr>
      </w:pPr>
    </w:p>
    <w:p>
      <w:pPr>
        <w:spacing w:line="400" w:lineRule="exact"/>
        <w:ind w:firstLine="1928" w:firstLineChars="600"/>
        <w:rPr>
          <w:rFonts w:ascii="宋体" w:hAnsi="宋体"/>
          <w:color w:val="auto"/>
          <w:sz w:val="32"/>
          <w:szCs w:val="32"/>
          <w:highlight w:val="none"/>
          <w:u w:val="single"/>
        </w:rPr>
      </w:pPr>
      <w:r>
        <w:rPr>
          <w:rFonts w:hint="eastAsia" w:ascii="宋体" w:hAnsi="宋体"/>
          <w:b/>
          <w:color w:val="auto"/>
          <w:sz w:val="32"/>
          <w:szCs w:val="32"/>
          <w:highlight w:val="none"/>
        </w:rPr>
        <w:t>（大写）：</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投 标 人：</w:t>
      </w:r>
      <w:r>
        <w:rPr>
          <w:rFonts w:hint="eastAsia" w:ascii="宋体" w:hAnsi="宋体"/>
          <w:color w:val="auto"/>
          <w:sz w:val="32"/>
          <w:szCs w:val="32"/>
          <w:highlight w:val="none"/>
        </w:rPr>
        <w:t>（</w:t>
      </w:r>
      <w:r>
        <w:rPr>
          <w:rFonts w:hint="eastAsia" w:ascii="宋体" w:hAnsi="宋体"/>
          <w:color w:val="auto"/>
          <w:szCs w:val="21"/>
          <w:highlight w:val="none"/>
        </w:rPr>
        <w:t>单位盖公章</w:t>
      </w:r>
      <w:r>
        <w:rPr>
          <w:rFonts w:hint="eastAsia" w:ascii="宋体" w:hAnsi="宋体"/>
          <w:color w:val="auto"/>
          <w:sz w:val="32"/>
          <w:szCs w:val="32"/>
          <w:highlight w:val="none"/>
        </w:rPr>
        <w:t>）</w:t>
      </w: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法定代表人</w:t>
      </w: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或其授权人：</w:t>
      </w:r>
      <w:r>
        <w:rPr>
          <w:rFonts w:hint="eastAsia" w:ascii="宋体" w:hAnsi="宋体"/>
          <w:color w:val="auto"/>
          <w:sz w:val="32"/>
          <w:szCs w:val="32"/>
          <w:highlight w:val="none"/>
        </w:rPr>
        <w:t xml:space="preserve"> （</w:t>
      </w:r>
      <w:r>
        <w:rPr>
          <w:rFonts w:hint="eastAsia" w:ascii="宋体" w:hAnsi="宋体"/>
          <w:color w:val="auto"/>
          <w:szCs w:val="21"/>
          <w:highlight w:val="none"/>
        </w:rPr>
        <w:t>签字或盖公章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编  制  人：</w:t>
      </w:r>
      <w:r>
        <w:rPr>
          <w:rFonts w:hint="eastAsia" w:ascii="宋体" w:hAnsi="宋体"/>
          <w:color w:val="auto"/>
          <w:sz w:val="32"/>
          <w:szCs w:val="32"/>
          <w:highlight w:val="none"/>
        </w:rPr>
        <w:t>（</w:t>
      </w:r>
      <w:r>
        <w:rPr>
          <w:rFonts w:hint="eastAsia" w:ascii="宋体" w:hAnsi="宋体"/>
          <w:color w:val="auto"/>
          <w:szCs w:val="21"/>
          <w:highlight w:val="none"/>
        </w:rPr>
        <w:t>造价人员签字</w:t>
      </w:r>
      <w:r>
        <w:rPr>
          <w:rFonts w:hint="eastAsia" w:ascii="宋体" w:hAnsi="宋体"/>
          <w:b/>
          <w:color w:val="auto"/>
          <w:szCs w:val="21"/>
          <w:highlight w:val="none"/>
        </w:rPr>
        <w:t>或</w:t>
      </w:r>
      <w:r>
        <w:rPr>
          <w:rFonts w:hint="eastAsia" w:ascii="宋体" w:hAnsi="宋体"/>
          <w:color w:val="auto"/>
          <w:szCs w:val="21"/>
          <w:highlight w:val="none"/>
        </w:rPr>
        <w:t>盖专用章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编 制 时 间：</w:t>
      </w:r>
    </w:p>
    <w:p>
      <w:pPr>
        <w:rPr>
          <w:rFonts w:ascii="宋体" w:hAnsi="宋体" w:cs="宋体"/>
          <w:b/>
          <w:color w:val="auto"/>
          <w:sz w:val="28"/>
          <w:szCs w:val="28"/>
          <w:highlight w:val="none"/>
        </w:rPr>
      </w:pPr>
    </w:p>
    <w:p>
      <w:pPr>
        <w:rPr>
          <w:rFonts w:ascii="宋体" w:hAnsi="宋体" w:cs="宋体"/>
          <w:b/>
          <w:color w:val="auto"/>
          <w:sz w:val="28"/>
          <w:szCs w:val="28"/>
          <w:highlight w:val="none"/>
        </w:rPr>
      </w:pPr>
    </w:p>
    <w:p>
      <w:pPr>
        <w:rPr>
          <w:rFonts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7.工程量清单报价表</w:t>
      </w:r>
    </w:p>
    <w:p>
      <w:pPr>
        <w:snapToGrid w:val="0"/>
        <w:spacing w:line="360" w:lineRule="auto"/>
        <w:jc w:val="center"/>
        <w:rPr>
          <w:rFonts w:ascii="宋体" w:hAnsi="宋体"/>
          <w:b/>
          <w:color w:val="auto"/>
          <w:sz w:val="28"/>
          <w:szCs w:val="28"/>
          <w:highlight w:val="none"/>
        </w:rPr>
      </w:pPr>
    </w:p>
    <w:p>
      <w:pPr>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工程量清单报价表</w:t>
      </w:r>
    </w:p>
    <w:p>
      <w:pPr>
        <w:jc w:val="cente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详见工程量清单</w:t>
      </w: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投标单位（盖公章）：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法定代表人或其代理人（签字或盖章）：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color w:val="auto"/>
          <w:szCs w:val="21"/>
          <w:highlight w:val="none"/>
        </w:rPr>
      </w:pPr>
    </w:p>
    <w:p>
      <w:pPr>
        <w:rPr>
          <w:rFonts w:ascii="宋体" w:hAnsi="宋体" w:cs="宋体"/>
          <w:b/>
          <w:color w:val="auto"/>
          <w:sz w:val="28"/>
          <w:szCs w:val="28"/>
          <w:highlight w:val="none"/>
        </w:rPr>
      </w:pPr>
    </w:p>
    <w:p>
      <w:pPr>
        <w:rPr>
          <w:rFonts w:ascii="宋体" w:hAnsi="宋体" w:cs="宋体"/>
          <w:b/>
          <w:color w:val="auto"/>
          <w:sz w:val="28"/>
          <w:szCs w:val="28"/>
          <w:highlight w:val="none"/>
        </w:rPr>
      </w:pPr>
      <w:r>
        <w:rPr>
          <w:rFonts w:hint="eastAsia" w:ascii="宋体" w:hAnsi="宋体" w:cs="宋体"/>
          <w:b/>
          <w:color w:val="auto"/>
          <w:sz w:val="28"/>
          <w:szCs w:val="28"/>
          <w:highlight w:val="none"/>
        </w:rPr>
        <w:t>8.偏离表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如无偏离，请在本页上写“无”，并附在投标文件中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27"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招标文件</w:t>
            </w:r>
            <w:r>
              <w:rPr>
                <w:rFonts w:ascii="宋体" w:hAnsi="宋体" w:cs="宋体"/>
                <w:color w:val="auto"/>
                <w:szCs w:val="21"/>
                <w:highlight w:val="none"/>
              </w:rPr>
              <w:t>要求</w:t>
            </w:r>
          </w:p>
        </w:tc>
        <w:tc>
          <w:tcPr>
            <w:tcW w:w="2693"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投标人响应情况</w:t>
            </w:r>
          </w:p>
        </w:tc>
        <w:tc>
          <w:tcPr>
            <w:tcW w:w="136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是否</w:t>
            </w:r>
            <w:r>
              <w:rPr>
                <w:rFonts w:ascii="宋体" w:hAnsi="宋体" w:cs="宋体"/>
                <w:color w:val="auto"/>
                <w:szCs w:val="21"/>
                <w:highlight w:val="none"/>
              </w:rPr>
              <w:t>偏离</w:t>
            </w:r>
          </w:p>
        </w:tc>
        <w:tc>
          <w:tcPr>
            <w:tcW w:w="131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偏离理由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jc w:val="center"/>
        <w:rPr>
          <w:rFonts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各投标人：</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为了提高贵单位的投标文件</w:t>
      </w:r>
      <w:r>
        <w:rPr>
          <w:rFonts w:ascii="宋体" w:hAnsi="宋体" w:cs="宋体"/>
          <w:color w:val="auto"/>
          <w:sz w:val="24"/>
          <w:szCs w:val="24"/>
          <w:highlight w:val="none"/>
        </w:rPr>
        <w:t>的</w:t>
      </w:r>
      <w:r>
        <w:rPr>
          <w:rFonts w:hint="eastAsia" w:ascii="宋体" w:hAnsi="宋体" w:cs="宋体"/>
          <w:color w:val="auto"/>
          <w:sz w:val="24"/>
          <w:szCs w:val="24"/>
          <w:highlight w:val="none"/>
        </w:rPr>
        <w:t>有效性，减少不必要的无效投标，特友情提醒注意以下几点：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1.请谨记招标文件上表述的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开标时间和地点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2.投标保证金一定要从</w:t>
      </w:r>
      <w:r>
        <w:rPr>
          <w:rFonts w:hint="eastAsia" w:ascii="宋体" w:hAnsi="宋体" w:cs="宋体"/>
          <w:b/>
          <w:color w:val="auto"/>
          <w:sz w:val="24"/>
          <w:szCs w:val="24"/>
          <w:highlight w:val="none"/>
        </w:rPr>
        <w:t>投标人账户</w:t>
      </w:r>
      <w:r>
        <w:rPr>
          <w:rFonts w:hint="eastAsia" w:ascii="宋体" w:hAnsi="宋体" w:cs="宋体"/>
          <w:color w:val="auto"/>
          <w:sz w:val="24"/>
          <w:szCs w:val="24"/>
          <w:highlight w:val="none"/>
        </w:rPr>
        <w:t>按招标文件规定的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指定帐户并到帐</w:t>
      </w:r>
      <w:r>
        <w:rPr>
          <w:rFonts w:hint="eastAsia" w:ascii="宋体" w:hAnsi="宋体" w:cs="宋体"/>
          <w:color w:val="auto"/>
          <w:sz w:val="24"/>
          <w:szCs w:val="24"/>
          <w:highlight w:val="none"/>
        </w:rPr>
        <w:t>，拒绝以其它方式缴纳，禁止第三方代缴保证金。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3.投标文件</w:t>
      </w:r>
      <w:r>
        <w:rPr>
          <w:rFonts w:hint="eastAsia" w:ascii="宋体" w:hAnsi="宋体" w:cs="宋体"/>
          <w:b/>
          <w:color w:val="auto"/>
          <w:sz w:val="24"/>
          <w:szCs w:val="24"/>
          <w:highlight w:val="none"/>
        </w:rPr>
        <w:t>应</w:t>
      </w:r>
      <w:r>
        <w:rPr>
          <w:rFonts w:ascii="宋体" w:hAnsi="宋体" w:cs="宋体"/>
          <w:b/>
          <w:color w:val="auto"/>
          <w:sz w:val="24"/>
          <w:szCs w:val="24"/>
          <w:highlight w:val="none"/>
        </w:rPr>
        <w:t>按要求</w:t>
      </w:r>
      <w:r>
        <w:rPr>
          <w:rFonts w:hint="eastAsia" w:ascii="宋体" w:hAnsi="宋体" w:cs="宋体"/>
          <w:b/>
          <w:color w:val="auto"/>
          <w:sz w:val="24"/>
          <w:szCs w:val="24"/>
          <w:highlight w:val="none"/>
        </w:rPr>
        <w:t>密封，电子光盘或U盘单独密封，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投标人公章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rPr>
        <w:t>投标文件中的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5</w:t>
      </w:r>
      <w:r>
        <w:rPr>
          <w:rFonts w:hint="eastAsia" w:ascii="宋体" w:hAnsi="宋体" w:cs="宋体"/>
          <w:color w:val="auto"/>
          <w:sz w:val="24"/>
          <w:szCs w:val="24"/>
          <w:highlight w:val="none"/>
        </w:rPr>
        <w:t>.需要提供样品的，请严格按招标文件要求提供，同时注意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6</w:t>
      </w:r>
      <w:r>
        <w:rPr>
          <w:rFonts w:hint="eastAsia" w:ascii="宋体" w:hAnsi="宋体" w:cs="宋体"/>
          <w:color w:val="auto"/>
          <w:sz w:val="24"/>
          <w:szCs w:val="24"/>
          <w:highlight w:val="none"/>
        </w:rPr>
        <w:t>.因招标文件文字表述有限，鼓励您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，可以在投标前充分了解现场环境、项目进度和质量要求等信息，为贵单位有针对性的制作投标文件积累充分的原始资料。</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8</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审阅招标文件,特别是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。如有疑问，请按招标文件要求进行询疑。</w:t>
      </w:r>
    </w:p>
    <w:p>
      <w:pPr>
        <w:spacing w:line="480" w:lineRule="exact"/>
        <w:ind w:firstLine="480" w:firstLineChars="200"/>
        <w:rPr>
          <w:rFonts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最后祝贵单位投标成功！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本招标文件的最终解释权归江苏尚阳工程管理有限公司所有。</w:t>
      </w:r>
    </w:p>
    <w:p>
      <w:pPr>
        <w:jc w:val="center"/>
        <w:rPr>
          <w:rFonts w:ascii="宋体" w:hAnsi="宋体" w:cs="宋体"/>
          <w:color w:val="auto"/>
          <w:sz w:val="24"/>
          <w:szCs w:val="24"/>
          <w:highlight w:val="none"/>
        </w:rPr>
      </w:pPr>
      <w:r>
        <w:rPr>
          <w:rFonts w:hint="eastAsia" w:ascii="宋体" w:hAnsi="宋体" w:cs="宋体"/>
          <w:b/>
          <w:color w:val="auto"/>
          <w:sz w:val="32"/>
          <w:highlight w:val="none"/>
        </w:rPr>
        <w:t>（全文完）</w:t>
      </w: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A8A5A"/>
    <w:multiLevelType w:val="singleLevel"/>
    <w:tmpl w:val="385A8A5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F3E34"/>
    <w:rsid w:val="00015404"/>
    <w:rsid w:val="0007237B"/>
    <w:rsid w:val="00091C87"/>
    <w:rsid w:val="000C5CAC"/>
    <w:rsid w:val="000D5D2E"/>
    <w:rsid w:val="001212CF"/>
    <w:rsid w:val="00125657"/>
    <w:rsid w:val="00182135"/>
    <w:rsid w:val="00195C99"/>
    <w:rsid w:val="0019759F"/>
    <w:rsid w:val="001D4EE4"/>
    <w:rsid w:val="001F7F99"/>
    <w:rsid w:val="00213233"/>
    <w:rsid w:val="00215AD5"/>
    <w:rsid w:val="002259D2"/>
    <w:rsid w:val="00265056"/>
    <w:rsid w:val="002725E1"/>
    <w:rsid w:val="00291041"/>
    <w:rsid w:val="002A7E6F"/>
    <w:rsid w:val="00301187"/>
    <w:rsid w:val="003052FB"/>
    <w:rsid w:val="00322005"/>
    <w:rsid w:val="00350608"/>
    <w:rsid w:val="00363B4E"/>
    <w:rsid w:val="00386C80"/>
    <w:rsid w:val="003D47A8"/>
    <w:rsid w:val="003D5D6B"/>
    <w:rsid w:val="00496205"/>
    <w:rsid w:val="004A6920"/>
    <w:rsid w:val="004D35A7"/>
    <w:rsid w:val="004D3BC3"/>
    <w:rsid w:val="004D71F8"/>
    <w:rsid w:val="004E63FC"/>
    <w:rsid w:val="005E032C"/>
    <w:rsid w:val="006000F0"/>
    <w:rsid w:val="0065777F"/>
    <w:rsid w:val="006E6668"/>
    <w:rsid w:val="00714C1E"/>
    <w:rsid w:val="00737A47"/>
    <w:rsid w:val="007763F1"/>
    <w:rsid w:val="007C1DC4"/>
    <w:rsid w:val="007E31C1"/>
    <w:rsid w:val="0081448E"/>
    <w:rsid w:val="00843EF6"/>
    <w:rsid w:val="00866ED8"/>
    <w:rsid w:val="00893D17"/>
    <w:rsid w:val="008B6CBE"/>
    <w:rsid w:val="008C3C8C"/>
    <w:rsid w:val="008D3AA2"/>
    <w:rsid w:val="008F1677"/>
    <w:rsid w:val="00902822"/>
    <w:rsid w:val="00940871"/>
    <w:rsid w:val="00993D17"/>
    <w:rsid w:val="00A05722"/>
    <w:rsid w:val="00A1742F"/>
    <w:rsid w:val="00A4356D"/>
    <w:rsid w:val="00A451F9"/>
    <w:rsid w:val="00A77253"/>
    <w:rsid w:val="00A91A5D"/>
    <w:rsid w:val="00AE1B70"/>
    <w:rsid w:val="00AE6839"/>
    <w:rsid w:val="00B14077"/>
    <w:rsid w:val="00B32455"/>
    <w:rsid w:val="00B67E40"/>
    <w:rsid w:val="00B73A33"/>
    <w:rsid w:val="00BE685B"/>
    <w:rsid w:val="00BF1C57"/>
    <w:rsid w:val="00C9330D"/>
    <w:rsid w:val="00D225F8"/>
    <w:rsid w:val="00D307F4"/>
    <w:rsid w:val="00D942B6"/>
    <w:rsid w:val="00E1249B"/>
    <w:rsid w:val="00E56E4C"/>
    <w:rsid w:val="00E834B2"/>
    <w:rsid w:val="00EB305F"/>
    <w:rsid w:val="00EC12CB"/>
    <w:rsid w:val="00EC199D"/>
    <w:rsid w:val="00F46AE7"/>
    <w:rsid w:val="00F47646"/>
    <w:rsid w:val="00F5405B"/>
    <w:rsid w:val="00F87A76"/>
    <w:rsid w:val="038C4BC8"/>
    <w:rsid w:val="03C53502"/>
    <w:rsid w:val="09566FDF"/>
    <w:rsid w:val="0C287E2D"/>
    <w:rsid w:val="0C3D407F"/>
    <w:rsid w:val="0CCC2BF2"/>
    <w:rsid w:val="0D8D75B7"/>
    <w:rsid w:val="0EEE757B"/>
    <w:rsid w:val="0F272D50"/>
    <w:rsid w:val="0FF66006"/>
    <w:rsid w:val="106F7BA0"/>
    <w:rsid w:val="1173563E"/>
    <w:rsid w:val="118E7DB6"/>
    <w:rsid w:val="119212B1"/>
    <w:rsid w:val="1252092D"/>
    <w:rsid w:val="12C203B8"/>
    <w:rsid w:val="13D74BCD"/>
    <w:rsid w:val="140925E9"/>
    <w:rsid w:val="14336F8C"/>
    <w:rsid w:val="14A37C72"/>
    <w:rsid w:val="15E70B0B"/>
    <w:rsid w:val="1662406A"/>
    <w:rsid w:val="16DF06CF"/>
    <w:rsid w:val="17323EE3"/>
    <w:rsid w:val="17E55B68"/>
    <w:rsid w:val="18872B88"/>
    <w:rsid w:val="18B05259"/>
    <w:rsid w:val="1BC50D53"/>
    <w:rsid w:val="1BCA17E7"/>
    <w:rsid w:val="1C315161"/>
    <w:rsid w:val="1CCD133C"/>
    <w:rsid w:val="1CED7B15"/>
    <w:rsid w:val="1D6A34E1"/>
    <w:rsid w:val="1F785A68"/>
    <w:rsid w:val="1F9F4E96"/>
    <w:rsid w:val="20F023D4"/>
    <w:rsid w:val="22384901"/>
    <w:rsid w:val="22CB0348"/>
    <w:rsid w:val="24C93688"/>
    <w:rsid w:val="25EF542B"/>
    <w:rsid w:val="26E479F5"/>
    <w:rsid w:val="271F69BE"/>
    <w:rsid w:val="28C623E7"/>
    <w:rsid w:val="29CB5C34"/>
    <w:rsid w:val="2A1624EF"/>
    <w:rsid w:val="2A43033D"/>
    <w:rsid w:val="2CBA265A"/>
    <w:rsid w:val="2CEF6443"/>
    <w:rsid w:val="2E012587"/>
    <w:rsid w:val="2F4E1A92"/>
    <w:rsid w:val="325957A9"/>
    <w:rsid w:val="32E44B82"/>
    <w:rsid w:val="34567074"/>
    <w:rsid w:val="34CB318E"/>
    <w:rsid w:val="357650D3"/>
    <w:rsid w:val="35CE6400"/>
    <w:rsid w:val="374F018D"/>
    <w:rsid w:val="389B497C"/>
    <w:rsid w:val="39C210EB"/>
    <w:rsid w:val="3A241605"/>
    <w:rsid w:val="3AB348E8"/>
    <w:rsid w:val="3AFD62E1"/>
    <w:rsid w:val="3B520BE9"/>
    <w:rsid w:val="3D6B63E5"/>
    <w:rsid w:val="3E6B1E2F"/>
    <w:rsid w:val="3F531DEE"/>
    <w:rsid w:val="3FA50C07"/>
    <w:rsid w:val="3FEA42C3"/>
    <w:rsid w:val="40837E35"/>
    <w:rsid w:val="412B034D"/>
    <w:rsid w:val="427141BA"/>
    <w:rsid w:val="43640B98"/>
    <w:rsid w:val="44D0125A"/>
    <w:rsid w:val="45886470"/>
    <w:rsid w:val="46303221"/>
    <w:rsid w:val="47DC355A"/>
    <w:rsid w:val="480C1A95"/>
    <w:rsid w:val="48733DBE"/>
    <w:rsid w:val="4A142B7F"/>
    <w:rsid w:val="4A427ED1"/>
    <w:rsid w:val="4AA12859"/>
    <w:rsid w:val="4B9E54CB"/>
    <w:rsid w:val="4D49306D"/>
    <w:rsid w:val="4E4445FB"/>
    <w:rsid w:val="4F5E24A7"/>
    <w:rsid w:val="50013718"/>
    <w:rsid w:val="510F51C5"/>
    <w:rsid w:val="51265298"/>
    <w:rsid w:val="51F126BB"/>
    <w:rsid w:val="527D1CA4"/>
    <w:rsid w:val="52800832"/>
    <w:rsid w:val="52DA3ECB"/>
    <w:rsid w:val="54C71293"/>
    <w:rsid w:val="562C2FA3"/>
    <w:rsid w:val="57A82220"/>
    <w:rsid w:val="58A802A2"/>
    <w:rsid w:val="59F36168"/>
    <w:rsid w:val="5B894880"/>
    <w:rsid w:val="5BDC65EE"/>
    <w:rsid w:val="5C582A65"/>
    <w:rsid w:val="5D4511AF"/>
    <w:rsid w:val="5E87080E"/>
    <w:rsid w:val="5ED72F17"/>
    <w:rsid w:val="61D71660"/>
    <w:rsid w:val="61E72502"/>
    <w:rsid w:val="620358A4"/>
    <w:rsid w:val="621150FB"/>
    <w:rsid w:val="62601A09"/>
    <w:rsid w:val="628412D8"/>
    <w:rsid w:val="649175D6"/>
    <w:rsid w:val="64D3749D"/>
    <w:rsid w:val="64EF2210"/>
    <w:rsid w:val="663F3E34"/>
    <w:rsid w:val="66D80DB5"/>
    <w:rsid w:val="67AF7C54"/>
    <w:rsid w:val="68E42B38"/>
    <w:rsid w:val="6BB32BA4"/>
    <w:rsid w:val="6C992815"/>
    <w:rsid w:val="6D5E4024"/>
    <w:rsid w:val="6FE92DE9"/>
    <w:rsid w:val="707B6907"/>
    <w:rsid w:val="733A6AEE"/>
    <w:rsid w:val="73604630"/>
    <w:rsid w:val="75B71F97"/>
    <w:rsid w:val="75EF3D5A"/>
    <w:rsid w:val="76D34F65"/>
    <w:rsid w:val="787841AD"/>
    <w:rsid w:val="7A4E2916"/>
    <w:rsid w:val="7B7C42C4"/>
    <w:rsid w:val="7C1909DB"/>
    <w:rsid w:val="7DCA5198"/>
    <w:rsid w:val="7EA21ACE"/>
    <w:rsid w:val="7EBA5A3E"/>
    <w:rsid w:val="7F9D34C4"/>
    <w:rsid w:val="7FE062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link w:val="37"/>
    <w:unhideWhenUsed/>
    <w:qFormat/>
    <w:uiPriority w:val="0"/>
    <w:pPr>
      <w:jc w:val="left"/>
    </w:pPr>
  </w:style>
  <w:style w:type="paragraph" w:styleId="6">
    <w:name w:val="Body Text Indent"/>
    <w:basedOn w:val="1"/>
    <w:next w:val="1"/>
    <w:qFormat/>
    <w:uiPriority w:val="0"/>
    <w:pPr>
      <w:ind w:firstLine="645"/>
    </w:pPr>
    <w:rPr>
      <w:rFonts w:ascii="楷体_GB2312" w:eastAsia="楷体_GB2312"/>
      <w:kern w:val="0"/>
      <w:sz w:val="32"/>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alloon Text"/>
    <w:basedOn w:val="1"/>
    <w:link w:val="39"/>
    <w:qFormat/>
    <w:uiPriority w:val="0"/>
    <w:rPr>
      <w:sz w:val="18"/>
      <w:szCs w:val="18"/>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paragraph" w:styleId="12">
    <w:name w:val="annotation subject"/>
    <w:basedOn w:val="5"/>
    <w:next w:val="5"/>
    <w:link w:val="38"/>
    <w:qFormat/>
    <w:uiPriority w:val="0"/>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16">
    <w:name w:val="Strong"/>
    <w:basedOn w:val="15"/>
    <w:qFormat/>
    <w:uiPriority w:val="22"/>
    <w:rPr>
      <w:b/>
      <w:bCs/>
    </w:rPr>
  </w:style>
  <w:style w:type="character" w:styleId="17">
    <w:name w:val="annotation reference"/>
    <w:unhideWhenUsed/>
    <w:qFormat/>
    <w:uiPriority w:val="99"/>
    <w:rPr>
      <w:sz w:val="21"/>
      <w:szCs w:val="21"/>
    </w:rPr>
  </w:style>
  <w:style w:type="character" w:customStyle="1" w:styleId="18">
    <w:name w:val="批注主题 Char"/>
    <w:qFormat/>
    <w:uiPriority w:val="99"/>
    <w:rPr>
      <w:rFonts w:eastAsia="宋体"/>
      <w:b/>
      <w:bCs/>
    </w:rPr>
  </w:style>
  <w:style w:type="character" w:customStyle="1" w:styleId="19">
    <w:name w:val="页码1"/>
    <w:basedOn w:val="15"/>
    <w:qFormat/>
    <w:uiPriority w:val="0"/>
  </w:style>
  <w:style w:type="paragraph" w:customStyle="1" w:styleId="20">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1">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7">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361"/>
    <w:qFormat/>
    <w:uiPriority w:val="0"/>
    <w:pPr>
      <w:widowControl w:val="0"/>
      <w:jc w:val="both"/>
    </w:pPr>
    <w:rPr>
      <w:rFonts w:ascii="Calibri" w:hAnsi="Calibri" w:eastAsia="宋体" w:cs="Times New Roman"/>
      <w:kern w:val="2"/>
      <w:sz w:val="21"/>
      <w:szCs w:val="22"/>
      <w:lang w:val="en-US" w:eastAsia="zh-CN" w:bidi="ar-SA"/>
    </w:rPr>
  </w:style>
  <w:style w:type="paragraph" w:styleId="29">
    <w:name w:val="No Spacing"/>
    <w:basedOn w:val="1"/>
    <w:qFormat/>
    <w:uiPriority w:val="0"/>
    <w:pPr>
      <w:widowControl/>
      <w:jc w:val="left"/>
    </w:pPr>
    <w:rPr>
      <w:rFonts w:ascii="Calibri" w:hAnsi="Calibri" w:eastAsiaTheme="minorEastAsia" w:cstheme="minorBidi"/>
      <w:kern w:val="0"/>
      <w:sz w:val="22"/>
      <w:lang w:eastAsia="en-US" w:bidi="en-US"/>
    </w:rPr>
  </w:style>
  <w:style w:type="character" w:customStyle="1" w:styleId="30">
    <w:name w:val="fontstyle01"/>
    <w:basedOn w:val="15"/>
    <w:qFormat/>
    <w:uiPriority w:val="0"/>
    <w:rPr>
      <w:rFonts w:hint="eastAsia" w:ascii="宋体" w:hAnsi="宋体" w:eastAsia="宋体"/>
      <w:color w:val="000000"/>
      <w:sz w:val="22"/>
      <w:szCs w:val="22"/>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Í¼±íÕýÎÄ"/>
    <w:basedOn w:val="1"/>
    <w:next w:val="4"/>
    <w:qFormat/>
    <w:uiPriority w:val="0"/>
    <w:pPr>
      <w:ind w:firstLine="420" w:firstLineChars="200"/>
    </w:pPr>
    <w:rPr>
      <w:sz w:val="24"/>
    </w:rPr>
  </w:style>
  <w:style w:type="paragraph" w:styleId="33">
    <w:name w:val="List Paragraph"/>
    <w:basedOn w:val="1"/>
    <w:qFormat/>
    <w:uiPriority w:val="99"/>
    <w:pPr>
      <w:ind w:firstLine="420" w:firstLineChars="200"/>
    </w:pPr>
  </w:style>
  <w:style w:type="character" w:customStyle="1" w:styleId="34">
    <w:name w:val="Body text|2 + PMingLiU"/>
    <w:basedOn w:val="35"/>
    <w:semiHidden/>
    <w:unhideWhenUsed/>
    <w:qFormat/>
    <w:uiPriority w:val="0"/>
    <w:rPr>
      <w:rFonts w:ascii="PMingLiU" w:hAnsi="PMingLiU" w:eastAsia="PMingLiU" w:cs="PMingLiU"/>
      <w:color w:val="000000"/>
      <w:spacing w:val="0"/>
      <w:w w:val="100"/>
      <w:position w:val="0"/>
      <w:sz w:val="20"/>
      <w:szCs w:val="20"/>
      <w:u w:val="none"/>
      <w:lang w:val="zh-CN" w:eastAsia="zh-CN" w:bidi="zh-CN"/>
    </w:rPr>
  </w:style>
  <w:style w:type="character" w:customStyle="1" w:styleId="35">
    <w:name w:val="Body text|2_"/>
    <w:basedOn w:val="15"/>
    <w:link w:val="36"/>
    <w:qFormat/>
    <w:uiPriority w:val="0"/>
    <w:rPr>
      <w:sz w:val="20"/>
      <w:szCs w:val="20"/>
    </w:rPr>
  </w:style>
  <w:style w:type="paragraph" w:customStyle="1" w:styleId="36">
    <w:name w:val="Body text|2"/>
    <w:basedOn w:val="1"/>
    <w:link w:val="35"/>
    <w:qFormat/>
    <w:uiPriority w:val="0"/>
    <w:pPr>
      <w:shd w:val="clear" w:color="auto" w:fill="FFFFFF"/>
    </w:pPr>
    <w:rPr>
      <w:sz w:val="20"/>
    </w:rPr>
  </w:style>
  <w:style w:type="character" w:customStyle="1" w:styleId="37">
    <w:name w:val="批注文字 Char"/>
    <w:basedOn w:val="15"/>
    <w:link w:val="5"/>
    <w:qFormat/>
    <w:uiPriority w:val="0"/>
    <w:rPr>
      <w:kern w:val="2"/>
      <w:sz w:val="21"/>
    </w:rPr>
  </w:style>
  <w:style w:type="character" w:customStyle="1" w:styleId="38">
    <w:name w:val="批注主题 Char1"/>
    <w:basedOn w:val="37"/>
    <w:link w:val="12"/>
    <w:qFormat/>
    <w:uiPriority w:val="0"/>
    <w:rPr>
      <w:kern w:val="2"/>
      <w:sz w:val="21"/>
    </w:rPr>
  </w:style>
  <w:style w:type="character" w:customStyle="1" w:styleId="39">
    <w:name w:val="批注框文本 Char"/>
    <w:basedOn w:val="15"/>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5699</Words>
  <Characters>32487</Characters>
  <Lines>270</Lines>
  <Paragraphs>76</Paragraphs>
  <TotalTime>2</TotalTime>
  <ScaleCrop>false</ScaleCrop>
  <LinksUpToDate>false</LinksUpToDate>
  <CharactersWithSpaces>38110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2021-08-25T06:40:00Z</dcterms:created>
  <dc:creator>SYZB</dc:creator>
  <cp:lastModifiedBy>Administrator</cp:lastModifiedBy>
  <dcterms:modified xsi:type="dcterms:W3CDTF">2022-02-18T05:14:29Z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y fmtid="{D5CDD505-2E9C-101B-9397-08002B2CF9AE}" pid="3" name="ICV">
    <vt:lpwstr>E431BB5EDAF84D018553A959F799716C</vt:lpwstr>
  </property>
</Properties>
</file>