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ascii="宋体" w:hAnsi="宋体" w:cs="宋体"/>
          <w:b/>
          <w:spacing w:val="170"/>
          <w:kern w:val="0"/>
          <w:sz w:val="84"/>
          <w:szCs w:val="84"/>
        </w:rPr>
      </w:pPr>
    </w:p>
    <w:p>
      <w:pPr>
        <w:snapToGrid w:val="0"/>
        <w:spacing w:line="360" w:lineRule="auto"/>
        <w:rPr>
          <w:rFonts w:ascii="宋体" w:hAnsi="宋体" w:cs="宋体"/>
          <w:b/>
          <w:spacing w:val="170"/>
          <w:kern w:val="0"/>
          <w:sz w:val="84"/>
          <w:szCs w:val="84"/>
        </w:rPr>
      </w:pPr>
    </w:p>
    <w:p>
      <w:pPr>
        <w:snapToGrid w:val="0"/>
        <w:spacing w:line="360" w:lineRule="auto"/>
        <w:rPr>
          <w:rFonts w:ascii="宋体" w:hAnsi="宋体" w:cs="宋体"/>
          <w:b/>
          <w:spacing w:val="170"/>
          <w:kern w:val="0"/>
          <w:sz w:val="84"/>
          <w:szCs w:val="84"/>
        </w:rPr>
      </w:pPr>
      <w:r>
        <w:rPr>
          <w:rFonts w:hint="eastAsia" w:ascii="宋体" w:hAnsi="宋体" w:cs="宋体"/>
          <w:b/>
          <w:spacing w:val="170"/>
          <w:kern w:val="0"/>
          <w:sz w:val="84"/>
          <w:szCs w:val="84"/>
        </w:rPr>
        <w:t>竞争性谈判</w:t>
      </w:r>
      <w:r>
        <w:rPr>
          <w:rFonts w:hint="eastAsia" w:ascii="宋体" w:hAnsi="宋体" w:cs="宋体"/>
          <w:b/>
          <w:spacing w:val="170"/>
          <w:sz w:val="84"/>
          <w:szCs w:val="84"/>
        </w:rPr>
        <w:t>文件</w:t>
      </w:r>
    </w:p>
    <w:p>
      <w:pPr>
        <w:tabs>
          <w:tab w:val="left" w:pos="2450"/>
        </w:tabs>
        <w:spacing w:line="680" w:lineRule="exact"/>
        <w:rPr>
          <w:rFonts w:ascii="宋体" w:hAnsi="宋体" w:cs="宋体"/>
          <w:sz w:val="44"/>
          <w:szCs w:val="44"/>
        </w:rPr>
      </w:pPr>
      <w:r>
        <w:rPr>
          <w:rFonts w:hint="eastAsia"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cs="宋体"/>
          <w:bCs/>
          <w:sz w:val="28"/>
          <w:szCs w:val="32"/>
        </w:rPr>
      </w:pPr>
      <w:r>
        <w:rPr>
          <w:rFonts w:hint="eastAsia" w:ascii="宋体" w:hAnsi="宋体" w:cs="宋体"/>
          <w:bCs/>
          <w:sz w:val="28"/>
          <w:szCs w:val="32"/>
        </w:rPr>
        <w:t>采购项目编号：SYZB采竞2022002</w:t>
      </w:r>
    </w:p>
    <w:p>
      <w:pPr>
        <w:adjustRightInd w:val="0"/>
        <w:snapToGrid w:val="0"/>
        <w:spacing w:line="800" w:lineRule="exact"/>
        <w:ind w:left="3636" w:leftChars="798" w:hanging="1960" w:hangingChars="700"/>
        <w:rPr>
          <w:rFonts w:ascii="宋体" w:hAnsi="宋体" w:cs="宋体"/>
          <w:bCs/>
          <w:sz w:val="28"/>
          <w:szCs w:val="32"/>
        </w:rPr>
      </w:pPr>
      <w:r>
        <w:rPr>
          <w:rFonts w:hint="eastAsia" w:ascii="宋体" w:hAnsi="宋体" w:cs="宋体"/>
          <w:bCs/>
          <w:sz w:val="28"/>
          <w:szCs w:val="32"/>
        </w:rPr>
        <w:t>采购项目名称：常州机电职业技术学院图书馆专项中文图书采购项目</w:t>
      </w:r>
    </w:p>
    <w:p>
      <w:pPr>
        <w:adjustRightInd w:val="0"/>
        <w:snapToGrid w:val="0"/>
        <w:spacing w:line="800" w:lineRule="exact"/>
        <w:ind w:firstLine="1700" w:firstLineChars="500"/>
        <w:rPr>
          <w:rFonts w:ascii="宋体" w:hAnsi="宋体" w:cs="宋体"/>
          <w:bCs/>
          <w:sz w:val="28"/>
          <w:szCs w:val="32"/>
        </w:rPr>
      </w:pPr>
      <w:r>
        <w:rPr>
          <w:rFonts w:hint="eastAsia" w:ascii="宋体" w:hAnsi="宋体" w:cs="宋体"/>
          <w:bCs/>
          <w:spacing w:val="30"/>
          <w:sz w:val="28"/>
          <w:szCs w:val="32"/>
        </w:rPr>
        <w:t>采购人名</w:t>
      </w:r>
      <w:r>
        <w:rPr>
          <w:rFonts w:hint="eastAsia" w:ascii="宋体" w:hAnsi="宋体" w:cs="宋体"/>
          <w:bCs/>
          <w:sz w:val="28"/>
          <w:szCs w:val="32"/>
        </w:rPr>
        <w:t>称：常州机电职业技术学院</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二〇二二年五月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rPr>
          <w:rFonts w:ascii="宋体" w:hAnsi="宋体" w:cs="宋体"/>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竞争性谈判公告………………………………………………3</w:t>
      </w:r>
    </w:p>
    <w:p>
      <w:pPr>
        <w:tabs>
          <w:tab w:val="left" w:pos="8080"/>
        </w:tabs>
        <w:spacing w:before="100" w:after="100"/>
        <w:jc w:val="distribute"/>
        <w:rPr>
          <w:rFonts w:ascii="宋体" w:hAnsi="宋体" w:cs="宋体"/>
          <w:b/>
          <w:sz w:val="32"/>
          <w:szCs w:val="32"/>
        </w:rPr>
      </w:pPr>
      <w:r>
        <w:rPr>
          <w:rFonts w:hint="eastAsia" w:ascii="宋体" w:hAnsi="宋体" w:cs="宋体"/>
          <w:b/>
          <w:sz w:val="32"/>
          <w:szCs w:val="32"/>
        </w:rPr>
        <w:t>第一章  总  则………………………………………9-15</w:t>
      </w:r>
    </w:p>
    <w:p>
      <w:pPr>
        <w:spacing w:before="100" w:after="100"/>
        <w:jc w:val="distribute"/>
        <w:rPr>
          <w:rFonts w:ascii="宋体" w:hAnsi="宋体" w:cs="宋体"/>
          <w:b/>
          <w:sz w:val="32"/>
          <w:szCs w:val="32"/>
        </w:rPr>
      </w:pPr>
      <w:r>
        <w:rPr>
          <w:rFonts w:hint="eastAsia" w:ascii="宋体" w:hAnsi="宋体" w:cs="宋体"/>
          <w:b/>
          <w:sz w:val="32"/>
          <w:szCs w:val="32"/>
        </w:rPr>
        <w:t>第二章  谈判响应文件的组成…………………………16</w:t>
      </w:r>
    </w:p>
    <w:p>
      <w:pPr>
        <w:spacing w:before="100" w:after="100"/>
        <w:jc w:val="distribute"/>
        <w:rPr>
          <w:rFonts w:ascii="宋体" w:hAnsi="宋体" w:cs="宋体"/>
          <w:b/>
          <w:sz w:val="32"/>
          <w:szCs w:val="32"/>
        </w:rPr>
      </w:pPr>
      <w:r>
        <w:rPr>
          <w:rFonts w:hint="eastAsia" w:ascii="宋体" w:hAnsi="宋体" w:cs="宋体"/>
          <w:b/>
          <w:sz w:val="32"/>
          <w:szCs w:val="32"/>
        </w:rPr>
        <w:t>第三章  采购项目及技术要求…………………………17-22</w:t>
      </w:r>
    </w:p>
    <w:p>
      <w:pPr>
        <w:spacing w:before="100" w:after="100"/>
        <w:jc w:val="distribute"/>
        <w:rPr>
          <w:rFonts w:ascii="宋体" w:hAnsi="宋体" w:cs="宋体"/>
          <w:b/>
          <w:sz w:val="32"/>
          <w:szCs w:val="32"/>
        </w:rPr>
      </w:pPr>
      <w:r>
        <w:rPr>
          <w:rFonts w:hint="eastAsia" w:ascii="宋体" w:hAnsi="宋体" w:cs="宋体"/>
          <w:b/>
          <w:sz w:val="32"/>
          <w:szCs w:val="32"/>
        </w:rPr>
        <w:t>第四章  合同主要条款………………………………23-26</w:t>
      </w:r>
    </w:p>
    <w:p>
      <w:pPr>
        <w:spacing w:before="100" w:after="100"/>
        <w:jc w:val="distribute"/>
        <w:rPr>
          <w:rFonts w:ascii="宋体" w:hAnsi="宋体" w:cs="宋体"/>
          <w:b/>
          <w:sz w:val="32"/>
          <w:szCs w:val="32"/>
        </w:rPr>
      </w:pPr>
      <w:r>
        <w:rPr>
          <w:rFonts w:hint="eastAsia" w:ascii="宋体" w:hAnsi="宋体" w:cs="宋体"/>
          <w:b/>
          <w:sz w:val="32"/>
          <w:szCs w:val="32"/>
        </w:rPr>
        <w:t>第五章  评审细则………………………………………27</w:t>
      </w:r>
    </w:p>
    <w:p>
      <w:pPr>
        <w:spacing w:before="100" w:after="100"/>
        <w:jc w:val="distribute"/>
        <w:rPr>
          <w:rFonts w:ascii="宋体" w:hAnsi="宋体" w:cs="宋体"/>
          <w:b/>
          <w:sz w:val="32"/>
          <w:szCs w:val="32"/>
        </w:rPr>
      </w:pPr>
      <w:r>
        <w:rPr>
          <w:rFonts w:hint="eastAsia" w:ascii="宋体" w:hAnsi="宋体" w:cs="宋体"/>
          <w:b/>
          <w:sz w:val="32"/>
          <w:szCs w:val="32"/>
        </w:rPr>
        <w:t>第六章  附  件…………………………………………28-51</w:t>
      </w:r>
    </w:p>
    <w:p>
      <w:pPr>
        <w:spacing w:before="100" w:after="100"/>
        <w:jc w:val="distribute"/>
        <w:rPr>
          <w:rFonts w:ascii="宋体" w:hAnsi="宋体" w:cs="宋体"/>
          <w:b/>
          <w:sz w:val="32"/>
          <w:szCs w:val="32"/>
        </w:rPr>
      </w:pPr>
      <w:r>
        <w:rPr>
          <w:rFonts w:hint="eastAsia" w:ascii="宋体" w:hAnsi="宋体" w:cs="宋体"/>
          <w:b/>
          <w:sz w:val="32"/>
          <w:szCs w:val="32"/>
        </w:rPr>
        <w:t>友情提醒 …………………………………………………52</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0"/>
        <w:jc w:val="center"/>
        <w:rPr>
          <w:rFonts w:ascii="宋体" w:hAnsi="宋体" w:cs="宋体"/>
          <w:b/>
          <w:sz w:val="28"/>
          <w:szCs w:val="28"/>
          <w:u w:val="single"/>
        </w:rPr>
        <w:sectPr>
          <w:pgSz w:w="11906" w:h="16838"/>
          <w:pgMar w:top="1440" w:right="1800" w:bottom="1440" w:left="1800" w:header="851" w:footer="992" w:gutter="0"/>
          <w:cols w:space="425" w:num="1"/>
          <w:docGrid w:type="lines" w:linePitch="312" w:charSpace="0"/>
        </w:sectPr>
      </w:pPr>
    </w:p>
    <w:p>
      <w:pPr>
        <w:snapToGrid w:val="0"/>
        <w:spacing w:line="360" w:lineRule="exact"/>
        <w:ind w:firstLine="562" w:firstLineChars="200"/>
        <w:jc w:val="center"/>
        <w:rPr>
          <w:rFonts w:ascii="宋体" w:hAnsi="宋体" w:cs="宋体"/>
          <w:b/>
          <w:sz w:val="28"/>
          <w:szCs w:val="28"/>
        </w:rPr>
      </w:pPr>
      <w:bookmarkStart w:id="0" w:name="_Toc28359011"/>
      <w:bookmarkStart w:id="1" w:name="_Toc35393797"/>
      <w:bookmarkStart w:id="2" w:name="_Toc28359001"/>
      <w:bookmarkStart w:id="3" w:name="_Toc35393789"/>
      <w:r>
        <w:rPr>
          <w:rFonts w:hint="eastAsia" w:ascii="宋体" w:hAnsi="宋体" w:cs="宋体"/>
          <w:b/>
          <w:sz w:val="28"/>
          <w:szCs w:val="28"/>
        </w:rPr>
        <w:t>常州机电职业技术学院图书馆专项中文图书采购项目</w:t>
      </w:r>
    </w:p>
    <w:p>
      <w:pPr>
        <w:snapToGrid w:val="0"/>
        <w:spacing w:line="360" w:lineRule="exact"/>
        <w:ind w:firstLine="562" w:firstLineChars="200"/>
        <w:jc w:val="center"/>
        <w:rPr>
          <w:rFonts w:ascii="宋体" w:hAnsi="宋体" w:cs="宋体"/>
          <w:b/>
          <w:sz w:val="28"/>
          <w:szCs w:val="28"/>
        </w:rPr>
      </w:pPr>
      <w:r>
        <w:rPr>
          <w:rFonts w:hint="eastAsia" w:ascii="宋体" w:hAnsi="宋体" w:cs="宋体"/>
          <w:b/>
          <w:sz w:val="28"/>
          <w:szCs w:val="28"/>
        </w:rPr>
        <w:t>竞争性谈判公告</w:t>
      </w:r>
      <w:bookmarkEnd w:id="0"/>
      <w:bookmarkEnd w:id="1"/>
    </w:p>
    <w:p>
      <w:pPr>
        <w:spacing w:line="360" w:lineRule="exact"/>
        <w:ind w:firstLine="420" w:firstLineChars="200"/>
        <w:rPr>
          <w:rFonts w:ascii="宋体" w:hAnsi="宋体" w:cs="宋体"/>
          <w:szCs w:val="21"/>
        </w:rPr>
      </w:pPr>
      <w:bookmarkStart w:id="4" w:name="_Toc28359012"/>
      <w:bookmarkStart w:id="5" w:name="_Toc35393798"/>
      <w:bookmarkStart w:id="6" w:name="_Toc28359089"/>
      <w:bookmarkStart w:id="7" w:name="_Toc35393629"/>
      <w:r>
        <w:rPr>
          <w:rFonts w:hint="eastAsia" w:ascii="宋体" w:hAnsi="宋体" w:cs="宋体"/>
          <w:szCs w:val="21"/>
        </w:rPr>
        <w:t>项目概况：</w:t>
      </w:r>
      <w:r>
        <w:rPr>
          <w:rFonts w:hint="eastAsia" w:ascii="宋体" w:hAnsi="宋体" w:cs="宋体"/>
          <w:b/>
          <w:bCs/>
          <w:szCs w:val="21"/>
        </w:rPr>
        <w:t>常州机电职业技术学院图书馆专项中文图书采购项目</w:t>
      </w:r>
      <w:r>
        <w:rPr>
          <w:rFonts w:hint="eastAsia" w:ascii="宋体" w:hAnsi="宋体" w:cs="宋体"/>
          <w:szCs w:val="21"/>
        </w:rPr>
        <w:t>的潜在供应商应在</w:t>
      </w:r>
      <w:r>
        <w:rPr>
          <w:rFonts w:hint="eastAsia" w:ascii="宋体" w:hAnsi="宋体" w:cs="宋体"/>
          <w:b/>
          <w:bCs/>
          <w:szCs w:val="21"/>
        </w:rPr>
        <w:t>江苏尚阳工程管理有限公司</w:t>
      </w:r>
      <w:r>
        <w:rPr>
          <w:rFonts w:hint="eastAsia" w:ascii="宋体" w:hAnsi="宋体" w:cs="宋体"/>
          <w:szCs w:val="21"/>
        </w:rPr>
        <w:t>获取采购文件，并于</w:t>
      </w:r>
      <w:r>
        <w:rPr>
          <w:rFonts w:hint="eastAsia" w:ascii="宋体" w:hAnsi="宋体" w:cs="宋体"/>
          <w:b/>
          <w:bCs/>
          <w:szCs w:val="21"/>
        </w:rPr>
        <w:t>2022年</w:t>
      </w:r>
      <w:r>
        <w:rPr>
          <w:rFonts w:hint="eastAsia" w:ascii="宋体" w:hAnsi="宋体" w:cs="宋体"/>
          <w:b/>
          <w:bCs/>
          <w:szCs w:val="21"/>
          <w:lang w:val="en-US" w:eastAsia="zh-CN"/>
        </w:rPr>
        <w:t>5</w:t>
      </w:r>
      <w:r>
        <w:rPr>
          <w:rFonts w:hint="eastAsia" w:ascii="宋体" w:hAnsi="宋体" w:cs="宋体"/>
          <w:b/>
          <w:bCs/>
          <w:szCs w:val="21"/>
        </w:rPr>
        <w:t>月</w:t>
      </w:r>
      <w:r>
        <w:rPr>
          <w:rFonts w:hint="eastAsia" w:ascii="宋体" w:hAnsi="宋体" w:cs="宋体"/>
          <w:b/>
          <w:bCs/>
          <w:szCs w:val="21"/>
          <w:lang w:val="en-US" w:eastAsia="zh-CN"/>
        </w:rPr>
        <w:t>25</w:t>
      </w:r>
      <w:r>
        <w:rPr>
          <w:rFonts w:hint="eastAsia" w:ascii="宋体" w:hAnsi="宋体" w:cs="宋体"/>
          <w:b/>
          <w:bCs/>
          <w:szCs w:val="21"/>
        </w:rPr>
        <w:t>日</w:t>
      </w:r>
      <w:r>
        <w:rPr>
          <w:rFonts w:hint="eastAsia" w:ascii="宋体" w:hAnsi="宋体" w:cs="宋体"/>
          <w:b/>
          <w:bCs/>
          <w:szCs w:val="21"/>
          <w:lang w:val="en-US" w:eastAsia="zh-CN"/>
        </w:rPr>
        <w:t>9</w:t>
      </w:r>
      <w:r>
        <w:rPr>
          <w:rFonts w:hint="eastAsia" w:ascii="宋体" w:hAnsi="宋体" w:cs="宋体"/>
          <w:b/>
          <w:bCs/>
          <w:szCs w:val="21"/>
        </w:rPr>
        <w:t>点</w:t>
      </w:r>
      <w:r>
        <w:rPr>
          <w:rFonts w:hint="eastAsia" w:ascii="宋体" w:hAnsi="宋体" w:cs="宋体"/>
          <w:b/>
          <w:bCs/>
          <w:szCs w:val="21"/>
          <w:lang w:val="en-US" w:eastAsia="zh-CN"/>
        </w:rPr>
        <w:t>30</w:t>
      </w:r>
      <w:r>
        <w:rPr>
          <w:rFonts w:hint="eastAsia" w:ascii="宋体" w:hAnsi="宋体" w:cs="宋体"/>
          <w:b/>
          <w:bCs/>
          <w:szCs w:val="21"/>
        </w:rPr>
        <w:t>分（北京时间）</w:t>
      </w:r>
      <w:r>
        <w:rPr>
          <w:rFonts w:hint="eastAsia" w:ascii="宋体" w:hAnsi="宋体" w:cs="宋体"/>
          <w:szCs w:val="21"/>
        </w:rPr>
        <w:t>前提交响应文件。</w:t>
      </w:r>
    </w:p>
    <w:p>
      <w:pPr>
        <w:snapToGrid w:val="0"/>
        <w:spacing w:line="360" w:lineRule="exact"/>
        <w:ind w:firstLine="422" w:firstLineChars="200"/>
        <w:rPr>
          <w:rFonts w:ascii="宋体" w:hAnsi="宋体" w:cs="宋体"/>
          <w:b/>
          <w:bCs/>
          <w:szCs w:val="21"/>
        </w:rPr>
      </w:pPr>
      <w:r>
        <w:rPr>
          <w:rFonts w:hint="eastAsia" w:ascii="宋体" w:hAnsi="宋体" w:cs="宋体"/>
          <w:b/>
          <w:bCs/>
          <w:szCs w:val="21"/>
        </w:rPr>
        <w:t>一、项目基本情况</w:t>
      </w:r>
    </w:p>
    <w:bookmarkEnd w:id="4"/>
    <w:bookmarkEnd w:id="5"/>
    <w:bookmarkEnd w:id="6"/>
    <w:bookmarkEnd w:id="7"/>
    <w:p>
      <w:pPr>
        <w:spacing w:line="360" w:lineRule="exact"/>
        <w:ind w:firstLine="420" w:firstLineChars="200"/>
        <w:rPr>
          <w:rFonts w:ascii="宋体" w:hAnsi="宋体" w:cs="宋体"/>
          <w:szCs w:val="21"/>
        </w:rPr>
      </w:pPr>
      <w:r>
        <w:rPr>
          <w:rFonts w:hint="eastAsia" w:ascii="宋体" w:hAnsi="宋体" w:cs="宋体"/>
          <w:szCs w:val="21"/>
        </w:rPr>
        <w:t>项目编号：SYZB采竞2022002</w:t>
      </w:r>
    </w:p>
    <w:p>
      <w:pPr>
        <w:spacing w:line="360" w:lineRule="exact"/>
        <w:ind w:firstLine="420" w:firstLineChars="200"/>
        <w:rPr>
          <w:rFonts w:ascii="宋体" w:hAnsi="宋体" w:cs="宋体"/>
          <w:szCs w:val="21"/>
        </w:rPr>
      </w:pPr>
      <w:r>
        <w:rPr>
          <w:rFonts w:hint="eastAsia" w:ascii="宋体" w:hAnsi="宋体" w:cs="宋体"/>
          <w:szCs w:val="21"/>
        </w:rPr>
        <w:t>项目名称：常州机电职业技术学院图书馆专项中文图书采购项目</w:t>
      </w:r>
    </w:p>
    <w:p>
      <w:pPr>
        <w:spacing w:line="360" w:lineRule="exact"/>
        <w:ind w:firstLine="420" w:firstLineChars="200"/>
        <w:rPr>
          <w:rFonts w:ascii="宋体" w:hAnsi="宋体" w:cs="宋体"/>
          <w:szCs w:val="21"/>
        </w:rPr>
      </w:pPr>
      <w:r>
        <w:rPr>
          <w:rFonts w:hint="eastAsia" w:ascii="宋体" w:hAnsi="宋体" w:cs="宋体"/>
          <w:szCs w:val="21"/>
        </w:rPr>
        <w:t>采购方式：竞争性谈判</w:t>
      </w:r>
    </w:p>
    <w:p>
      <w:pPr>
        <w:spacing w:line="360" w:lineRule="exact"/>
        <w:ind w:firstLine="420" w:firstLineChars="200"/>
        <w:rPr>
          <w:rFonts w:ascii="宋体" w:hAnsi="宋体" w:cs="宋体"/>
          <w:szCs w:val="21"/>
        </w:rPr>
      </w:pPr>
      <w:r>
        <w:rPr>
          <w:rFonts w:hint="eastAsia" w:ascii="宋体" w:hAnsi="宋体" w:cs="宋体"/>
          <w:szCs w:val="21"/>
        </w:rPr>
        <w:t>预算金额：60万元，其中一标段：30万元；二标段：30万元。</w:t>
      </w:r>
    </w:p>
    <w:p>
      <w:pPr>
        <w:spacing w:line="360" w:lineRule="exact"/>
        <w:ind w:firstLine="420" w:firstLineChars="200"/>
        <w:rPr>
          <w:rFonts w:hint="eastAsia" w:ascii="宋体" w:hAnsi="宋体" w:cs="宋体"/>
          <w:color w:val="FF0000"/>
          <w:szCs w:val="21"/>
        </w:rPr>
      </w:pPr>
      <w:r>
        <w:rPr>
          <w:rFonts w:hint="eastAsia" w:ascii="宋体" w:hAnsi="宋体" w:cs="宋体"/>
          <w:szCs w:val="21"/>
        </w:rPr>
        <w:t>最高限价：60万元，其中一标段：30万元；二标段：30万元。</w:t>
      </w:r>
      <w:r>
        <w:rPr>
          <w:rFonts w:ascii="宋体" w:hAnsi="宋体" w:cs="宋体"/>
          <w:szCs w:val="21"/>
        </w:rPr>
        <w:t>折扣不得超过30%</w:t>
      </w:r>
      <w:r>
        <w:rPr>
          <w:rFonts w:hint="eastAsia" w:ascii="宋体" w:hAnsi="宋体" w:cs="宋体"/>
          <w:szCs w:val="21"/>
        </w:rPr>
        <w:t>（码价率最高为3</w:t>
      </w:r>
      <w:r>
        <w:rPr>
          <w:rFonts w:ascii="宋体" w:hAnsi="宋体" w:cs="宋体"/>
          <w:szCs w:val="21"/>
        </w:rPr>
        <w:t>0%</w:t>
      </w:r>
      <w:r>
        <w:rPr>
          <w:rFonts w:hint="eastAsia" w:ascii="宋体" w:hAnsi="宋体" w:cs="宋体"/>
          <w:szCs w:val="21"/>
        </w:rPr>
        <w:t>，从3</w:t>
      </w:r>
      <w:r>
        <w:rPr>
          <w:rFonts w:ascii="宋体" w:hAnsi="宋体" w:cs="宋体"/>
          <w:szCs w:val="21"/>
        </w:rPr>
        <w:t>0%</w:t>
      </w:r>
      <w:r>
        <w:rPr>
          <w:rFonts w:hint="eastAsia" w:ascii="宋体" w:hAnsi="宋体" w:cs="宋体"/>
          <w:szCs w:val="21"/>
        </w:rPr>
        <w:t>向下浮动报价）</w:t>
      </w:r>
    </w:p>
    <w:p>
      <w:pPr>
        <w:spacing w:line="360" w:lineRule="exact"/>
        <w:ind w:firstLine="420" w:firstLineChars="200"/>
        <w:rPr>
          <w:rFonts w:ascii="宋体" w:hAnsi="宋体" w:cs="宋体"/>
          <w:szCs w:val="21"/>
        </w:rPr>
      </w:pPr>
      <w:r>
        <w:rPr>
          <w:rFonts w:hint="eastAsia" w:ascii="宋体" w:hAnsi="宋体" w:cs="宋体"/>
          <w:szCs w:val="21"/>
        </w:rPr>
        <w:t>采购需求：本项目是常州机电职业技术学院图书馆专项中文图书采购项目，包括但不限于基本技术要求范围内相应材料的准备、采购、运输等工作和所要求的相关服务等全部内容（一标段：文学类图书（以中图书法I类为主），二标段：生活、休闲等类图书（以中图书法A、B、C、D、K、R类等为主））。</w:t>
      </w:r>
    </w:p>
    <w:p>
      <w:pPr>
        <w:spacing w:line="360" w:lineRule="exact"/>
        <w:ind w:firstLine="422" w:firstLineChars="200"/>
        <w:rPr>
          <w:rFonts w:ascii="宋体" w:hAnsi="宋体" w:cs="宋体"/>
          <w:b/>
          <w:bCs/>
          <w:szCs w:val="21"/>
        </w:rPr>
      </w:pPr>
      <w:r>
        <w:rPr>
          <w:rFonts w:hint="eastAsia" w:ascii="宋体" w:hAnsi="宋体" w:cs="宋体"/>
          <w:b/>
          <w:bCs/>
          <w:szCs w:val="21"/>
        </w:rPr>
        <w:t>供应商可对本次采购的单个标段或全部标段进行投标，标段一与标段二成交供应商不重复成交。投某一标段时，必须响应该标段的全部内容，并在竞争性谈判响应文件中注明标段号。谈判及评审顺序依次从一标段至二标段。</w:t>
      </w:r>
    </w:p>
    <w:p>
      <w:pPr>
        <w:spacing w:line="360" w:lineRule="exact"/>
        <w:ind w:firstLine="420" w:firstLineChars="200"/>
        <w:rPr>
          <w:rFonts w:ascii="宋体" w:hAnsi="宋体" w:cs="宋体"/>
          <w:szCs w:val="21"/>
        </w:rPr>
      </w:pPr>
      <w:r>
        <w:rPr>
          <w:rFonts w:hint="eastAsia" w:ascii="宋体" w:hAnsi="宋体" w:cs="宋体"/>
          <w:szCs w:val="21"/>
        </w:rPr>
        <w:t>合同履行期限：自合同签订之日起至2022年12月31日止。</w:t>
      </w:r>
    </w:p>
    <w:p>
      <w:pPr>
        <w:spacing w:line="360" w:lineRule="exact"/>
        <w:ind w:firstLine="420" w:firstLineChars="200"/>
        <w:rPr>
          <w:rFonts w:ascii="宋体" w:hAnsi="宋体" w:cs="宋体"/>
          <w:szCs w:val="21"/>
        </w:rPr>
      </w:pPr>
      <w:r>
        <w:rPr>
          <w:rFonts w:hint="eastAsia" w:ascii="宋体" w:hAnsi="宋体" w:cs="宋体"/>
          <w:szCs w:val="21"/>
        </w:rPr>
        <w:t>本项目不接受联合体。</w:t>
      </w:r>
    </w:p>
    <w:p>
      <w:pPr>
        <w:snapToGrid w:val="0"/>
        <w:spacing w:line="360" w:lineRule="exact"/>
        <w:ind w:firstLine="422" w:firstLineChars="200"/>
        <w:rPr>
          <w:rFonts w:ascii="宋体" w:hAnsi="宋体" w:cs="宋体"/>
          <w:b/>
          <w:bCs/>
          <w:szCs w:val="21"/>
        </w:rPr>
      </w:pPr>
      <w:bookmarkStart w:id="8" w:name="_Toc28359090"/>
      <w:bookmarkStart w:id="9" w:name="_Toc35393630"/>
      <w:bookmarkStart w:id="10" w:name="_Toc28359013"/>
      <w:bookmarkStart w:id="11" w:name="_Toc35393799"/>
      <w:r>
        <w:rPr>
          <w:rFonts w:hint="eastAsia" w:ascii="宋体" w:hAnsi="宋体" w:cs="宋体"/>
          <w:b/>
          <w:bCs/>
          <w:szCs w:val="21"/>
        </w:rPr>
        <w:t>二、申请人的资格要求：</w:t>
      </w:r>
      <w:bookmarkEnd w:id="8"/>
      <w:bookmarkEnd w:id="9"/>
      <w:bookmarkEnd w:id="10"/>
      <w:bookmarkEnd w:id="11"/>
    </w:p>
    <w:p>
      <w:pPr>
        <w:spacing w:line="360" w:lineRule="exact"/>
        <w:ind w:firstLine="420" w:firstLineChars="200"/>
        <w:rPr>
          <w:rFonts w:ascii="宋体" w:hAnsi="宋体" w:cs="宋体"/>
          <w:szCs w:val="21"/>
        </w:rPr>
      </w:pPr>
      <w:r>
        <w:rPr>
          <w:rFonts w:hint="eastAsia" w:ascii="宋体" w:hAnsi="宋体" w:cs="宋体"/>
          <w:szCs w:val="21"/>
        </w:rPr>
        <w:t>1.满足《中华人民共和国政府采购法》第二十二条规定；</w:t>
      </w:r>
    </w:p>
    <w:p>
      <w:pPr>
        <w:spacing w:line="360" w:lineRule="exact"/>
        <w:ind w:firstLine="420" w:firstLineChars="200"/>
        <w:rPr>
          <w:rFonts w:ascii="宋体" w:hAnsi="宋体" w:cs="宋体"/>
          <w:szCs w:val="21"/>
        </w:rPr>
      </w:pPr>
      <w:bookmarkStart w:id="12" w:name="_Toc28359091"/>
      <w:bookmarkStart w:id="13" w:name="_Toc28359014"/>
      <w:r>
        <w:rPr>
          <w:rFonts w:hint="eastAsia" w:ascii="宋体" w:hAnsi="宋体" w:cs="宋体"/>
          <w:szCs w:val="21"/>
        </w:rPr>
        <w:t>2.落实政府采购政策需满足的资格要求：无；</w:t>
      </w:r>
    </w:p>
    <w:p>
      <w:pPr>
        <w:spacing w:line="360" w:lineRule="exact"/>
        <w:ind w:firstLine="420" w:firstLineChars="200"/>
        <w:rPr>
          <w:rFonts w:ascii="宋体" w:hAnsi="宋体" w:cs="宋体"/>
          <w:szCs w:val="21"/>
        </w:rPr>
      </w:pPr>
      <w:r>
        <w:rPr>
          <w:rFonts w:hint="eastAsia" w:ascii="宋体" w:hAnsi="宋体" w:cs="宋体"/>
          <w:szCs w:val="21"/>
        </w:rPr>
        <w:t>3.本项目的特定资格要求：</w:t>
      </w:r>
    </w:p>
    <w:p>
      <w:pPr>
        <w:spacing w:line="360" w:lineRule="exact"/>
        <w:ind w:firstLine="420" w:firstLineChars="200"/>
        <w:rPr>
          <w:rFonts w:ascii="宋体" w:hAnsi="宋体" w:cs="宋体"/>
          <w:szCs w:val="21"/>
        </w:rPr>
      </w:pPr>
      <w:bookmarkStart w:id="14" w:name="_Toc35393631"/>
      <w:bookmarkStart w:id="15" w:name="_Toc35393800"/>
      <w:r>
        <w:rPr>
          <w:rFonts w:hint="eastAsia" w:ascii="宋体" w:hAnsi="宋体" w:cs="宋体"/>
          <w:szCs w:val="21"/>
        </w:rPr>
        <w:t>（1）单位负责人为同一人或者存在直接控股、管理关系的不同供应商，不得参加同一合同项下的采购活动；</w:t>
      </w:r>
    </w:p>
    <w:p>
      <w:pPr>
        <w:spacing w:line="360" w:lineRule="exact"/>
        <w:ind w:firstLine="420" w:firstLineChars="200"/>
        <w:rPr>
          <w:rFonts w:ascii="宋体" w:hAnsi="宋体" w:cs="宋体"/>
          <w:szCs w:val="21"/>
        </w:rPr>
      </w:pPr>
      <w:r>
        <w:rPr>
          <w:rFonts w:hint="eastAsia" w:ascii="宋体" w:hAnsi="宋体" w:cs="宋体"/>
          <w:szCs w:val="21"/>
        </w:rPr>
        <w:t>（2）未被“信用中国”网站（www.creditchina.gov.cn）列入失信被执行人、重大税收违法案件当事人名单；</w:t>
      </w:r>
    </w:p>
    <w:p>
      <w:pPr>
        <w:spacing w:line="360" w:lineRule="exact"/>
        <w:ind w:firstLine="420" w:firstLineChars="200"/>
        <w:rPr>
          <w:rFonts w:ascii="宋体" w:hAnsi="宋体" w:cs="宋体"/>
          <w:szCs w:val="21"/>
        </w:rPr>
      </w:pPr>
      <w:r>
        <w:rPr>
          <w:rFonts w:hint="eastAsia" w:ascii="宋体" w:hAnsi="宋体" w:cs="宋体"/>
          <w:szCs w:val="21"/>
        </w:rPr>
        <w:t>（3）供应商应具有有效的《出版物经营许可证》。</w:t>
      </w:r>
    </w:p>
    <w:p>
      <w:pPr>
        <w:snapToGrid w:val="0"/>
        <w:spacing w:line="360" w:lineRule="exact"/>
        <w:ind w:firstLine="422" w:firstLineChars="200"/>
        <w:rPr>
          <w:rFonts w:ascii="宋体" w:hAnsi="宋体" w:cs="宋体"/>
          <w:b/>
          <w:bCs/>
          <w:szCs w:val="21"/>
        </w:rPr>
      </w:pPr>
      <w:r>
        <w:rPr>
          <w:rFonts w:hint="eastAsia" w:ascii="宋体" w:hAnsi="宋体" w:cs="宋体"/>
          <w:b/>
          <w:bCs/>
          <w:szCs w:val="21"/>
        </w:rPr>
        <w:t>三、获取采购文件</w:t>
      </w:r>
      <w:bookmarkEnd w:id="12"/>
      <w:bookmarkEnd w:id="13"/>
      <w:bookmarkEnd w:id="14"/>
      <w:bookmarkEnd w:id="15"/>
    </w:p>
    <w:p>
      <w:pPr>
        <w:spacing w:line="360" w:lineRule="exact"/>
        <w:ind w:firstLine="420" w:firstLineChars="200"/>
        <w:rPr>
          <w:rFonts w:ascii="宋体" w:hAnsi="宋体" w:cs="宋体"/>
          <w:szCs w:val="21"/>
        </w:rPr>
      </w:pPr>
      <w:r>
        <w:rPr>
          <w:rFonts w:hint="eastAsia" w:ascii="宋体" w:hAnsi="宋体" w:cs="宋体"/>
          <w:szCs w:val="21"/>
        </w:rPr>
        <w:t>时间：</w:t>
      </w:r>
      <w:r>
        <w:rPr>
          <w:rFonts w:hint="eastAsia" w:ascii="宋体" w:hAnsi="宋体" w:cs="宋体"/>
          <w:b/>
          <w:bCs/>
          <w:szCs w:val="21"/>
        </w:rPr>
        <w:t>2022年</w:t>
      </w:r>
      <w:r>
        <w:rPr>
          <w:rFonts w:hint="eastAsia" w:ascii="宋体" w:hAnsi="宋体" w:cs="宋体"/>
          <w:b/>
          <w:bCs/>
          <w:szCs w:val="21"/>
          <w:lang w:val="en-US" w:eastAsia="zh-CN"/>
        </w:rPr>
        <w:t>5</w:t>
      </w:r>
      <w:r>
        <w:rPr>
          <w:rFonts w:hint="eastAsia" w:ascii="宋体" w:hAnsi="宋体" w:cs="宋体"/>
          <w:b/>
          <w:bCs/>
          <w:szCs w:val="21"/>
        </w:rPr>
        <w:t>月</w:t>
      </w:r>
      <w:r>
        <w:rPr>
          <w:rFonts w:hint="eastAsia" w:ascii="宋体" w:hAnsi="宋体" w:cs="宋体"/>
          <w:b/>
          <w:bCs/>
          <w:szCs w:val="21"/>
          <w:lang w:val="en-US" w:eastAsia="zh-CN"/>
        </w:rPr>
        <w:t>18</w:t>
      </w:r>
      <w:bookmarkStart w:id="43" w:name="_GoBack"/>
      <w:bookmarkEnd w:id="43"/>
      <w:r>
        <w:rPr>
          <w:rFonts w:hint="eastAsia" w:ascii="宋体" w:hAnsi="宋体" w:cs="宋体"/>
          <w:b/>
          <w:bCs/>
          <w:szCs w:val="21"/>
        </w:rPr>
        <w:t>日起</w:t>
      </w:r>
    </w:p>
    <w:p>
      <w:pPr>
        <w:spacing w:line="360" w:lineRule="exact"/>
        <w:ind w:firstLine="420" w:firstLineChars="200"/>
        <w:rPr>
          <w:rFonts w:ascii="宋体" w:hAnsi="宋体" w:cs="宋体"/>
          <w:szCs w:val="21"/>
        </w:rPr>
      </w:pPr>
      <w:r>
        <w:rPr>
          <w:rFonts w:hint="eastAsia" w:ascii="宋体" w:hAnsi="宋体" w:cs="宋体"/>
          <w:szCs w:val="21"/>
        </w:rPr>
        <w:t>地点：江苏尚阳工程管理有限公司（常州市新北区典雅商业广场3号楼四层14号）综合办</w:t>
      </w:r>
    </w:p>
    <w:p>
      <w:pPr>
        <w:spacing w:line="360" w:lineRule="exact"/>
        <w:ind w:firstLine="420" w:firstLineChars="200"/>
        <w:rPr>
          <w:rFonts w:ascii="宋体" w:hAnsi="宋体" w:cs="宋体"/>
          <w:szCs w:val="21"/>
        </w:rPr>
      </w:pPr>
      <w:r>
        <w:rPr>
          <w:rFonts w:hint="eastAsia" w:ascii="宋体" w:hAnsi="宋体" w:cs="宋体"/>
          <w:szCs w:val="21"/>
        </w:rPr>
        <w:t>方式：符合条件的供应商网上自行下载</w:t>
      </w:r>
    </w:p>
    <w:p>
      <w:pPr>
        <w:spacing w:line="360" w:lineRule="exact"/>
        <w:ind w:firstLine="420" w:firstLineChars="200"/>
        <w:rPr>
          <w:rFonts w:ascii="宋体" w:hAnsi="宋体" w:cs="宋体"/>
          <w:szCs w:val="21"/>
        </w:rPr>
      </w:pPr>
      <w:r>
        <w:rPr>
          <w:rFonts w:hint="eastAsia" w:ascii="宋体" w:hAnsi="宋体" w:cs="宋体"/>
          <w:szCs w:val="21"/>
        </w:rPr>
        <w:t>售价：人民币伍佰元整（谈判时缴纳）</w:t>
      </w:r>
    </w:p>
    <w:p>
      <w:pPr>
        <w:snapToGrid w:val="0"/>
        <w:spacing w:line="360" w:lineRule="exact"/>
        <w:ind w:firstLine="422" w:firstLineChars="200"/>
        <w:rPr>
          <w:rFonts w:ascii="宋体" w:hAnsi="宋体" w:cs="宋体"/>
          <w:b/>
          <w:bCs/>
          <w:szCs w:val="21"/>
        </w:rPr>
      </w:pPr>
      <w:bookmarkStart w:id="16" w:name="_Toc35393801"/>
      <w:bookmarkStart w:id="17" w:name="_Toc35393632"/>
      <w:bookmarkStart w:id="18" w:name="_Toc28359092"/>
      <w:bookmarkStart w:id="19" w:name="_Toc28359015"/>
      <w:r>
        <w:rPr>
          <w:rFonts w:hint="eastAsia" w:ascii="宋体" w:hAnsi="宋体" w:cs="宋体"/>
          <w:b/>
          <w:bCs/>
          <w:szCs w:val="21"/>
        </w:rPr>
        <w:t>四、响应文件提交</w:t>
      </w:r>
      <w:bookmarkEnd w:id="16"/>
      <w:bookmarkEnd w:id="17"/>
      <w:bookmarkEnd w:id="18"/>
      <w:bookmarkEnd w:id="19"/>
    </w:p>
    <w:p>
      <w:pPr>
        <w:spacing w:line="360" w:lineRule="exact"/>
        <w:ind w:firstLine="420" w:firstLineChars="200"/>
        <w:rPr>
          <w:rFonts w:ascii="宋体" w:hAnsi="宋体" w:cs="宋体"/>
          <w:szCs w:val="21"/>
        </w:rPr>
      </w:pPr>
      <w:r>
        <w:rPr>
          <w:rFonts w:hint="eastAsia" w:ascii="宋体" w:hAnsi="宋体" w:cs="宋体"/>
          <w:szCs w:val="21"/>
        </w:rPr>
        <w:t>截止时间：2022年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25</w:t>
      </w:r>
      <w:r>
        <w:rPr>
          <w:rFonts w:hint="eastAsia" w:ascii="宋体" w:hAnsi="宋体" w:cs="宋体"/>
          <w:szCs w:val="21"/>
        </w:rPr>
        <w:t>日</w:t>
      </w:r>
      <w:r>
        <w:rPr>
          <w:rFonts w:hint="eastAsia" w:ascii="宋体" w:hAnsi="宋体" w:cs="宋体"/>
          <w:szCs w:val="21"/>
          <w:lang w:val="en-US" w:eastAsia="zh-CN"/>
        </w:rPr>
        <w:t>9</w:t>
      </w:r>
      <w:r>
        <w:rPr>
          <w:rFonts w:hint="eastAsia" w:ascii="宋体" w:hAnsi="宋体" w:cs="宋体"/>
          <w:szCs w:val="21"/>
        </w:rPr>
        <w:t>点</w:t>
      </w:r>
      <w:r>
        <w:rPr>
          <w:rFonts w:hint="eastAsia" w:ascii="宋体" w:hAnsi="宋体" w:cs="宋体"/>
          <w:szCs w:val="21"/>
          <w:lang w:val="en-US" w:eastAsia="zh-CN"/>
        </w:rPr>
        <w:t>30</w:t>
      </w:r>
      <w:r>
        <w:rPr>
          <w:rFonts w:hint="eastAsia" w:ascii="宋体" w:hAnsi="宋体" w:cs="宋体"/>
          <w:szCs w:val="21"/>
        </w:rPr>
        <w:t>分（北京时间）</w:t>
      </w:r>
    </w:p>
    <w:p>
      <w:pPr>
        <w:spacing w:line="360" w:lineRule="exact"/>
        <w:ind w:firstLine="420" w:firstLineChars="200"/>
        <w:rPr>
          <w:rFonts w:ascii="宋体" w:hAnsi="宋体" w:cs="宋体"/>
          <w:szCs w:val="21"/>
        </w:rPr>
      </w:pPr>
      <w:r>
        <w:rPr>
          <w:rFonts w:hint="eastAsia" w:ascii="宋体" w:hAnsi="宋体" w:cs="宋体"/>
          <w:szCs w:val="21"/>
        </w:rPr>
        <w:t>地点：江苏尚阳工程管理有限公司（常州市新北区典雅商业广场3号楼四层14号）</w:t>
      </w:r>
    </w:p>
    <w:p>
      <w:pPr>
        <w:snapToGrid w:val="0"/>
        <w:spacing w:line="360" w:lineRule="exact"/>
        <w:ind w:firstLine="422" w:firstLineChars="200"/>
        <w:rPr>
          <w:rFonts w:ascii="宋体" w:hAnsi="宋体" w:cs="宋体"/>
          <w:b/>
          <w:bCs/>
          <w:szCs w:val="21"/>
        </w:rPr>
      </w:pPr>
      <w:bookmarkStart w:id="20" w:name="_Toc28359094"/>
      <w:bookmarkStart w:id="21" w:name="_Toc28359017"/>
      <w:bookmarkStart w:id="22" w:name="_Toc35393803"/>
      <w:bookmarkStart w:id="23" w:name="_Toc35393634"/>
      <w:r>
        <w:rPr>
          <w:rFonts w:hint="eastAsia" w:ascii="宋体" w:hAnsi="宋体" w:cs="宋体"/>
          <w:b/>
          <w:bCs/>
          <w:szCs w:val="21"/>
        </w:rPr>
        <w:t>五、公告期限</w:t>
      </w:r>
      <w:bookmarkEnd w:id="20"/>
      <w:bookmarkEnd w:id="21"/>
      <w:bookmarkEnd w:id="22"/>
      <w:bookmarkEnd w:id="23"/>
    </w:p>
    <w:p>
      <w:pPr>
        <w:spacing w:line="360" w:lineRule="exact"/>
        <w:ind w:firstLine="420" w:firstLineChars="200"/>
        <w:rPr>
          <w:rFonts w:ascii="宋体" w:hAnsi="宋体" w:cs="宋体"/>
          <w:szCs w:val="21"/>
        </w:rPr>
      </w:pPr>
      <w:r>
        <w:rPr>
          <w:rFonts w:hint="eastAsia" w:ascii="宋体" w:hAnsi="宋体" w:cs="宋体"/>
          <w:szCs w:val="21"/>
        </w:rPr>
        <w:t>自本公告发布之日起3个工作日。</w:t>
      </w:r>
    </w:p>
    <w:p>
      <w:pPr>
        <w:snapToGrid w:val="0"/>
        <w:spacing w:line="360" w:lineRule="exact"/>
        <w:ind w:firstLine="422" w:firstLineChars="200"/>
      </w:pPr>
      <w:bookmarkStart w:id="24" w:name="_Toc35393635"/>
      <w:bookmarkStart w:id="25" w:name="_Toc35393804"/>
      <w:r>
        <w:rPr>
          <w:rFonts w:hint="eastAsia" w:ascii="宋体" w:hAnsi="宋体" w:cs="宋体"/>
          <w:b/>
          <w:bCs/>
          <w:szCs w:val="21"/>
        </w:rPr>
        <w:t>六、其他补充事宜</w:t>
      </w:r>
      <w:bookmarkEnd w:id="24"/>
      <w:bookmarkEnd w:id="25"/>
    </w:p>
    <w:p>
      <w:pPr>
        <w:spacing w:line="360" w:lineRule="exact"/>
        <w:ind w:firstLine="420" w:firstLineChars="200"/>
        <w:rPr>
          <w:rFonts w:ascii="宋体" w:hAnsi="宋体" w:cs="宋体"/>
          <w:szCs w:val="21"/>
        </w:rPr>
      </w:pPr>
      <w:r>
        <w:rPr>
          <w:rFonts w:hint="eastAsia" w:ascii="宋体" w:hAnsi="宋体" w:cs="宋体"/>
          <w:szCs w:val="21"/>
        </w:rPr>
        <w:t>1.供应商谈判签到需提供《报名申请表》、《疫情期间参与政府采购活动开评标人员健康信息登记表》、《政府采购供应商信用承诺书》（原件加盖供应商公章，需要签字的地方签字，格式详见竞争性谈判公告附件）</w:t>
      </w:r>
    </w:p>
    <w:p>
      <w:pPr>
        <w:spacing w:line="360" w:lineRule="exact"/>
        <w:ind w:firstLine="420" w:firstLineChars="200"/>
        <w:rPr>
          <w:rFonts w:ascii="宋体" w:hAnsi="宋体" w:cs="宋体"/>
          <w:szCs w:val="21"/>
        </w:rPr>
      </w:pPr>
      <w:r>
        <w:rPr>
          <w:rFonts w:hint="eastAsia" w:ascii="宋体" w:hAnsi="宋体" w:cs="宋体"/>
          <w:szCs w:val="21"/>
        </w:rPr>
        <w:t>2.现场勘查及标前答疑</w:t>
      </w:r>
    </w:p>
    <w:p>
      <w:pPr>
        <w:spacing w:line="360" w:lineRule="exact"/>
        <w:ind w:firstLine="420" w:firstLineChars="200"/>
        <w:rPr>
          <w:rFonts w:ascii="宋体" w:hAnsi="宋体" w:cs="宋体"/>
          <w:szCs w:val="21"/>
        </w:rPr>
      </w:pPr>
      <w:r>
        <w:rPr>
          <w:rFonts w:hint="eastAsia" w:ascii="宋体" w:hAnsi="宋体" w:cs="宋体"/>
          <w:szCs w:val="21"/>
        </w:rPr>
        <w:t>（1）供应商自行踏勘现场</w:t>
      </w:r>
    </w:p>
    <w:p>
      <w:pPr>
        <w:spacing w:line="360" w:lineRule="exact"/>
        <w:ind w:firstLine="420" w:firstLineChars="200"/>
        <w:rPr>
          <w:rFonts w:ascii="宋体" w:hAnsi="宋体" w:cs="宋体"/>
          <w:szCs w:val="21"/>
        </w:rPr>
      </w:pPr>
      <w:r>
        <w:rPr>
          <w:rFonts w:hint="eastAsia" w:ascii="宋体" w:hAnsi="宋体" w:cs="宋体"/>
          <w:szCs w:val="21"/>
        </w:rPr>
        <w:t>（2）标前答疑</w:t>
      </w:r>
    </w:p>
    <w:p>
      <w:pPr>
        <w:spacing w:line="360" w:lineRule="exact"/>
        <w:ind w:firstLine="420" w:firstLineChars="200"/>
        <w:rPr>
          <w:rFonts w:ascii="宋体" w:hAnsi="宋体" w:cs="宋体"/>
          <w:szCs w:val="21"/>
        </w:rPr>
      </w:pPr>
      <w:r>
        <w:rPr>
          <w:rFonts w:hint="eastAsia" w:ascii="宋体" w:hAnsi="宋体" w:cs="宋体"/>
          <w:szCs w:val="21"/>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ascii="宋体" w:hAnsi="宋体" w:cs="宋体"/>
          <w:szCs w:val="21"/>
        </w:rPr>
      </w:pPr>
      <w:r>
        <w:rPr>
          <w:rFonts w:hint="eastAsia" w:ascii="宋体" w:hAnsi="宋体" w:cs="宋体"/>
          <w:szCs w:val="21"/>
        </w:rPr>
        <w:t>3.谈判保证金</w:t>
      </w:r>
    </w:p>
    <w:p>
      <w:pPr>
        <w:spacing w:line="360" w:lineRule="exact"/>
        <w:ind w:firstLine="420" w:firstLineChars="200"/>
      </w:pPr>
      <w:r>
        <w:rPr>
          <w:rFonts w:hint="eastAsia" w:ascii="宋体" w:hAnsi="宋体" w:cs="宋体"/>
          <w:szCs w:val="21"/>
        </w:rPr>
        <w:t>本项目无需缴纳谈判保证金。</w:t>
      </w:r>
    </w:p>
    <w:p>
      <w:pPr>
        <w:spacing w:line="360" w:lineRule="exact"/>
        <w:ind w:firstLine="420" w:firstLineChars="200"/>
        <w:rPr>
          <w:rFonts w:ascii="宋体" w:hAnsi="宋体" w:cs="宋体"/>
          <w:szCs w:val="21"/>
        </w:rPr>
      </w:pPr>
      <w:r>
        <w:rPr>
          <w:rFonts w:hint="eastAsia" w:ascii="宋体" w:hAnsi="宋体" w:cs="宋体"/>
          <w:szCs w:val="21"/>
        </w:rPr>
        <w:t>4.疫情防控措施</w:t>
      </w:r>
    </w:p>
    <w:p>
      <w:pPr>
        <w:spacing w:line="360" w:lineRule="exact"/>
        <w:ind w:firstLine="420" w:firstLineChars="200"/>
        <w:rPr>
          <w:rFonts w:ascii="宋体" w:hAnsi="宋体" w:cs="宋体"/>
          <w:szCs w:val="21"/>
        </w:rPr>
      </w:pPr>
      <w:r>
        <w:rPr>
          <w:rFonts w:hint="eastAsia" w:ascii="宋体" w:hAnsi="宋体" w:cs="宋体"/>
          <w:szCs w:val="21"/>
        </w:rPr>
        <w:t>（1）各供应商应只安排1名代表现场谈判。供应商代表进入公司时须出示当日苏康码，配合测量体温，并请全程佩戴口罩，有感冒发热等症状请勿参加。进入开标室在提交谈判响应文件过程中请有序排队，保持社交距离，并服从现场工作人员管理。</w:t>
      </w:r>
    </w:p>
    <w:p>
      <w:pPr>
        <w:spacing w:line="360" w:lineRule="exact"/>
        <w:ind w:firstLine="420" w:firstLineChars="200"/>
        <w:rPr>
          <w:rFonts w:ascii="宋体" w:hAnsi="宋体" w:cs="宋体"/>
          <w:szCs w:val="21"/>
        </w:rPr>
      </w:pPr>
      <w:r>
        <w:rPr>
          <w:rFonts w:hint="eastAsia" w:ascii="宋体" w:hAnsi="宋体" w:cs="宋体"/>
          <w:szCs w:val="21"/>
        </w:rPr>
        <w:t>（2）对于参与谈判活动的供应商，应如实填写《疫情期间参与政府采购活动开评标人员健康信息登记表》（竞争性谈判公告附件二）、《政府采购供应商信用承诺书》（竞争性谈判公告附件三）相关内容并加盖单位公章。凭《疫情期间参与政府采购活动开评标人员健康信息登记表》、《政府采购供应商信用承诺书》和本人身份证原件方能进入谈判场所。</w:t>
      </w:r>
    </w:p>
    <w:p>
      <w:pPr>
        <w:spacing w:line="360" w:lineRule="exact"/>
        <w:ind w:firstLine="420" w:firstLineChars="200"/>
        <w:rPr>
          <w:rFonts w:ascii="宋体" w:hAnsi="宋体" w:cs="宋体"/>
          <w:szCs w:val="21"/>
        </w:rPr>
      </w:pPr>
      <w:r>
        <w:rPr>
          <w:rFonts w:hint="eastAsia" w:ascii="宋体" w:hAnsi="宋体" w:cs="宋体"/>
          <w:szCs w:val="21"/>
        </w:rPr>
        <w:t>（3）谈判活动进行中若遇到疫情相关特殊情况，将在现场设置的紧急隔离室立即隔离，同时报告三井街道疫情防控应急指挥部和财政部门。</w:t>
      </w:r>
    </w:p>
    <w:p>
      <w:pPr>
        <w:spacing w:line="360" w:lineRule="exact"/>
        <w:ind w:firstLine="420" w:firstLineChars="200"/>
        <w:rPr>
          <w:rFonts w:ascii="宋体" w:hAnsi="宋体" w:cs="宋体"/>
          <w:szCs w:val="21"/>
        </w:rPr>
      </w:pPr>
      <w:r>
        <w:rPr>
          <w:rFonts w:hint="eastAsia" w:ascii="宋体" w:hAnsi="宋体" w:cs="宋体"/>
          <w:szCs w:val="21"/>
        </w:rPr>
        <w:t>（4）其余事项严格按照苏财购【2020】13号文执行。</w:t>
      </w:r>
    </w:p>
    <w:p>
      <w:pPr>
        <w:spacing w:line="360" w:lineRule="exact"/>
        <w:ind w:firstLine="420" w:firstLineChars="200"/>
        <w:rPr>
          <w:rFonts w:ascii="宋体" w:hAnsi="宋体" w:cs="宋体"/>
          <w:szCs w:val="21"/>
        </w:rPr>
      </w:pPr>
      <w:r>
        <w:rPr>
          <w:rFonts w:hint="eastAsia" w:ascii="宋体" w:hAnsi="宋体" w:cs="宋体"/>
          <w:szCs w:val="21"/>
        </w:rPr>
        <w:t>5.关于常州市中小企业政府采购信用融资</w:t>
      </w:r>
    </w:p>
    <w:p>
      <w:pPr>
        <w:spacing w:line="360" w:lineRule="exact"/>
        <w:ind w:firstLine="420" w:firstLineChars="200"/>
        <w:rPr>
          <w:rFonts w:ascii="宋体" w:hAnsi="宋体" w:cs="宋体"/>
          <w:szCs w:val="21"/>
        </w:rPr>
      </w:pPr>
      <w:r>
        <w:rPr>
          <w:rFonts w:hint="eastAsia" w:ascii="宋体" w:hAnsi="宋体" w:cs="宋体"/>
          <w:szCs w:val="21"/>
        </w:rPr>
        <w:t>根据《常州市财政局中国人民银行常州市中心支行关于进一步推进政府采购信用融资工作的通知》（常财购〔2021〕13号）等有关文件精神，我市实行政府采购信用融资。金融机构根据政府采购项目成交通知书或成交合同，为成交中小企业供应商提供相应额度贷款的融资。</w:t>
      </w:r>
    </w:p>
    <w:p>
      <w:pPr>
        <w:spacing w:line="360" w:lineRule="exact"/>
        <w:ind w:firstLine="420" w:firstLineChars="200"/>
        <w:rPr>
          <w:rFonts w:ascii="宋体" w:hAnsi="宋体" w:cs="宋体"/>
          <w:szCs w:val="21"/>
        </w:rPr>
      </w:pPr>
      <w:r>
        <w:rPr>
          <w:rFonts w:hint="eastAsia" w:ascii="宋体" w:hAnsi="宋体" w:cs="宋体"/>
          <w:szCs w:val="21"/>
        </w:rPr>
        <w:t>申请条件及操作流程等事项详见竞争性谈判文件附件《常州市财政局中国人民银行常州市中心支行关于进一步推进政府采购信用融资工作的通知》、《政府采购信用融资合作商业银行及利率情况表》。</w:t>
      </w:r>
    </w:p>
    <w:p>
      <w:pPr>
        <w:snapToGrid w:val="0"/>
        <w:spacing w:line="360" w:lineRule="exact"/>
        <w:ind w:firstLine="422" w:firstLineChars="200"/>
        <w:rPr>
          <w:rFonts w:ascii="宋体" w:hAnsi="宋体" w:cs="宋体"/>
          <w:b/>
          <w:bCs/>
          <w:szCs w:val="21"/>
        </w:rPr>
      </w:pPr>
      <w:bookmarkStart w:id="26" w:name="_Toc35393636"/>
      <w:bookmarkStart w:id="27" w:name="_Toc28359018"/>
      <w:bookmarkStart w:id="28" w:name="_Toc35393805"/>
      <w:bookmarkStart w:id="29" w:name="_Toc28359095"/>
      <w:r>
        <w:rPr>
          <w:rFonts w:hint="eastAsia" w:ascii="宋体" w:hAnsi="宋体" w:cs="宋体"/>
          <w:b/>
          <w:bCs/>
          <w:szCs w:val="21"/>
        </w:rPr>
        <w:t>七、凡对本次采购提出询问，请按以下方式联系。</w:t>
      </w:r>
      <w:bookmarkEnd w:id="26"/>
      <w:bookmarkEnd w:id="27"/>
      <w:bookmarkEnd w:id="28"/>
      <w:bookmarkEnd w:id="29"/>
    </w:p>
    <w:p>
      <w:pPr>
        <w:spacing w:line="360" w:lineRule="exact"/>
        <w:ind w:firstLine="420" w:firstLineChars="200"/>
        <w:rPr>
          <w:rFonts w:ascii="宋体" w:hAnsi="宋体" w:cs="宋体"/>
          <w:szCs w:val="21"/>
        </w:rPr>
      </w:pPr>
      <w:bookmarkStart w:id="30" w:name="_Toc28359019"/>
      <w:bookmarkStart w:id="31" w:name="_Toc28359096"/>
      <w:bookmarkStart w:id="32" w:name="_Toc35393637"/>
      <w:bookmarkStart w:id="33" w:name="_Toc35393806"/>
      <w:r>
        <w:rPr>
          <w:rFonts w:hint="eastAsia" w:ascii="宋体" w:hAnsi="宋体" w:cs="宋体"/>
          <w:szCs w:val="21"/>
        </w:rPr>
        <w:t>1.采购人信息</w:t>
      </w:r>
      <w:bookmarkEnd w:id="30"/>
      <w:bookmarkEnd w:id="31"/>
      <w:bookmarkEnd w:id="32"/>
      <w:bookmarkEnd w:id="33"/>
    </w:p>
    <w:p>
      <w:pPr>
        <w:spacing w:line="360" w:lineRule="exact"/>
        <w:ind w:firstLine="420" w:firstLineChars="200"/>
        <w:rPr>
          <w:rFonts w:ascii="宋体" w:hAnsi="宋体" w:cs="宋体"/>
          <w:szCs w:val="21"/>
        </w:rPr>
      </w:pPr>
      <w:bookmarkStart w:id="34" w:name="_Toc35393807"/>
      <w:bookmarkStart w:id="35" w:name="_Toc28359097"/>
      <w:bookmarkStart w:id="36" w:name="_Toc35393638"/>
      <w:bookmarkStart w:id="37" w:name="_Toc28359020"/>
      <w:r>
        <w:rPr>
          <w:rFonts w:hint="eastAsia" w:ascii="宋体" w:hAnsi="宋体" w:cs="宋体"/>
          <w:szCs w:val="21"/>
        </w:rPr>
        <w:t>名称：常州机电职业技术学院</w:t>
      </w:r>
    </w:p>
    <w:p>
      <w:pPr>
        <w:spacing w:line="360" w:lineRule="exact"/>
        <w:ind w:firstLine="420" w:firstLineChars="200"/>
        <w:rPr>
          <w:rFonts w:ascii="宋体" w:hAnsi="宋体" w:cs="宋体"/>
          <w:szCs w:val="21"/>
        </w:rPr>
      </w:pPr>
      <w:r>
        <w:rPr>
          <w:rFonts w:hint="eastAsia" w:ascii="宋体" w:hAnsi="宋体" w:cs="宋体"/>
          <w:szCs w:val="21"/>
        </w:rPr>
        <w:t>地址：常州市武进区湖塘镇鸣新中路26号</w:t>
      </w:r>
    </w:p>
    <w:p>
      <w:pPr>
        <w:spacing w:line="360" w:lineRule="exact"/>
        <w:ind w:firstLine="420" w:firstLineChars="200"/>
        <w:rPr>
          <w:rFonts w:ascii="宋体" w:hAnsi="宋体" w:cs="宋体"/>
          <w:szCs w:val="21"/>
        </w:rPr>
      </w:pPr>
      <w:r>
        <w:rPr>
          <w:rFonts w:hint="eastAsia" w:ascii="宋体" w:hAnsi="宋体" w:cs="宋体"/>
          <w:szCs w:val="21"/>
        </w:rPr>
        <w:t>联系方式： 招采：曲老师1</w:t>
      </w:r>
      <w:r>
        <w:rPr>
          <w:rFonts w:ascii="宋体" w:hAnsi="宋体" w:cs="宋体"/>
          <w:szCs w:val="21"/>
        </w:rPr>
        <w:t xml:space="preserve">3909866867    </w:t>
      </w:r>
      <w:r>
        <w:rPr>
          <w:rFonts w:hint="eastAsia" w:ascii="宋体" w:hAnsi="宋体" w:cs="宋体"/>
          <w:szCs w:val="21"/>
        </w:rPr>
        <w:t>技术支持：夏老师15861179032</w:t>
      </w:r>
    </w:p>
    <w:p>
      <w:pPr>
        <w:spacing w:line="360" w:lineRule="exact"/>
        <w:ind w:firstLine="420" w:firstLineChars="200"/>
        <w:rPr>
          <w:rFonts w:ascii="宋体" w:hAnsi="宋体" w:cs="宋体"/>
          <w:szCs w:val="21"/>
        </w:rPr>
      </w:pPr>
      <w:r>
        <w:rPr>
          <w:rFonts w:hint="eastAsia" w:ascii="宋体" w:hAnsi="宋体" w:cs="宋体"/>
          <w:szCs w:val="21"/>
        </w:rPr>
        <w:t>2.采购代理机构信息</w:t>
      </w:r>
      <w:bookmarkEnd w:id="34"/>
      <w:bookmarkEnd w:id="35"/>
      <w:bookmarkEnd w:id="36"/>
      <w:bookmarkEnd w:id="37"/>
    </w:p>
    <w:p>
      <w:pPr>
        <w:spacing w:line="360" w:lineRule="exact"/>
        <w:ind w:firstLine="420" w:firstLineChars="200"/>
        <w:rPr>
          <w:rFonts w:ascii="宋体" w:hAnsi="宋体" w:cs="宋体"/>
          <w:szCs w:val="21"/>
        </w:rPr>
      </w:pPr>
      <w:r>
        <w:rPr>
          <w:rFonts w:hint="eastAsia" w:ascii="宋体" w:hAnsi="宋体" w:cs="宋体"/>
          <w:szCs w:val="21"/>
        </w:rPr>
        <w:t>名称：江苏尚阳工程管理有限公司</w:t>
      </w:r>
    </w:p>
    <w:p>
      <w:pPr>
        <w:spacing w:line="360" w:lineRule="exact"/>
        <w:ind w:firstLine="420" w:firstLineChars="200"/>
        <w:rPr>
          <w:rFonts w:ascii="宋体" w:hAnsi="宋体" w:cs="宋体"/>
          <w:szCs w:val="21"/>
        </w:rPr>
      </w:pPr>
      <w:r>
        <w:rPr>
          <w:rFonts w:hint="eastAsia" w:ascii="宋体" w:hAnsi="宋体" w:cs="宋体"/>
          <w:szCs w:val="21"/>
        </w:rPr>
        <w:t>地址：常州市新北区典雅商业广场3号楼四层14号</w:t>
      </w:r>
    </w:p>
    <w:p>
      <w:pPr>
        <w:spacing w:line="360" w:lineRule="exact"/>
        <w:ind w:firstLine="420" w:firstLineChars="200"/>
        <w:rPr>
          <w:rFonts w:ascii="宋体" w:hAnsi="宋体" w:cs="宋体"/>
          <w:szCs w:val="21"/>
        </w:rPr>
      </w:pPr>
      <w:r>
        <w:rPr>
          <w:rFonts w:hint="eastAsia" w:ascii="宋体" w:hAnsi="宋体" w:cs="宋体"/>
          <w:szCs w:val="21"/>
        </w:rPr>
        <w:t>联系方式：0519-88818225</w:t>
      </w:r>
    </w:p>
    <w:p>
      <w:pPr>
        <w:spacing w:line="360" w:lineRule="exact"/>
        <w:ind w:firstLine="420" w:firstLineChars="200"/>
        <w:rPr>
          <w:rFonts w:ascii="宋体" w:hAnsi="宋体" w:cs="宋体"/>
          <w:szCs w:val="21"/>
        </w:rPr>
      </w:pPr>
      <w:bookmarkStart w:id="38" w:name="_Toc28359021"/>
      <w:bookmarkStart w:id="39" w:name="_Toc35393808"/>
      <w:bookmarkStart w:id="40" w:name="_Toc28359098"/>
      <w:bookmarkStart w:id="41" w:name="_Toc35393639"/>
      <w:r>
        <w:rPr>
          <w:rFonts w:hint="eastAsia" w:ascii="宋体" w:hAnsi="宋体" w:cs="宋体"/>
          <w:szCs w:val="21"/>
        </w:rPr>
        <w:t>3.项目联系方式</w:t>
      </w:r>
      <w:bookmarkEnd w:id="38"/>
      <w:bookmarkEnd w:id="39"/>
      <w:bookmarkEnd w:id="40"/>
      <w:bookmarkEnd w:id="41"/>
    </w:p>
    <w:p>
      <w:pPr>
        <w:spacing w:line="360" w:lineRule="exact"/>
        <w:ind w:firstLine="420" w:firstLineChars="200"/>
        <w:rPr>
          <w:rFonts w:ascii="宋体" w:hAnsi="宋体" w:cs="宋体"/>
          <w:szCs w:val="21"/>
        </w:rPr>
      </w:pPr>
      <w:r>
        <w:rPr>
          <w:rFonts w:hint="eastAsia" w:ascii="宋体" w:hAnsi="宋体" w:cs="宋体"/>
          <w:szCs w:val="21"/>
        </w:rPr>
        <w:t>项目联系人：单馨莹</w:t>
      </w:r>
    </w:p>
    <w:p>
      <w:pPr>
        <w:spacing w:line="360" w:lineRule="exact"/>
        <w:ind w:firstLine="420" w:firstLineChars="200"/>
        <w:rPr>
          <w:rFonts w:ascii="宋体" w:hAnsi="宋体" w:cs="宋体"/>
          <w:szCs w:val="21"/>
        </w:rPr>
      </w:pPr>
      <w:r>
        <w:rPr>
          <w:rFonts w:hint="eastAsia" w:ascii="宋体" w:hAnsi="宋体" w:cs="宋体"/>
          <w:szCs w:val="21"/>
        </w:rPr>
        <w:t>电话：0519-88818225</w:t>
      </w:r>
    </w:p>
    <w:bookmarkEnd w:id="2"/>
    <w:bookmarkEnd w:id="3"/>
    <w:p>
      <w:pPr>
        <w:snapToGrid w:val="0"/>
        <w:spacing w:line="360" w:lineRule="auto"/>
        <w:jc w:val="left"/>
        <w:rPr>
          <w:rFonts w:ascii="宋体" w:hAnsi="宋体" w:cs="宋体"/>
          <w:szCs w:val="21"/>
        </w:rPr>
      </w:pPr>
    </w:p>
    <w:p>
      <w:pPr>
        <w:snapToGrid w:val="0"/>
        <w:spacing w:line="360" w:lineRule="auto"/>
        <w:jc w:val="left"/>
        <w:rPr>
          <w:rFonts w:ascii="宋体" w:hAnsi="宋体" w:cs="宋体"/>
          <w:szCs w:val="21"/>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snapToGrid w:val="0"/>
        <w:spacing w:line="360" w:lineRule="auto"/>
        <w:jc w:val="left"/>
        <w:rPr>
          <w:rFonts w:ascii="宋体" w:hAnsi="宋体" w:cs="宋体"/>
          <w:szCs w:val="21"/>
        </w:rPr>
      </w:pPr>
      <w:r>
        <w:rPr>
          <w:rFonts w:hint="eastAsia" w:ascii="宋体" w:hAnsi="宋体" w:cs="宋体"/>
          <w:szCs w:val="21"/>
        </w:rPr>
        <w:t xml:space="preserve">附件：                     </w:t>
      </w:r>
    </w:p>
    <w:p>
      <w:pPr>
        <w:snapToGrid w:val="0"/>
        <w:spacing w:line="360" w:lineRule="auto"/>
        <w:jc w:val="center"/>
        <w:rPr>
          <w:rFonts w:ascii="宋体" w:hAnsi="宋体" w:cs="宋体"/>
          <w:sz w:val="28"/>
          <w:szCs w:val="28"/>
        </w:rPr>
      </w:pPr>
      <w:r>
        <w:rPr>
          <w:rFonts w:hint="eastAsia" w:ascii="宋体" w:hAnsi="宋体" w:cs="宋体"/>
          <w:b/>
          <w:bCs/>
          <w:kern w:val="0"/>
          <w:sz w:val="28"/>
          <w:szCs w:val="28"/>
        </w:rPr>
        <w:t>报名申请表</w:t>
      </w:r>
    </w:p>
    <w:p>
      <w:pPr>
        <w:widowControl/>
        <w:spacing w:before="100" w:beforeAutospacing="1" w:after="100" w:afterAutospacing="1" w:line="183" w:lineRule="atLeast"/>
        <w:jc w:val="left"/>
        <w:rPr>
          <w:rFonts w:ascii="宋体" w:hAnsi="宋体" w:cs="宋体"/>
          <w:kern w:val="0"/>
          <w:szCs w:val="21"/>
        </w:rPr>
      </w:pPr>
      <w:r>
        <w:rPr>
          <w:rFonts w:hint="eastAsia" w:ascii="宋体" w:hAnsi="宋体" w:cs="宋体"/>
          <w:bCs/>
          <w:kern w:val="0"/>
          <w:szCs w:val="21"/>
        </w:rPr>
        <w:t>项目编号：</w:t>
      </w:r>
    </w:p>
    <w:tbl>
      <w:tblPr>
        <w:tblStyle w:val="14"/>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kern w:val="0"/>
                <w:szCs w:val="21"/>
              </w:rPr>
            </w:pPr>
            <w:r>
              <w:rPr>
                <w:rFonts w:hint="eastAsia" w:ascii="宋体" w:hAnsi="宋体" w:cs="宋体"/>
                <w:bCs/>
                <w:kern w:val="0"/>
                <w:szCs w:val="21"/>
              </w:rPr>
              <w:t>供应商全称（公章）：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adjustRightInd w:val="0"/>
              <w:snapToGrid w:val="0"/>
              <w:spacing w:before="156" w:beforeLines="50" w:after="100" w:afterAutospacing="1" w:line="360" w:lineRule="auto"/>
              <w:ind w:firstLine="397"/>
              <w:jc w:val="left"/>
              <w:rPr>
                <w:rFonts w:ascii="宋体" w:hAnsi="宋体" w:cs="宋体"/>
                <w:kern w:val="0"/>
                <w:szCs w:val="21"/>
              </w:rPr>
            </w:pPr>
            <w:r>
              <w:rPr>
                <w:rFonts w:hint="eastAsia" w:ascii="宋体" w:hAnsi="宋体" w:cs="宋体"/>
                <w:kern w:val="0"/>
                <w:szCs w:val="21"/>
              </w:rPr>
              <w:t>现委托</w:t>
            </w:r>
            <w:r>
              <w:rPr>
                <w:rFonts w:hint="eastAsia" w:ascii="宋体" w:hAnsi="宋体" w:cs="宋体"/>
                <w:kern w:val="0"/>
                <w:szCs w:val="21"/>
                <w:u w:val="single"/>
              </w:rPr>
              <w:t xml:space="preserve">           </w:t>
            </w:r>
            <w:r>
              <w:rPr>
                <w:rFonts w:hint="eastAsia" w:ascii="宋体" w:hAnsi="宋体" w:cs="宋体"/>
                <w:kern w:val="0"/>
                <w:szCs w:val="21"/>
              </w:rPr>
              <w:t>（被授权人的姓名）参与</w:t>
            </w:r>
            <w:r>
              <w:rPr>
                <w:rFonts w:hint="eastAsia" w:ascii="宋体" w:hAnsi="宋体" w:cs="宋体"/>
                <w:b/>
                <w:szCs w:val="21"/>
                <w:u w:val="single"/>
              </w:rPr>
              <w:t xml:space="preserve">                  </w:t>
            </w:r>
            <w:r>
              <w:rPr>
                <w:rFonts w:hint="eastAsia" w:ascii="宋体" w:hAnsi="宋体" w:cs="宋体"/>
                <w:bCs/>
                <w:szCs w:val="21"/>
              </w:rPr>
              <w:t>项目</w:t>
            </w:r>
            <w:r>
              <w:rPr>
                <w:rFonts w:hint="eastAsia" w:ascii="宋体" w:hAnsi="宋体" w:cs="宋体"/>
                <w:kern w:val="0"/>
                <w:szCs w:val="21"/>
              </w:rPr>
              <w:t>的报名工作。我公司承诺针对本项目的</w:t>
            </w:r>
            <w:r>
              <w:rPr>
                <w:rFonts w:hint="eastAsia" w:ascii="宋体" w:hAnsi="宋体" w:cs="宋体"/>
                <w:szCs w:val="21"/>
              </w:rPr>
              <w:t>答疑补充等相关文件都及时关注，自行获取，并不以此为理由提出质疑。</w:t>
            </w:r>
          </w:p>
          <w:p>
            <w:pPr>
              <w:widowControl/>
              <w:adjustRightInd w:val="0"/>
              <w:snapToGrid w:val="0"/>
              <w:spacing w:before="100" w:beforeAutospacing="1" w:after="100" w:afterAutospacing="1" w:line="360" w:lineRule="auto"/>
              <w:ind w:firstLine="397"/>
              <w:jc w:val="center"/>
              <w:rPr>
                <w:rFonts w:ascii="宋体" w:hAnsi="宋体" w:cs="宋体"/>
                <w:kern w:val="0"/>
                <w:szCs w:val="21"/>
              </w:rPr>
            </w:pPr>
            <w:r>
              <w:rPr>
                <w:rFonts w:hint="eastAsia" w:ascii="宋体" w:hAnsi="宋体" w:cs="宋体"/>
                <w:kern w:val="0"/>
                <w:szCs w:val="21"/>
              </w:rPr>
              <w:t>法定代表人（签字或盖章）：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kern w:val="0"/>
                <w:szCs w:val="21"/>
              </w:rPr>
            </w:pPr>
            <w:r>
              <w:rPr>
                <w:rFonts w:hint="eastAsia" w:ascii="宋体" w:hAnsi="宋体" w:cs="宋体"/>
                <w:bCs/>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kern w:val="0"/>
                <w:szCs w:val="21"/>
              </w:rPr>
            </w:pPr>
            <w:r>
              <w:rPr>
                <w:rFonts w:hint="eastAsia" w:ascii="宋体" w:hAnsi="宋体" w:cs="宋体"/>
                <w:bCs/>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kern w:val="0"/>
                <w:szCs w:val="21"/>
              </w:rPr>
            </w:pPr>
            <w:r>
              <w:rPr>
                <w:rFonts w:hint="eastAsia" w:ascii="宋体" w:hAnsi="宋体" w:cs="宋体"/>
                <w:bCs/>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kern w:val="0"/>
                <w:szCs w:val="21"/>
              </w:rPr>
            </w:pPr>
            <w:r>
              <w:rPr>
                <w:rFonts w:hint="eastAsia" w:ascii="宋体" w:hAnsi="宋体" w:cs="宋体"/>
                <w:b/>
                <w:bCs/>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kern w:val="0"/>
                <w:szCs w:val="21"/>
              </w:rPr>
            </w:pPr>
            <w:r>
              <w:rPr>
                <w:rFonts w:hint="eastAsia" w:ascii="宋体" w:hAnsi="宋体" w:cs="宋体"/>
                <w:bCs/>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kern w:val="0"/>
                <w:szCs w:val="21"/>
              </w:rPr>
            </w:pPr>
            <w:r>
              <w:rPr>
                <w:rFonts w:hint="eastAsia" w:ascii="宋体" w:hAnsi="宋体" w:cs="宋体"/>
                <w:bCs/>
                <w:kern w:val="0"/>
                <w:szCs w:val="21"/>
              </w:rPr>
              <w:t>被授权人签字：</w:t>
            </w:r>
          </w:p>
        </w:tc>
      </w:tr>
    </w:tbl>
    <w:p>
      <w:pPr>
        <w:rPr>
          <w:rFonts w:ascii="宋体" w:hAnsi="宋体" w:cs="宋体"/>
          <w:kern w:val="0"/>
          <w:szCs w:val="21"/>
        </w:rPr>
      </w:pPr>
      <w:r>
        <w:rPr>
          <w:rFonts w:hint="eastAsia" w:ascii="宋体" w:hAnsi="宋体" w:cs="宋体"/>
          <w:kern w:val="0"/>
          <w:szCs w:val="21"/>
        </w:rPr>
        <w:t>注：供应商应完整填写表格，并对内容的真实性和有效性负全部责任。</w:t>
      </w:r>
    </w:p>
    <w:p>
      <w:pPr>
        <w:spacing w:line="360" w:lineRule="exact"/>
        <w:ind w:right="360"/>
        <w:jc w:val="right"/>
        <w:rPr>
          <w:rFonts w:ascii="宋体" w:hAnsi="宋体" w:cs="宋体"/>
          <w:szCs w:val="21"/>
        </w:rPr>
        <w:sectPr>
          <w:pgSz w:w="11906" w:h="16838"/>
          <w:pgMar w:top="1440" w:right="1800" w:bottom="1440" w:left="1800" w:header="851" w:footer="992" w:gutter="0"/>
          <w:cols w:space="425" w:num="1"/>
          <w:docGrid w:type="lines" w:linePitch="312" w:charSpace="0"/>
        </w:sectPr>
      </w:pPr>
    </w:p>
    <w:p>
      <w:pPr>
        <w:rPr>
          <w:rFonts w:ascii="宋体" w:hAnsi="宋体"/>
          <w:color w:val="000000"/>
          <w:szCs w:val="21"/>
        </w:rPr>
      </w:pPr>
      <w:r>
        <w:rPr>
          <w:rFonts w:hint="eastAsia" w:ascii="宋体" w:hAnsi="宋体"/>
          <w:color w:val="000000"/>
          <w:szCs w:val="21"/>
        </w:rPr>
        <w:t xml:space="preserve">附件二：                     </w:t>
      </w:r>
    </w:p>
    <w:p>
      <w:pPr>
        <w:ind w:firstLine="320" w:firstLineChars="100"/>
        <w:rPr>
          <w:rFonts w:ascii="黑体" w:hAnsi="黑体" w:eastAsia="黑体"/>
          <w:sz w:val="32"/>
          <w:szCs w:val="32"/>
        </w:rPr>
      </w:pPr>
      <w:r>
        <w:rPr>
          <w:rFonts w:hint="eastAsia" w:ascii="黑体" w:hAnsi="黑体" w:eastAsia="黑体"/>
          <w:sz w:val="32"/>
          <w:szCs w:val="32"/>
        </w:rPr>
        <w:t>疫情期间参与政府采购活动开评标人员健康信息登记表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1696"/>
        <w:gridCol w:w="1582"/>
        <w:gridCol w:w="540"/>
        <w:gridCol w:w="20"/>
        <w:gridCol w:w="977"/>
        <w:gridCol w:w="568"/>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姓名</w:t>
            </w:r>
          </w:p>
        </w:tc>
        <w:tc>
          <w:tcPr>
            <w:tcW w:w="1582" w:type="dxa"/>
            <w:vAlign w:val="center"/>
          </w:tcPr>
          <w:p>
            <w:pPr>
              <w:jc w:val="center"/>
              <w:rPr>
                <w:rFonts w:ascii="宋体" w:hAnsi="宋体"/>
                <w:sz w:val="24"/>
                <w:szCs w:val="24"/>
              </w:rPr>
            </w:pPr>
          </w:p>
        </w:tc>
        <w:tc>
          <w:tcPr>
            <w:tcW w:w="1537" w:type="dxa"/>
            <w:gridSpan w:val="3"/>
            <w:vAlign w:val="center"/>
          </w:tcPr>
          <w:p>
            <w:pPr>
              <w:jc w:val="center"/>
              <w:rPr>
                <w:rFonts w:ascii="宋体" w:hAnsi="宋体"/>
                <w:sz w:val="24"/>
                <w:szCs w:val="24"/>
              </w:rPr>
            </w:pPr>
            <w:r>
              <w:rPr>
                <w:rFonts w:hint="eastAsia" w:ascii="宋体" w:hAnsi="宋体"/>
                <w:sz w:val="24"/>
                <w:szCs w:val="24"/>
              </w:rPr>
              <w:t>身份证号码</w:t>
            </w:r>
          </w:p>
        </w:tc>
        <w:tc>
          <w:tcPr>
            <w:tcW w:w="3482"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单位名称</w:t>
            </w:r>
          </w:p>
        </w:tc>
        <w:tc>
          <w:tcPr>
            <w:tcW w:w="6601" w:type="dxa"/>
            <w:gridSpan w:val="6"/>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单位地址</w:t>
            </w:r>
          </w:p>
        </w:tc>
        <w:tc>
          <w:tcPr>
            <w:tcW w:w="6601" w:type="dxa"/>
            <w:gridSpan w:val="6"/>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个人住址</w:t>
            </w:r>
          </w:p>
        </w:tc>
        <w:tc>
          <w:tcPr>
            <w:tcW w:w="6601" w:type="dxa"/>
            <w:gridSpan w:val="6"/>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单位电话</w:t>
            </w:r>
          </w:p>
        </w:tc>
        <w:tc>
          <w:tcPr>
            <w:tcW w:w="2142" w:type="dxa"/>
            <w:gridSpan w:val="3"/>
            <w:vAlign w:val="center"/>
          </w:tcPr>
          <w:p>
            <w:pPr>
              <w:jc w:val="center"/>
              <w:rPr>
                <w:rFonts w:ascii="宋体" w:hAnsi="宋体"/>
                <w:sz w:val="24"/>
                <w:szCs w:val="24"/>
              </w:rPr>
            </w:pPr>
          </w:p>
        </w:tc>
        <w:tc>
          <w:tcPr>
            <w:tcW w:w="1545" w:type="dxa"/>
            <w:gridSpan w:val="2"/>
            <w:vAlign w:val="center"/>
          </w:tcPr>
          <w:p>
            <w:pPr>
              <w:jc w:val="center"/>
              <w:rPr>
                <w:rFonts w:ascii="宋体" w:hAnsi="宋体"/>
                <w:sz w:val="24"/>
                <w:szCs w:val="24"/>
              </w:rPr>
            </w:pPr>
            <w:r>
              <w:rPr>
                <w:rFonts w:hint="eastAsia" w:ascii="宋体" w:hAnsi="宋体"/>
                <w:sz w:val="24"/>
                <w:szCs w:val="24"/>
              </w:rPr>
              <w:t>个人手机</w:t>
            </w:r>
          </w:p>
        </w:tc>
        <w:tc>
          <w:tcPr>
            <w:tcW w:w="29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人员身份</w:t>
            </w:r>
          </w:p>
        </w:tc>
        <w:tc>
          <w:tcPr>
            <w:tcW w:w="6601" w:type="dxa"/>
            <w:gridSpan w:val="6"/>
            <w:vAlign w:val="center"/>
          </w:tcPr>
          <w:p>
            <w:pPr>
              <w:jc w:val="center"/>
              <w:rPr>
                <w:rFonts w:ascii="宋体" w:hAnsi="宋体"/>
                <w:sz w:val="24"/>
                <w:szCs w:val="24"/>
              </w:rPr>
            </w:pPr>
            <w:r>
              <w:rPr>
                <w:rFonts w:hint="eastAsia" w:ascii="宋体" w:hAnsi="宋体"/>
                <w:sz w:val="24"/>
                <w:szCs w:val="24"/>
              </w:rPr>
              <w:t>□采购人代表  □供应商代表  □评标专家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vAlign w:val="center"/>
          </w:tcPr>
          <w:p>
            <w:pPr>
              <w:ind w:firstLine="240" w:firstLineChars="100"/>
              <w:jc w:val="left"/>
              <w:rPr>
                <w:rFonts w:ascii="宋体" w:hAnsi="宋体"/>
                <w:sz w:val="24"/>
                <w:szCs w:val="24"/>
              </w:rPr>
            </w:pPr>
            <w:r>
              <w:rPr>
                <w:rFonts w:hint="eastAsia" w:ascii="宋体" w:hAnsi="宋体"/>
                <w:sz w:val="24"/>
                <w:szCs w:val="24"/>
              </w:rPr>
              <w:t>参加： □ 开标 □ 评标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项目名称</w:t>
            </w:r>
          </w:p>
        </w:tc>
        <w:tc>
          <w:tcPr>
            <w:tcW w:w="6601" w:type="dxa"/>
            <w:gridSpan w:val="6"/>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vAlign w:val="center"/>
          </w:tcPr>
          <w:p>
            <w:pPr>
              <w:jc w:val="center"/>
              <w:rPr>
                <w:rFonts w:ascii="宋体" w:hAnsi="宋体"/>
                <w:b/>
                <w:bCs/>
                <w:sz w:val="24"/>
                <w:szCs w:val="24"/>
              </w:rPr>
            </w:pPr>
            <w:r>
              <w:rPr>
                <w:rFonts w:hint="eastAsia" w:ascii="宋体" w:hAnsi="宋体"/>
                <w:b/>
                <w:bCs/>
                <w:sz w:val="24"/>
                <w:szCs w:val="24"/>
              </w:rPr>
              <w:t>个人健康情况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vAlign w:val="center"/>
          </w:tcPr>
          <w:p>
            <w:pPr>
              <w:jc w:val="center"/>
              <w:rPr>
                <w:rFonts w:ascii="宋体" w:hAnsi="宋体"/>
                <w:sz w:val="24"/>
                <w:szCs w:val="24"/>
              </w:rPr>
            </w:pPr>
            <w:r>
              <w:rPr>
                <w:rFonts w:hint="eastAsia" w:ascii="宋体" w:hAnsi="宋体"/>
                <w:sz w:val="24"/>
                <w:szCs w:val="24"/>
              </w:rPr>
              <w:t>有无发热、乏力、干咳、气促情况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97" w:type="dxa"/>
            <w:gridSpan w:val="7"/>
            <w:vAlign w:val="center"/>
          </w:tcPr>
          <w:p>
            <w:pPr>
              <w:jc w:val="center"/>
              <w:rPr>
                <w:rFonts w:ascii="宋体" w:hAnsi="宋体"/>
                <w:sz w:val="24"/>
                <w:szCs w:val="24"/>
              </w:rPr>
            </w:pPr>
            <w:r>
              <w:rPr>
                <w:rFonts w:hint="eastAsia" w:ascii="宋体" w:hAnsi="宋体"/>
                <w:sz w:val="24"/>
                <w:szCs w:val="24"/>
              </w:rPr>
              <w:t>近14天内是否来自（或途径）疫情重点地区和高风险地区？</w:t>
            </w:r>
          </w:p>
          <w:p>
            <w:pPr>
              <w:jc w:val="center"/>
              <w:rPr>
                <w:rFonts w:ascii="宋体" w:hAnsi="宋体"/>
                <w:sz w:val="24"/>
                <w:szCs w:val="24"/>
              </w:rPr>
            </w:pPr>
            <w:r>
              <w:rPr>
                <w:rFonts w:hint="eastAsia" w:ascii="宋体" w:hAnsi="宋体"/>
                <w:sz w:val="24"/>
                <w:szCs w:val="24"/>
              </w:rPr>
              <w:t>□否     □是 ，到达时间为：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8297" w:type="dxa"/>
            <w:gridSpan w:val="7"/>
            <w:vAlign w:val="center"/>
          </w:tcPr>
          <w:p>
            <w:pPr>
              <w:jc w:val="center"/>
              <w:rPr>
                <w:rFonts w:ascii="宋体" w:hAnsi="宋体"/>
                <w:sz w:val="24"/>
                <w:szCs w:val="24"/>
              </w:rPr>
            </w:pPr>
            <w:r>
              <w:rPr>
                <w:rFonts w:hint="eastAsia" w:ascii="宋体" w:hAnsi="宋体"/>
                <w:sz w:val="24"/>
                <w:szCs w:val="24"/>
              </w:rPr>
              <w:t>近14天内是否离开过常州？ □否   □是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离开常州往</w:t>
            </w:r>
          </w:p>
        </w:tc>
        <w:tc>
          <w:tcPr>
            <w:tcW w:w="2122" w:type="dxa"/>
            <w:gridSpan w:val="2"/>
            <w:vAlign w:val="center"/>
          </w:tcPr>
          <w:p>
            <w:pPr>
              <w:jc w:val="center"/>
              <w:rPr>
                <w:rFonts w:ascii="宋体" w:hAnsi="宋体"/>
                <w:sz w:val="24"/>
                <w:szCs w:val="24"/>
              </w:rPr>
            </w:pPr>
          </w:p>
        </w:tc>
        <w:tc>
          <w:tcPr>
            <w:tcW w:w="1565" w:type="dxa"/>
            <w:gridSpan w:val="3"/>
            <w:vAlign w:val="center"/>
          </w:tcPr>
          <w:p>
            <w:pPr>
              <w:jc w:val="center"/>
              <w:rPr>
                <w:rFonts w:ascii="宋体" w:hAnsi="宋体"/>
                <w:sz w:val="24"/>
                <w:szCs w:val="24"/>
              </w:rPr>
            </w:pPr>
            <w:r>
              <w:rPr>
                <w:rFonts w:hint="eastAsia" w:ascii="宋体" w:hAnsi="宋体"/>
                <w:sz w:val="24"/>
                <w:szCs w:val="24"/>
              </w:rPr>
              <w:t>返常日期</w:t>
            </w:r>
          </w:p>
        </w:tc>
        <w:tc>
          <w:tcPr>
            <w:tcW w:w="29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84" w:hRule="atLeast"/>
        </w:trPr>
        <w:tc>
          <w:tcPr>
            <w:tcW w:w="1696" w:type="dxa"/>
            <w:vAlign w:val="center"/>
          </w:tcPr>
          <w:p>
            <w:pPr>
              <w:jc w:val="center"/>
              <w:rPr>
                <w:rFonts w:ascii="宋体" w:hAnsi="宋体"/>
                <w:sz w:val="24"/>
                <w:szCs w:val="24"/>
              </w:rPr>
            </w:pPr>
            <w:r>
              <w:rPr>
                <w:rFonts w:hint="eastAsia" w:ascii="宋体" w:hAnsi="宋体"/>
                <w:sz w:val="24"/>
                <w:szCs w:val="24"/>
              </w:rPr>
              <w:t>途径（换乘）</w:t>
            </w:r>
          </w:p>
        </w:tc>
        <w:tc>
          <w:tcPr>
            <w:tcW w:w="2122" w:type="dxa"/>
            <w:gridSpan w:val="2"/>
            <w:vAlign w:val="center"/>
          </w:tcPr>
          <w:p>
            <w:pPr>
              <w:jc w:val="center"/>
              <w:rPr>
                <w:rFonts w:ascii="宋体" w:hAnsi="宋体"/>
                <w:sz w:val="24"/>
                <w:szCs w:val="24"/>
              </w:rPr>
            </w:pPr>
          </w:p>
        </w:tc>
        <w:tc>
          <w:tcPr>
            <w:tcW w:w="1565" w:type="dxa"/>
            <w:gridSpan w:val="3"/>
            <w:vAlign w:val="center"/>
          </w:tcPr>
          <w:p>
            <w:pPr>
              <w:jc w:val="center"/>
              <w:rPr>
                <w:rFonts w:ascii="宋体" w:hAnsi="宋体"/>
                <w:sz w:val="24"/>
                <w:szCs w:val="24"/>
              </w:rPr>
            </w:pPr>
            <w:r>
              <w:rPr>
                <w:rFonts w:hint="eastAsia" w:ascii="宋体" w:hAnsi="宋体"/>
                <w:sz w:val="24"/>
                <w:szCs w:val="24"/>
              </w:rPr>
              <w:t>途径日期</w:t>
            </w:r>
          </w:p>
        </w:tc>
        <w:tc>
          <w:tcPr>
            <w:tcW w:w="2914" w:type="dxa"/>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67" w:hRule="atLeast"/>
        </w:trPr>
        <w:tc>
          <w:tcPr>
            <w:tcW w:w="8297" w:type="dxa"/>
            <w:gridSpan w:val="7"/>
            <w:vAlign w:val="center"/>
          </w:tcPr>
          <w:p>
            <w:pPr>
              <w:jc w:val="center"/>
              <w:rPr>
                <w:rFonts w:ascii="宋体" w:hAnsi="宋体"/>
                <w:sz w:val="24"/>
                <w:szCs w:val="24"/>
              </w:rPr>
            </w:pPr>
            <w:r>
              <w:rPr>
                <w:rFonts w:hint="eastAsia" w:ascii="宋体" w:hAnsi="宋体"/>
                <w:sz w:val="24"/>
                <w:szCs w:val="24"/>
              </w:rPr>
              <w:t>近14天内是否有与来自疫情重点地区和高风险地区的人员接触情况？</w:t>
            </w:r>
          </w:p>
          <w:p>
            <w:pPr>
              <w:jc w:val="center"/>
              <w:rPr>
                <w:rFonts w:ascii="宋体" w:hAnsi="宋体"/>
                <w:sz w:val="24"/>
                <w:szCs w:val="24"/>
              </w:rPr>
            </w:pPr>
            <w:r>
              <w:rPr>
                <w:rFonts w:hint="eastAsia" w:ascii="宋体" w:hAnsi="宋体"/>
                <w:sz w:val="24"/>
                <w:szCs w:val="24"/>
              </w:rPr>
              <w:t>□否 □是 ，接触时间为：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982" w:hRule="atLeast"/>
        </w:trPr>
        <w:tc>
          <w:tcPr>
            <w:tcW w:w="8297" w:type="dxa"/>
            <w:gridSpan w:val="7"/>
            <w:vAlign w:val="center"/>
          </w:tcPr>
          <w:p>
            <w:pPr>
              <w:ind w:firstLine="480" w:firstLineChars="200"/>
              <w:jc w:val="left"/>
              <w:rPr>
                <w:rFonts w:ascii="宋体" w:hAnsi="宋体"/>
                <w:sz w:val="24"/>
                <w:szCs w:val="24"/>
              </w:rPr>
            </w:pPr>
            <w:r>
              <w:rPr>
                <w:rFonts w:hint="eastAsia" w:ascii="宋体" w:hAnsi="宋体"/>
                <w:sz w:val="24"/>
                <w:szCs w:val="24"/>
              </w:rPr>
              <w:t>本人承诺以上信息真实准确。如有不实，愿承担由此引起的一切后果及法律责任。</w:t>
            </w:r>
          </w:p>
          <w:p>
            <w:pPr>
              <w:jc w:val="left"/>
              <w:rPr>
                <w:rFonts w:ascii="宋体" w:hAnsi="宋体"/>
                <w:sz w:val="24"/>
                <w:szCs w:val="24"/>
              </w:rPr>
            </w:pPr>
          </w:p>
          <w:p>
            <w:pPr>
              <w:wordWrap w:val="0"/>
              <w:jc w:val="left"/>
              <w:rPr>
                <w:rFonts w:ascii="宋体" w:hAnsi="宋体"/>
                <w:sz w:val="24"/>
                <w:szCs w:val="24"/>
              </w:rPr>
            </w:pPr>
            <w:r>
              <w:rPr>
                <w:rFonts w:hint="eastAsia" w:ascii="宋体" w:hAnsi="宋体"/>
                <w:sz w:val="24"/>
                <w:szCs w:val="24"/>
              </w:rPr>
              <w:t xml:space="preserve">申报人（签名）： </w:t>
            </w:r>
          </w:p>
          <w:p>
            <w:pPr>
              <w:jc w:val="left"/>
              <w:rPr>
                <w:rFonts w:ascii="宋体" w:hAnsi="宋体"/>
                <w:sz w:val="24"/>
                <w:szCs w:val="24"/>
              </w:rPr>
            </w:pPr>
          </w:p>
          <w:p>
            <w:pPr>
              <w:wordWrap w:val="0"/>
              <w:jc w:val="left"/>
              <w:rPr>
                <w:sz w:val="24"/>
                <w:szCs w:val="24"/>
              </w:rPr>
            </w:pPr>
            <w:r>
              <w:rPr>
                <w:rFonts w:hint="eastAsia"/>
                <w:sz w:val="24"/>
                <w:szCs w:val="24"/>
              </w:rPr>
              <w:t>单位（公章）</w:t>
            </w:r>
          </w:p>
          <w:p>
            <w:pPr>
              <w:ind w:firstLine="4920" w:firstLineChars="2050"/>
              <w:jc w:val="left"/>
              <w:rPr>
                <w:sz w:val="24"/>
                <w:szCs w:val="24"/>
              </w:rPr>
            </w:pPr>
            <w:r>
              <w:rPr>
                <w:rFonts w:hint="eastAsia" w:ascii="宋体" w:hAnsi="宋体"/>
                <w:sz w:val="24"/>
                <w:szCs w:val="24"/>
              </w:rPr>
              <w:t>日期：</w:t>
            </w:r>
          </w:p>
        </w:tc>
      </w:tr>
    </w:tbl>
    <w:p>
      <w:pPr>
        <w:jc w:val="center"/>
        <w:rPr>
          <w:rFonts w:ascii="宋体" w:hAnsi="宋体" w:cs="宋体"/>
          <w:b/>
          <w:bCs/>
          <w:sz w:val="30"/>
          <w:szCs w:val="30"/>
        </w:rPr>
        <w:sectPr>
          <w:pgSz w:w="11906" w:h="16838"/>
          <w:pgMar w:top="1440" w:right="1800" w:bottom="1440" w:left="1800" w:header="851" w:footer="992" w:gutter="0"/>
          <w:cols w:space="425" w:num="1"/>
          <w:docGrid w:type="lines" w:linePitch="312" w:charSpace="0"/>
        </w:sectPr>
      </w:pPr>
      <w:r>
        <w:rPr>
          <w:rFonts w:hint="eastAsia" w:ascii="宋体" w:hAnsi="宋体"/>
          <w:b/>
          <w:sz w:val="18"/>
          <w:szCs w:val="18"/>
        </w:rPr>
        <w:t>存在瞒报或审查不严的企业，一经发现将严肃处理，在诚信体系中予以记录，并报有关部门依法追究责任。</w:t>
      </w:r>
    </w:p>
    <w:p>
      <w:pPr>
        <w:pStyle w:val="24"/>
        <w:spacing w:line="360" w:lineRule="exact"/>
        <w:ind w:firstLine="0"/>
        <w:rPr>
          <w:rFonts w:ascii="宋体" w:hAnsi="宋体" w:eastAsia="宋体" w:cs="宋体"/>
          <w:snapToGrid w:val="0"/>
          <w:szCs w:val="21"/>
        </w:rPr>
      </w:pPr>
      <w:r>
        <w:rPr>
          <w:rFonts w:hint="eastAsia" w:ascii="宋体" w:hAnsi="宋体" w:eastAsia="宋体" w:cs="宋体"/>
          <w:snapToGrid w:val="0"/>
          <w:szCs w:val="21"/>
        </w:rPr>
        <w:t>附件三：</w:t>
      </w:r>
    </w:p>
    <w:p>
      <w:pPr>
        <w:pStyle w:val="24"/>
        <w:spacing w:line="360" w:lineRule="exact"/>
        <w:ind w:firstLine="0"/>
        <w:rPr>
          <w:rFonts w:ascii="宋体" w:hAnsi="宋体" w:eastAsia="宋体" w:cs="宋体"/>
          <w:snapToGrid w:val="0"/>
          <w:szCs w:val="21"/>
        </w:rPr>
      </w:pPr>
    </w:p>
    <w:p>
      <w:pPr>
        <w:pStyle w:val="25"/>
        <w:spacing w:line="360" w:lineRule="exact"/>
        <w:ind w:firstLine="360"/>
        <w:rPr>
          <w:rFonts w:ascii="宋体" w:hAnsi="宋体" w:eastAsia="宋体" w:cs="宋体"/>
          <w:snapToGrid w:val="0"/>
          <w:sz w:val="21"/>
          <w:szCs w:val="21"/>
        </w:rPr>
      </w:pPr>
      <w:r>
        <w:rPr>
          <w:rFonts w:hint="eastAsia" w:ascii="宋体" w:hAnsi="宋体" w:eastAsia="宋体" w:cs="宋体"/>
          <w:b/>
          <w:bCs/>
          <w:snapToGrid w:val="0"/>
          <w:sz w:val="21"/>
          <w:szCs w:val="21"/>
        </w:rPr>
        <w:t>政府采购供应商信用承诺书</w:t>
      </w:r>
    </w:p>
    <w:p>
      <w:pPr>
        <w:spacing w:line="360" w:lineRule="exact"/>
        <w:ind w:firstLine="640"/>
        <w:rPr>
          <w:rFonts w:ascii="宋体" w:hAnsi="宋体" w:cs="宋体"/>
          <w:snapToGrid w:val="0"/>
          <w:kern w:val="0"/>
          <w:szCs w:val="21"/>
        </w:rPr>
      </w:pP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为维护公开、公平、公正的政府采购市场秩序，树立诚实守信的供应商形象，本单位在参与政府采购活动中,自愿作出以下承诺：</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一、严格遵守国家法律、法规和规章，全面履行应尽的责任和义务，全面做到履约守信，具备《政府采购法》第二十二条第一款规定的条件。</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二、本单位已经阅读并充分理解《常州市政府采购供应商信用管理暂行办法》，自愿按照《常州市政府采购供应商信用管理暂行办法》规定，发生失信行为将记录并公开到“信用常州”、常州市政府采购网。</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三、本单位提供给注册登记部门、行业管理部门、司法部门、行业组织以及在政府采购活动中提交的所有资料均合法、真实、有效，无任何伪造、修改、虚假成份，并对所提供资料的真实性负责。</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四、严格依法开展生产经营活动，主动接受行业监管，自愿接受依法开展的日常检查；违法失信经营后将自愿接受约束和惩戒，并依法承担相应责任。</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 xml:space="preserve">五、承诺本单位自觉接受行政管理部门、行业组织、社会公众、新闻舆论的监督。 </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 xml:space="preserve">六、承诺本单位自我约束、自我管理，重合同、守信用，不制假售假、商标侵权、虚假宣传、违约毁约、恶意逃债、偷税漏税、价格欺诈、垄断和不正当竞争，维护经营者、消费者的合法权益。 </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 xml:space="preserve">七、承诺本单位在信用中国（江苏）网站中无违法违规、较重或严重失信记录。 </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八、承诺本单位提出政府采购质疑和投诉坚持依法依规、诚实信用原则。</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 xml:space="preserve">九、根据政府采购相关法律法规的规定需要作出的其他承诺。 </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十、承诺本单位若违背承诺约定，经查实，愿意接受行业主管部门和信用管理部门相应的规定处罚，承担违约责任，并依法承担相应的法律责任。</w:t>
      </w:r>
    </w:p>
    <w:p>
      <w:pPr>
        <w:spacing w:line="360" w:lineRule="exact"/>
        <w:ind w:firstLine="640"/>
        <w:rPr>
          <w:rFonts w:ascii="宋体" w:hAnsi="宋体" w:cs="宋体"/>
          <w:snapToGrid w:val="0"/>
          <w:kern w:val="0"/>
          <w:szCs w:val="21"/>
        </w:rPr>
      </w:pPr>
      <w:r>
        <w:rPr>
          <w:rFonts w:hint="eastAsia" w:ascii="宋体" w:hAnsi="宋体" w:cs="宋体"/>
          <w:snapToGrid w:val="0"/>
          <w:kern w:val="0"/>
          <w:szCs w:val="21"/>
        </w:rPr>
        <w:t>十一、承诺本单位同意将以上承诺事项上网公示，违背承诺约定行为将作为失信信息，记录到常州市公共信用信息系统，并予以公开。</w:t>
      </w:r>
    </w:p>
    <w:p>
      <w:pPr>
        <w:spacing w:line="360" w:lineRule="exact"/>
        <w:ind w:firstLine="640"/>
        <w:rPr>
          <w:rFonts w:ascii="宋体" w:hAnsi="宋体" w:cs="宋体"/>
          <w:snapToGrid w:val="0"/>
          <w:kern w:val="0"/>
          <w:szCs w:val="21"/>
        </w:rPr>
      </w:pPr>
    </w:p>
    <w:p>
      <w:pPr>
        <w:pStyle w:val="26"/>
        <w:spacing w:line="360" w:lineRule="exact"/>
        <w:ind w:right="1050" w:rightChars="500" w:firstLine="2100" w:firstLineChars="1000"/>
        <w:jc w:val="center"/>
        <w:rPr>
          <w:rFonts w:ascii="宋体" w:hAnsi="宋体" w:cs="宋体"/>
          <w:snapToGrid w:val="0"/>
          <w:szCs w:val="21"/>
        </w:rPr>
      </w:pPr>
      <w:r>
        <w:rPr>
          <w:rFonts w:hint="eastAsia" w:ascii="宋体" w:hAnsi="宋体" w:cs="宋体"/>
          <w:snapToGrid w:val="0"/>
          <w:szCs w:val="21"/>
        </w:rPr>
        <w:t xml:space="preserve">                       承诺单位（盖章）：</w:t>
      </w:r>
    </w:p>
    <w:p>
      <w:pPr>
        <w:pStyle w:val="26"/>
        <w:spacing w:line="360" w:lineRule="exact"/>
        <w:ind w:right="1050" w:rightChars="500" w:firstLine="2100" w:firstLineChars="1000"/>
        <w:rPr>
          <w:rFonts w:ascii="宋体" w:hAnsi="宋体" w:cs="宋体"/>
          <w:snapToGrid w:val="0"/>
          <w:szCs w:val="21"/>
        </w:rPr>
      </w:pPr>
      <w:r>
        <w:rPr>
          <w:rFonts w:hint="eastAsia" w:ascii="宋体" w:hAnsi="宋体" w:cs="宋体"/>
          <w:snapToGrid w:val="0"/>
          <w:szCs w:val="21"/>
        </w:rPr>
        <w:t xml:space="preserve">       法定代表人（负责人）：</w:t>
      </w:r>
    </w:p>
    <w:p>
      <w:pPr>
        <w:pStyle w:val="26"/>
        <w:spacing w:line="360" w:lineRule="exact"/>
        <w:ind w:right="840" w:firstLine="640"/>
        <w:rPr>
          <w:rFonts w:ascii="宋体" w:hAnsi="宋体" w:cs="宋体"/>
          <w:snapToGrid w:val="0"/>
          <w:szCs w:val="21"/>
        </w:rPr>
      </w:pPr>
    </w:p>
    <w:p>
      <w:pPr>
        <w:jc w:val="center"/>
        <w:rPr>
          <w:rFonts w:ascii="宋体" w:hAnsi="宋体" w:cs="宋体"/>
          <w:snapToGrid w:val="0"/>
          <w:szCs w:val="21"/>
        </w:rPr>
      </w:pPr>
      <w:r>
        <w:rPr>
          <w:rFonts w:hint="eastAsia" w:ascii="宋体" w:hAnsi="宋体" w:cs="宋体"/>
          <w:snapToGrid w:val="0"/>
          <w:szCs w:val="21"/>
        </w:rPr>
        <w:t xml:space="preserve">                           年   月   日</w:t>
      </w:r>
    </w:p>
    <w:p>
      <w:pPr>
        <w:jc w:val="center"/>
        <w:rPr>
          <w:rFonts w:ascii="宋体" w:hAnsi="宋体" w:cs="宋体"/>
          <w:snapToGrid w:val="0"/>
          <w:szCs w:val="21"/>
        </w:rPr>
      </w:pPr>
    </w:p>
    <w:p>
      <w:pPr>
        <w:jc w:val="center"/>
        <w:rPr>
          <w:rFonts w:ascii="宋体" w:hAnsi="宋体" w:cs="宋体"/>
          <w:snapToGrid w:val="0"/>
          <w:szCs w:val="21"/>
        </w:rPr>
      </w:pPr>
    </w:p>
    <w:p>
      <w:pPr>
        <w:jc w:val="center"/>
        <w:rPr>
          <w:rFonts w:ascii="宋体" w:hAnsi="宋体" w:cs="宋体"/>
          <w:snapToGrid w:val="0"/>
          <w:szCs w:val="21"/>
        </w:rPr>
      </w:pPr>
    </w:p>
    <w:p>
      <w:pPr>
        <w:jc w:val="center"/>
        <w:rPr>
          <w:rFonts w:ascii="宋体" w:hAnsi="宋体" w:cs="宋体"/>
          <w:snapToGrid w:val="0"/>
          <w:szCs w:val="21"/>
        </w:rPr>
      </w:pPr>
    </w:p>
    <w:p>
      <w:pPr>
        <w:jc w:val="center"/>
        <w:rPr>
          <w:rFonts w:ascii="宋体" w:hAnsi="宋体" w:cs="宋体"/>
          <w:snapToGrid w:val="0"/>
          <w:szCs w:val="21"/>
        </w:rPr>
      </w:pPr>
    </w:p>
    <w:p>
      <w:pPr>
        <w:jc w:val="center"/>
        <w:rPr>
          <w:rFonts w:ascii="宋体" w:hAnsi="宋体" w:cs="宋体"/>
          <w:snapToGrid w:val="0"/>
          <w:szCs w:val="21"/>
        </w:rPr>
      </w:pPr>
    </w:p>
    <w:p>
      <w:pPr>
        <w:jc w:val="center"/>
        <w:rPr>
          <w:rFonts w:ascii="宋体" w:hAnsi="宋体" w:cs="宋体"/>
          <w:snapToGrid w:val="0"/>
          <w:szCs w:val="21"/>
        </w:rPr>
      </w:pPr>
    </w:p>
    <w:p>
      <w:pPr>
        <w:jc w:val="center"/>
        <w:rPr>
          <w:rFonts w:ascii="宋体" w:hAnsi="宋体" w:cs="宋体"/>
          <w:b/>
          <w:bCs/>
          <w:sz w:val="30"/>
          <w:szCs w:val="30"/>
        </w:rPr>
        <w:sectPr>
          <w:pgSz w:w="11906" w:h="16838"/>
          <w:pgMar w:top="1440" w:right="1800" w:bottom="1440" w:left="1800" w:header="851" w:footer="992" w:gutter="0"/>
          <w:cols w:space="425" w:num="1"/>
          <w:docGrid w:type="lines" w:linePitch="312" w:charSpace="0"/>
        </w:sectPr>
      </w:pPr>
    </w:p>
    <w:p>
      <w:pPr>
        <w:jc w:val="center"/>
        <w:rPr>
          <w:rFonts w:ascii="宋体" w:hAnsi="宋体" w:cs="宋体"/>
          <w:b/>
          <w:bCs/>
          <w:sz w:val="30"/>
          <w:szCs w:val="30"/>
        </w:rPr>
      </w:pP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outlineLvl w:val="0"/>
        <w:rPr>
          <w:rFonts w:ascii="宋体" w:hAnsi="宋体" w:cs="宋体"/>
          <w:szCs w:val="21"/>
        </w:rPr>
      </w:pPr>
      <w:r>
        <w:rPr>
          <w:rFonts w:hint="eastAsia" w:ascii="宋体" w:hAnsi="宋体" w:cs="宋体"/>
          <w:szCs w:val="21"/>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2.2满足本文件实质性条款的规定。</w:t>
      </w:r>
    </w:p>
    <w:p>
      <w:pPr>
        <w:spacing w:line="360" w:lineRule="exact"/>
        <w:rPr>
          <w:rFonts w:ascii="宋体" w:hAnsi="宋体" w:cs="宋体"/>
          <w:szCs w:val="21"/>
        </w:rPr>
      </w:pPr>
      <w:r>
        <w:rPr>
          <w:rFonts w:hint="eastAsia" w:ascii="宋体" w:hAnsi="宋体" w:cs="宋体"/>
          <w:b/>
          <w:szCs w:val="21"/>
        </w:rPr>
        <w:t>3.谈判费用</w:t>
      </w:r>
    </w:p>
    <w:p>
      <w:pPr>
        <w:spacing w:line="360" w:lineRule="exact"/>
        <w:ind w:firstLine="420" w:firstLineChars="200"/>
        <w:rPr>
          <w:rFonts w:ascii="宋体" w:hAnsi="宋体" w:cs="宋体"/>
          <w:szCs w:val="21"/>
        </w:rPr>
      </w:pPr>
      <w:r>
        <w:rPr>
          <w:rFonts w:hint="eastAsia" w:ascii="宋体" w:hAnsi="宋体" w:cs="宋体"/>
          <w:szCs w:val="21"/>
        </w:rPr>
        <w:t>参加谈判供应商应自行承担所有与参加谈判有关的费用。无论最终成交结果如何，采购代理机构在任何情况下均无义务和责任承担这些费用。</w:t>
      </w:r>
    </w:p>
    <w:p>
      <w:pPr>
        <w:spacing w:line="360" w:lineRule="exact"/>
        <w:rPr>
          <w:rFonts w:ascii="宋体" w:hAnsi="宋体" w:cs="宋体"/>
          <w:b/>
          <w:szCs w:val="21"/>
        </w:rPr>
      </w:pPr>
      <w:r>
        <w:rPr>
          <w:rFonts w:hint="eastAsia" w:ascii="宋体" w:hAnsi="宋体" w:cs="宋体"/>
          <w:b/>
          <w:szCs w:val="21"/>
        </w:rPr>
        <w:t>4.竞争性谈判文件的组成</w:t>
      </w:r>
    </w:p>
    <w:p>
      <w:pPr>
        <w:spacing w:line="360" w:lineRule="exact"/>
        <w:ind w:firstLine="420" w:firstLineChars="200"/>
        <w:rPr>
          <w:rFonts w:ascii="宋体" w:hAnsi="宋体" w:cs="宋体"/>
          <w:szCs w:val="21"/>
        </w:rPr>
      </w:pPr>
      <w:r>
        <w:rPr>
          <w:rFonts w:hint="eastAsia" w:ascii="宋体" w:hAnsi="宋体" w:cs="宋体"/>
          <w:szCs w:val="21"/>
        </w:rPr>
        <w:t>本文件及依法对本文件所作的更正内容均为竞争性谈判文件的组成部分。</w:t>
      </w:r>
    </w:p>
    <w:p>
      <w:pPr>
        <w:spacing w:line="360" w:lineRule="exact"/>
        <w:ind w:firstLine="420" w:firstLineChars="200"/>
        <w:rPr>
          <w:rFonts w:ascii="宋体" w:hAnsi="宋体" w:cs="宋体"/>
          <w:szCs w:val="21"/>
        </w:rPr>
      </w:pPr>
      <w:r>
        <w:rPr>
          <w:rFonts w:hint="eastAsia" w:ascii="宋体" w:hAnsi="宋体" w:cs="宋体"/>
          <w:szCs w:val="21"/>
        </w:rPr>
        <w:t>供应商应仔细检查竞争性谈判文件是否齐全，如有缺漏，立即与代理机构联系解决。</w:t>
      </w:r>
    </w:p>
    <w:p>
      <w:pPr>
        <w:spacing w:line="360" w:lineRule="exact"/>
        <w:ind w:firstLine="420" w:firstLineChars="200"/>
        <w:rPr>
          <w:rFonts w:ascii="宋体" w:hAnsi="宋体" w:cs="宋体"/>
          <w:szCs w:val="21"/>
        </w:rPr>
      </w:pPr>
      <w:r>
        <w:rPr>
          <w:rFonts w:hint="eastAsia" w:ascii="宋体" w:hAnsi="宋体" w:cs="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cs="宋体"/>
          <w:szCs w:val="21"/>
        </w:rPr>
      </w:pPr>
      <w:r>
        <w:rPr>
          <w:rFonts w:hint="eastAsia" w:ascii="宋体" w:hAnsi="宋体" w:cs="宋体"/>
          <w:szCs w:val="21"/>
        </w:rPr>
        <w:t>供应商一旦参加本项目采购活动，即被认为接受了本竞争性谈判文件的规定和约束。</w:t>
      </w:r>
    </w:p>
    <w:p>
      <w:pPr>
        <w:spacing w:line="360" w:lineRule="exact"/>
        <w:rPr>
          <w:rFonts w:ascii="宋体" w:hAnsi="宋体" w:cs="宋体"/>
          <w:b/>
          <w:szCs w:val="21"/>
        </w:rPr>
      </w:pPr>
      <w:r>
        <w:rPr>
          <w:rFonts w:hint="eastAsia" w:ascii="宋体" w:hAnsi="宋体" w:cs="宋体"/>
          <w:b/>
          <w:szCs w:val="21"/>
        </w:rPr>
        <w:t>5.竞争性谈判文件的补充、澄清、更正</w:t>
      </w:r>
    </w:p>
    <w:p>
      <w:pPr>
        <w:spacing w:line="360" w:lineRule="exact"/>
        <w:ind w:firstLine="420"/>
        <w:rPr>
          <w:rFonts w:ascii="宋体" w:hAnsi="宋体" w:cs="宋体"/>
          <w:bCs/>
          <w:szCs w:val="21"/>
        </w:rPr>
      </w:pPr>
      <w:r>
        <w:rPr>
          <w:rFonts w:hint="eastAsia" w:ascii="宋体" w:hAnsi="宋体" w:cs="宋体"/>
          <w:bCs/>
          <w:szCs w:val="21"/>
        </w:rPr>
        <w:t>5.1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szCs w:val="21"/>
        </w:rPr>
      </w:pPr>
      <w:r>
        <w:rPr>
          <w:rFonts w:hint="eastAsia" w:ascii="宋体" w:hAnsi="宋体" w:cs="宋体"/>
          <w:bCs/>
          <w:szCs w:val="21"/>
        </w:rPr>
        <w:t>5.2供应商提出的与谈判有关的任何问题须在收到竞争性谈判文件后，按规定时间以书面形式递交至采购代理机构，未以书面形式提出或逾期提出的异议将不被接受。</w:t>
      </w:r>
      <w:r>
        <w:rPr>
          <w:rFonts w:hint="eastAsia" w:ascii="宋体" w:hAnsi="宋体" w:cs="宋体"/>
          <w:szCs w:val="21"/>
        </w:rPr>
        <w:t>如无疑问，视作供应商完全响应竞争性谈判文件的条款和要求。</w:t>
      </w:r>
    </w:p>
    <w:p>
      <w:pPr>
        <w:spacing w:line="360" w:lineRule="exact"/>
        <w:ind w:firstLine="420" w:firstLineChars="200"/>
        <w:rPr>
          <w:rFonts w:ascii="宋体" w:hAnsi="宋体" w:cs="宋体"/>
          <w:bCs/>
          <w:szCs w:val="21"/>
        </w:rPr>
      </w:pPr>
      <w:r>
        <w:rPr>
          <w:rFonts w:hint="eastAsia" w:ascii="宋体" w:hAnsi="宋体" w:cs="宋体"/>
          <w:bCs/>
          <w:szCs w:val="21"/>
        </w:rPr>
        <w:t>5.3采购人及代理机构有权对已发出的竞争性谈判文件进行必要的澄清或更正。</w:t>
      </w:r>
    </w:p>
    <w:p>
      <w:pPr>
        <w:spacing w:line="360" w:lineRule="exact"/>
        <w:ind w:firstLine="420" w:firstLineChars="200"/>
        <w:rPr>
          <w:rFonts w:ascii="宋体" w:hAnsi="宋体" w:cs="宋体"/>
          <w:bCs/>
          <w:szCs w:val="21"/>
        </w:rPr>
      </w:pPr>
      <w:r>
        <w:rPr>
          <w:rFonts w:hint="eastAsia" w:ascii="宋体" w:hAnsi="宋体" w:cs="宋体"/>
          <w:bCs/>
          <w:szCs w:val="21"/>
        </w:rPr>
        <w:t>5.4采购人可视具体情况，延长谈判响应文件提交截止时间和谈判时间。</w:t>
      </w:r>
    </w:p>
    <w:p>
      <w:pPr>
        <w:spacing w:line="360" w:lineRule="exact"/>
        <w:ind w:firstLine="422" w:firstLineChars="200"/>
        <w:rPr>
          <w:rFonts w:ascii="宋体" w:hAnsi="宋体" w:cs="宋体"/>
          <w:b/>
          <w:bCs/>
          <w:szCs w:val="21"/>
        </w:rPr>
      </w:pPr>
      <w:r>
        <w:rPr>
          <w:rFonts w:hint="eastAsia" w:ascii="宋体" w:hAnsi="宋体" w:cs="宋体"/>
          <w:b/>
          <w:bCs/>
          <w:szCs w:val="21"/>
        </w:rPr>
        <w:t>5.5所有有关</w:t>
      </w:r>
      <w:r>
        <w:rPr>
          <w:rFonts w:hint="eastAsia" w:ascii="宋体" w:hAnsi="宋体" w:cs="宋体"/>
          <w:b/>
          <w:szCs w:val="21"/>
        </w:rPr>
        <w:t>竞争性谈判文件的补充、澄清、更正将在常州市政府采购网和江苏尚阳工程管理有限公司网公布。补充文件将作为竞争性谈判文件的组成部分，并对供应商具有约束力，由供应商自行关注并获取。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hint="eastAsia" w:ascii="宋体" w:hAnsi="宋体" w:cs="宋体"/>
          <w:szCs w:val="21"/>
        </w:rPr>
        <w:t>6.1供应商应当认真阅读竞争性谈判文件，完全明了采购项目的内容。</w:t>
      </w:r>
    </w:p>
    <w:p>
      <w:pPr>
        <w:spacing w:line="360" w:lineRule="exact"/>
        <w:ind w:firstLine="420" w:firstLineChars="200"/>
        <w:rPr>
          <w:rFonts w:ascii="宋体" w:hAnsi="宋体" w:cs="宋体"/>
          <w:szCs w:val="21"/>
        </w:rPr>
      </w:pPr>
      <w:r>
        <w:rPr>
          <w:rFonts w:hint="eastAsia" w:ascii="宋体" w:hAnsi="宋体" w:cs="宋体"/>
          <w:szCs w:val="21"/>
        </w:rPr>
        <w:t>6.2供应商应当按照竞争性谈判文件的要求编制谈判响应文件。谈判响应文件应对竞争性谈判文件提出的实质性要求和条件作出完全响应。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hint="eastAsia" w:ascii="宋体" w:hAnsi="宋体" w:cs="宋体"/>
          <w:szCs w:val="21"/>
        </w:rPr>
        <w:t>6.3供应商应在谈判响应文件提交截止时间前，将密封的谈判响应文件送达谈判地点。</w:t>
      </w:r>
    </w:p>
    <w:p>
      <w:pPr>
        <w:spacing w:line="360" w:lineRule="exact"/>
        <w:ind w:firstLine="420" w:firstLineChars="200"/>
        <w:rPr>
          <w:rFonts w:ascii="宋体" w:hAnsi="宋体" w:cs="宋体"/>
          <w:szCs w:val="21"/>
        </w:rPr>
      </w:pPr>
      <w:r>
        <w:rPr>
          <w:rFonts w:hint="eastAsia" w:ascii="宋体" w:hAnsi="宋体" w:cs="宋体"/>
          <w:szCs w:val="21"/>
        </w:rPr>
        <w:t>6.4供应商不得相互串通谈判报价，不得排挤其他供应商的公平竞争，损害采购人或者其他供应商合法权益。供应商不得与采购人串通，损害国家利益，公众利益或者他人的合法权益。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7.1本项目谈判总价应包括为完成该项货物和服务项目所涉及到的一切相关费用，采购人不再支付其他任何费用。</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7.2谈判报价方式</w:t>
      </w:r>
    </w:p>
    <w:p>
      <w:pPr>
        <w:spacing w:line="360" w:lineRule="exact"/>
        <w:ind w:firstLine="420" w:firstLineChars="200"/>
        <w:rPr>
          <w:rFonts w:ascii="宋体" w:hAnsi="宋体" w:cs="宋体"/>
          <w:szCs w:val="21"/>
        </w:rPr>
      </w:pPr>
      <w:r>
        <w:rPr>
          <w:rFonts w:hint="eastAsia" w:ascii="宋体" w:hAnsi="宋体" w:cs="宋体"/>
          <w:szCs w:val="21"/>
        </w:rPr>
        <w:t>7.2.1供应商应按照竞争性谈判文件中提供的格式完整填写报价一览表。</w:t>
      </w:r>
    </w:p>
    <w:p>
      <w:pPr>
        <w:spacing w:line="360" w:lineRule="exact"/>
        <w:ind w:firstLine="420" w:firstLineChars="200"/>
        <w:rPr>
          <w:rFonts w:ascii="宋体" w:hAnsi="宋体" w:cs="宋体"/>
          <w:szCs w:val="21"/>
        </w:rPr>
      </w:pPr>
      <w:r>
        <w:rPr>
          <w:rFonts w:hint="eastAsia" w:ascii="宋体" w:hAnsi="宋体" w:cs="宋体"/>
          <w:szCs w:val="21"/>
        </w:rPr>
        <w:t>7.2.2报价货币为人民币，评审时以人民币为准。</w:t>
      </w:r>
    </w:p>
    <w:p>
      <w:pPr>
        <w:spacing w:line="360" w:lineRule="exact"/>
        <w:ind w:firstLine="422" w:firstLineChars="200"/>
        <w:rPr>
          <w:rFonts w:ascii="宋体" w:hAnsi="宋体" w:cs="宋体"/>
          <w:b/>
          <w:szCs w:val="21"/>
        </w:rPr>
      </w:pPr>
      <w:r>
        <w:rPr>
          <w:rFonts w:hint="eastAsia" w:ascii="宋体" w:hAnsi="宋体" w:cs="宋体"/>
          <w:b/>
          <w:szCs w:val="21"/>
        </w:rPr>
        <w:t>7.2.3谈判报价高于最高限价的作为无效响应处理。</w:t>
      </w:r>
    </w:p>
    <w:p>
      <w:pPr>
        <w:spacing w:line="360" w:lineRule="exact"/>
        <w:ind w:firstLine="420" w:firstLineChars="200"/>
        <w:rPr>
          <w:rFonts w:ascii="宋体" w:hAnsi="宋体" w:cs="宋体"/>
          <w:szCs w:val="21"/>
        </w:rPr>
      </w:pPr>
      <w:r>
        <w:rPr>
          <w:rFonts w:hint="eastAsia" w:ascii="宋体" w:hAnsi="宋体" w:cs="宋体"/>
          <w:szCs w:val="21"/>
        </w:rPr>
        <w:t>7.2.4谈判报价次数：本项目采用</w:t>
      </w:r>
      <w:r>
        <w:rPr>
          <w:rFonts w:hint="eastAsia" w:ascii="宋体" w:hAnsi="宋体" w:cs="宋体"/>
          <w:b/>
          <w:szCs w:val="21"/>
        </w:rPr>
        <w:t>至少二</w:t>
      </w:r>
      <w:r>
        <w:rPr>
          <w:rFonts w:hint="eastAsia" w:ascii="宋体" w:hAnsi="宋体" w:cs="宋体"/>
          <w:szCs w:val="21"/>
        </w:rPr>
        <w:t>次报价，谈判响应文件报价一览表的报价作为首次报价，在谈判结束后，谈判小组应当要求所有实质性响应的供应商在规定时间内提交最后报价，最后报价作为评分依据。</w:t>
      </w:r>
    </w:p>
    <w:p>
      <w:pPr>
        <w:spacing w:line="360" w:lineRule="exact"/>
        <w:rPr>
          <w:rFonts w:ascii="宋体" w:hAnsi="宋体" w:cs="宋体"/>
          <w:szCs w:val="21"/>
        </w:rPr>
      </w:pPr>
      <w:r>
        <w:rPr>
          <w:rFonts w:hint="eastAsia" w:ascii="宋体" w:hAnsi="宋体" w:cs="宋体"/>
          <w:b/>
          <w:szCs w:val="21"/>
        </w:rPr>
        <w:t>8.谈判响应文件的组成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详见第二章《谈判响应文件的组成》</w:t>
      </w:r>
    </w:p>
    <w:p>
      <w:pPr>
        <w:spacing w:line="360" w:lineRule="exact"/>
        <w:rPr>
          <w:rFonts w:ascii="宋体" w:hAnsi="宋体" w:cs="宋体"/>
          <w:szCs w:val="21"/>
        </w:rPr>
      </w:pPr>
      <w:r>
        <w:rPr>
          <w:rFonts w:hint="eastAsia" w:ascii="宋体" w:hAnsi="宋体" w:cs="宋体"/>
          <w:b/>
          <w:szCs w:val="21"/>
        </w:rPr>
        <w:t>9.谈判响应文件的制作</w:t>
      </w:r>
    </w:p>
    <w:p>
      <w:pPr>
        <w:spacing w:line="360" w:lineRule="exact"/>
        <w:ind w:firstLine="420" w:firstLineChars="200"/>
        <w:rPr>
          <w:rFonts w:ascii="宋体" w:hAnsi="宋体" w:cs="宋体"/>
          <w:szCs w:val="21"/>
        </w:rPr>
      </w:pPr>
      <w:r>
        <w:rPr>
          <w:rFonts w:hint="eastAsia" w:ascii="宋体" w:hAnsi="宋体" w:cs="宋体"/>
          <w:szCs w:val="21"/>
        </w:rPr>
        <w:t>9.l供应商应提交</w:t>
      </w:r>
      <w:r>
        <w:rPr>
          <w:rFonts w:hint="eastAsia" w:ascii="宋体" w:hAnsi="宋体" w:cs="宋体"/>
          <w:b/>
          <w:szCs w:val="21"/>
        </w:rPr>
        <w:t>谈判响应文件</w:t>
      </w:r>
      <w:r>
        <w:rPr>
          <w:rFonts w:hint="eastAsia" w:ascii="宋体" w:hAnsi="宋体" w:cs="宋体"/>
          <w:b/>
          <w:bCs/>
          <w:szCs w:val="21"/>
        </w:rPr>
        <w:t>壹份“正本”、贰份“副本”、壹份“电子光盘”（光盘中含全套正本谈判响应文件）</w:t>
      </w:r>
      <w:r>
        <w:rPr>
          <w:rFonts w:hint="eastAsia" w:ascii="宋体" w:hAnsi="宋体" w:cs="宋体"/>
          <w:b/>
          <w:szCs w:val="21"/>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9.2谈判响应文件正本、副本必须全部是打印件。供应商应按照要求签字、盖章。</w:t>
      </w:r>
    </w:p>
    <w:p>
      <w:pPr>
        <w:spacing w:line="360" w:lineRule="exact"/>
        <w:ind w:firstLine="420" w:firstLineChars="200"/>
        <w:rPr>
          <w:rFonts w:ascii="宋体" w:hAnsi="宋体" w:cs="宋体"/>
          <w:szCs w:val="21"/>
        </w:rPr>
      </w:pPr>
      <w:r>
        <w:rPr>
          <w:rFonts w:hint="eastAsia" w:ascii="宋体" w:hAnsi="宋体" w:cs="宋体"/>
          <w:szCs w:val="21"/>
        </w:rPr>
        <w:t>9.3谈判响应文件应无涂改和行间插字，供应商造成的必须修改的错误，修改处应由谈判响应文件法定代表人或授权委托人签字或盖章并加盖供应商公章，否则修改无效。</w:t>
      </w:r>
    </w:p>
    <w:p>
      <w:pPr>
        <w:spacing w:line="360" w:lineRule="exact"/>
        <w:ind w:firstLine="422" w:firstLineChars="200"/>
        <w:rPr>
          <w:rFonts w:ascii="宋体" w:hAnsi="宋体" w:cs="宋体"/>
          <w:szCs w:val="21"/>
        </w:rPr>
      </w:pPr>
      <w:r>
        <w:rPr>
          <w:rFonts w:hint="eastAsia" w:ascii="宋体" w:hAnsi="宋体" w:cs="宋体"/>
          <w:b/>
          <w:szCs w:val="21"/>
        </w:rPr>
        <w:t>9.4供应商在谈判响应文件中应加盖与供应商全称相一致的标准公章，不得使用其他形式如带有“专用章”等字样的印章，否则视为无效响应；供应商法定代表人或授权代表的签字或盖章须为全名，否则视为无效响应。</w:t>
      </w:r>
    </w:p>
    <w:p>
      <w:pPr>
        <w:spacing w:line="360" w:lineRule="exact"/>
        <w:rPr>
          <w:rFonts w:ascii="宋体" w:hAnsi="宋体" w:cs="宋体"/>
          <w:b/>
          <w:szCs w:val="21"/>
        </w:rPr>
      </w:pPr>
      <w:r>
        <w:rPr>
          <w:rFonts w:hint="eastAsia" w:ascii="宋体" w:hAnsi="宋体" w:cs="宋体"/>
          <w:b/>
          <w:szCs w:val="21"/>
        </w:rPr>
        <w:t>10.谈判响应文件的有效期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谈判响应文件有效期为规定的谈判之日后</w:t>
      </w:r>
      <w:r>
        <w:rPr>
          <w:rFonts w:hint="eastAsia" w:ascii="宋体" w:hAnsi="宋体" w:cs="宋体"/>
          <w:b/>
          <w:szCs w:val="21"/>
        </w:rPr>
        <w:t>六十（60）天</w:t>
      </w:r>
      <w:r>
        <w:rPr>
          <w:rFonts w:hint="eastAsia" w:ascii="宋体" w:hAnsi="宋体" w:cs="宋体"/>
          <w:szCs w:val="21"/>
        </w:rPr>
        <w:t>。谈判响应文件有效期比规定短的将被视为无效响应而予以拒绝。</w:t>
      </w:r>
    </w:p>
    <w:p>
      <w:pPr>
        <w:spacing w:line="360" w:lineRule="exact"/>
        <w:rPr>
          <w:rFonts w:ascii="宋体" w:hAnsi="宋体" w:cs="宋体"/>
          <w:szCs w:val="21"/>
        </w:rPr>
      </w:pPr>
      <w:r>
        <w:rPr>
          <w:rFonts w:hint="eastAsia" w:ascii="宋体" w:hAnsi="宋体" w:cs="宋体"/>
          <w:b/>
          <w:szCs w:val="21"/>
        </w:rPr>
        <w:t>11.谈判响应文件的密封</w:t>
      </w:r>
    </w:p>
    <w:p>
      <w:pPr>
        <w:spacing w:line="360" w:lineRule="exact"/>
        <w:ind w:firstLine="422" w:firstLineChars="200"/>
        <w:rPr>
          <w:rFonts w:ascii="宋体" w:hAnsi="宋体" w:cs="宋体"/>
          <w:b/>
          <w:szCs w:val="21"/>
        </w:rPr>
      </w:pPr>
      <w:r>
        <w:rPr>
          <w:rFonts w:hint="eastAsia" w:ascii="宋体" w:hAnsi="宋体" w:cs="宋体"/>
          <w:b/>
          <w:bCs/>
          <w:szCs w:val="21"/>
        </w:rPr>
        <w:t>谈判响应文件（正本和副本）须装订成册并加以密封，电子光盘或U盘应当单独密封，密封袋表面应注明项目名称、项目编号、供应商名称并加盖供应商公章</w:t>
      </w:r>
      <w:r>
        <w:rPr>
          <w:rFonts w:hint="eastAsia" w:ascii="宋体" w:hAnsi="宋体" w:cs="宋体"/>
          <w:szCs w:val="21"/>
        </w:rPr>
        <w:t>。</w:t>
      </w:r>
      <w:r>
        <w:rPr>
          <w:rFonts w:hint="eastAsia" w:ascii="宋体" w:hAnsi="宋体" w:cs="宋体"/>
          <w:b/>
          <w:bCs/>
          <w:szCs w:val="21"/>
        </w:rPr>
        <w:t>如果供应商未按上述要求进行密封和标记，代理机构对误投或过早启封概不负责。对由此造成提前开封的谈判响应文件，代理机构予以拒绝，并退回给供应商。</w:t>
      </w:r>
    </w:p>
    <w:p>
      <w:pPr>
        <w:spacing w:line="360" w:lineRule="exact"/>
        <w:rPr>
          <w:rFonts w:ascii="宋体" w:hAnsi="宋体" w:cs="宋体"/>
          <w:b/>
          <w:szCs w:val="21"/>
        </w:rPr>
      </w:pPr>
      <w:r>
        <w:rPr>
          <w:rFonts w:hint="eastAsia" w:ascii="宋体" w:hAnsi="宋体" w:cs="宋体"/>
          <w:b/>
          <w:szCs w:val="21"/>
        </w:rPr>
        <w:t>12.谈判响应文件提交截止时间及地点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cs="宋体"/>
          <w:b/>
          <w:spacing w:val="2"/>
          <w:szCs w:val="21"/>
        </w:rPr>
      </w:pPr>
      <w:r>
        <w:rPr>
          <w:rFonts w:hint="eastAsia" w:ascii="宋体" w:hAnsi="宋体" w:cs="宋体"/>
          <w:b/>
          <w:spacing w:val="2"/>
          <w:szCs w:val="21"/>
        </w:rPr>
        <w:t>供应商在提交谈判响应文件时须提供有效的法定代表人或代理人身份证原件，未提供的，代理机构不接收其谈判响应文件。</w:t>
      </w:r>
    </w:p>
    <w:p>
      <w:pPr>
        <w:spacing w:line="360" w:lineRule="exact"/>
        <w:ind w:firstLine="422" w:firstLineChars="200"/>
        <w:rPr>
          <w:rFonts w:ascii="宋体" w:hAnsi="宋体" w:cs="宋体"/>
          <w:b/>
          <w:bCs/>
          <w:szCs w:val="21"/>
        </w:rPr>
      </w:pPr>
      <w:r>
        <w:rPr>
          <w:rFonts w:hint="eastAsia" w:ascii="宋体" w:hAnsi="宋体" w:cs="宋体"/>
          <w:b/>
          <w:bCs/>
          <w:szCs w:val="21"/>
        </w:rPr>
        <w:t>资格审查和评分要求的相关各种资格、资质、证书、证明、业绩合同等材料需在谈判现场及时提交。</w:t>
      </w:r>
    </w:p>
    <w:p>
      <w:pPr>
        <w:spacing w:line="360" w:lineRule="exact"/>
        <w:rPr>
          <w:rFonts w:ascii="宋体" w:hAnsi="宋体" w:cs="宋体"/>
          <w:szCs w:val="21"/>
        </w:rPr>
      </w:pPr>
      <w:r>
        <w:rPr>
          <w:rFonts w:hint="eastAsia" w:ascii="宋体" w:hAnsi="宋体" w:cs="宋体"/>
          <w:b/>
          <w:szCs w:val="21"/>
        </w:rPr>
        <w:t>13.谈判响应文件的修改和撤回</w:t>
      </w:r>
    </w:p>
    <w:p>
      <w:pPr>
        <w:spacing w:line="360" w:lineRule="exact"/>
        <w:ind w:firstLine="420" w:firstLineChars="200"/>
        <w:rPr>
          <w:rFonts w:ascii="宋体" w:hAnsi="宋体" w:cs="宋体"/>
          <w:szCs w:val="21"/>
        </w:rPr>
      </w:pPr>
      <w:r>
        <w:rPr>
          <w:rFonts w:hint="eastAsia" w:ascii="宋体" w:hAnsi="宋体" w:cs="宋体"/>
          <w:szCs w:val="21"/>
        </w:rPr>
        <w:t>供应商在递交谈判响应文件后，可以修改或撤回其谈判响应文件，但这种修改和撤回，必须在规定的谈判响应文件提交截止时间前，以书面形式通知代理机构。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cs="宋体"/>
          <w:szCs w:val="21"/>
        </w:rPr>
      </w:pPr>
      <w:r>
        <w:rPr>
          <w:rFonts w:hint="eastAsia" w:ascii="宋体" w:hAnsi="宋体" w:cs="宋体"/>
          <w:szCs w:val="21"/>
        </w:rPr>
        <w:t>供应商的修改或撤回文件应按规定进行编制、密封、标记和发送，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cs="宋体"/>
          <w:szCs w:val="21"/>
        </w:rPr>
      </w:pPr>
      <w:r>
        <w:rPr>
          <w:rFonts w:hint="eastAsia" w:ascii="宋体" w:hAnsi="宋体" w:cs="宋体"/>
          <w:szCs w:val="21"/>
        </w:rPr>
        <w:t>在谈判响应文件提交截止时间之后，供应商不得对其谈判响应文件作任何修改。</w:t>
      </w:r>
    </w:p>
    <w:p>
      <w:pPr>
        <w:spacing w:line="360" w:lineRule="exact"/>
        <w:rPr>
          <w:rFonts w:ascii="宋体" w:hAnsi="宋体" w:cs="宋体"/>
          <w:b/>
          <w:szCs w:val="21"/>
        </w:rPr>
      </w:pPr>
      <w:r>
        <w:rPr>
          <w:rFonts w:hint="eastAsia" w:ascii="宋体" w:hAnsi="宋体" w:cs="宋体"/>
          <w:b/>
          <w:szCs w:val="21"/>
        </w:rPr>
        <w:t>14.谈判仪式</w:t>
      </w:r>
    </w:p>
    <w:p>
      <w:pPr>
        <w:spacing w:line="360" w:lineRule="exact"/>
        <w:ind w:firstLine="420" w:firstLineChars="200"/>
        <w:rPr>
          <w:rFonts w:ascii="宋体" w:hAnsi="宋体" w:cs="宋体"/>
          <w:szCs w:val="21"/>
        </w:rPr>
      </w:pPr>
      <w:r>
        <w:rPr>
          <w:rFonts w:hint="eastAsia" w:ascii="宋体" w:hAnsi="宋体" w:cs="宋体"/>
          <w:szCs w:val="21"/>
        </w:rPr>
        <w:t>14.1代理机构按谈判公告中规定的时间、地点组织谈判开始仪式。</w:t>
      </w:r>
    </w:p>
    <w:p>
      <w:pPr>
        <w:spacing w:line="360" w:lineRule="exact"/>
        <w:ind w:firstLine="420" w:firstLineChars="200"/>
        <w:rPr>
          <w:rFonts w:ascii="宋体" w:hAnsi="宋体" w:cs="宋体"/>
          <w:szCs w:val="21"/>
        </w:rPr>
      </w:pPr>
      <w:r>
        <w:rPr>
          <w:rFonts w:hint="eastAsia" w:ascii="宋体" w:hAnsi="宋体" w:cs="宋体"/>
          <w:szCs w:val="21"/>
        </w:rPr>
        <w:t>14.2供应商参加谈判仪式的应由法定代表人或委托代理人携带</w:t>
      </w:r>
      <w:r>
        <w:rPr>
          <w:rFonts w:hint="eastAsia" w:ascii="宋体" w:hAnsi="宋体" w:cs="宋体"/>
          <w:b/>
          <w:szCs w:val="21"/>
        </w:rPr>
        <w:t>本人有效的身份证原件</w:t>
      </w:r>
      <w:r>
        <w:rPr>
          <w:rFonts w:hint="eastAsia" w:ascii="宋体" w:hAnsi="宋体" w:cs="宋体"/>
          <w:szCs w:val="21"/>
        </w:rPr>
        <w:t>准时参加，并签名报到以证明其出席。</w:t>
      </w:r>
    </w:p>
    <w:p>
      <w:pPr>
        <w:spacing w:line="360" w:lineRule="exact"/>
        <w:rPr>
          <w:rFonts w:ascii="宋体" w:hAnsi="宋体" w:cs="宋体"/>
          <w:b/>
          <w:szCs w:val="21"/>
        </w:rPr>
      </w:pPr>
      <w:r>
        <w:rPr>
          <w:rFonts w:hint="eastAsia" w:ascii="宋体" w:hAnsi="宋体" w:cs="宋体"/>
          <w:b/>
          <w:szCs w:val="21"/>
        </w:rPr>
        <w:t>15.谈判小组</w:t>
      </w:r>
    </w:p>
    <w:p>
      <w:pPr>
        <w:spacing w:line="360" w:lineRule="exact"/>
        <w:ind w:firstLine="420" w:firstLineChars="200"/>
        <w:rPr>
          <w:rFonts w:ascii="宋体" w:hAnsi="宋体" w:cs="宋体"/>
          <w:szCs w:val="21"/>
        </w:rPr>
      </w:pPr>
      <w:r>
        <w:rPr>
          <w:rFonts w:hint="eastAsia" w:ascii="宋体" w:hAnsi="宋体" w:cs="宋体"/>
          <w:szCs w:val="21"/>
        </w:rPr>
        <w:t>15.1谈判开始仪式结束后，代理机构将组织谈判小组进行评审。谈判小组由采购人代表和评审专家组成，且人员构成符合相关规定。谈判小组独立工作，负责评审所有谈判响应文件并确定成交侯选人。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15.2谈判小组负责具体的评审事务，并独立履行以下职责：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15.2.1审查、评价谈判响应文件是否符合竞争性谈判文件的商务、技术等实质性要求；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15.2.2要求供应商对谈判响应文件有关事项作出澄清或者说明；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15.2.3对谈判响应文件进行比较和评价；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15.2.4推荐或确定成交候选人；</w:t>
      </w:r>
    </w:p>
    <w:p>
      <w:pPr>
        <w:spacing w:line="360" w:lineRule="exact"/>
        <w:ind w:firstLine="420" w:firstLineChars="200"/>
        <w:rPr>
          <w:rFonts w:ascii="宋体" w:hAnsi="宋体" w:cs="宋体"/>
          <w:szCs w:val="21"/>
        </w:rPr>
      </w:pPr>
      <w:r>
        <w:rPr>
          <w:rFonts w:hint="eastAsia" w:ascii="宋体" w:hAnsi="宋体" w:cs="宋体"/>
          <w:szCs w:val="21"/>
        </w:rPr>
        <w:t>15.2.5向采购人、采购代理机构或者有关部门报告评审中发现的违法行为；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15.2.6谈判小组决定谈判的响应性只根据谈判响应文件本身的内容，而不寻求外部的证据；</w:t>
      </w:r>
    </w:p>
    <w:p>
      <w:pPr>
        <w:spacing w:line="360" w:lineRule="exact"/>
        <w:ind w:firstLine="420" w:firstLineChars="200"/>
        <w:rPr>
          <w:rFonts w:ascii="宋体" w:hAnsi="宋体" w:cs="宋体"/>
          <w:szCs w:val="21"/>
        </w:rPr>
      </w:pPr>
      <w:r>
        <w:rPr>
          <w:rFonts w:hint="eastAsia" w:ascii="宋体" w:hAnsi="宋体" w:cs="宋体"/>
          <w:szCs w:val="21"/>
        </w:rPr>
        <w:t>15.2.7对于谈判响应文件中不构成实质性偏差的不正规、不一致或不规则，评标委员会可以接受，但这种接受不能损坏或影响任何供应商的相对顺序。</w:t>
      </w:r>
    </w:p>
    <w:p>
      <w:pPr>
        <w:spacing w:line="360" w:lineRule="exact"/>
        <w:ind w:firstLine="420" w:firstLineChars="200"/>
        <w:rPr>
          <w:rFonts w:ascii="宋体" w:hAnsi="宋体" w:cs="宋体"/>
          <w:szCs w:val="21"/>
        </w:rPr>
      </w:pPr>
      <w:r>
        <w:rPr>
          <w:rFonts w:hint="eastAsia" w:ascii="宋体" w:hAnsi="宋体" w:cs="宋体"/>
          <w:szCs w:val="21"/>
        </w:rPr>
        <w:t>15.3谈判小组成员应当履行下列义务：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15.3.1遵纪守法，客观、公正、廉洁地履行职责；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15.3.2按照竞争性谈判文件规定的评审办法和评分标准进行评审，对评审意见承担个人责任；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15.3.3对评审过程和结果，以及供应商的商业秘密保密；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15.3.4负责评审报告的起草；</w:t>
      </w:r>
    </w:p>
    <w:p>
      <w:pPr>
        <w:spacing w:line="360" w:lineRule="exact"/>
        <w:ind w:firstLine="420" w:firstLineChars="200"/>
        <w:rPr>
          <w:rFonts w:ascii="宋体" w:hAnsi="宋体" w:cs="宋体"/>
          <w:szCs w:val="21"/>
        </w:rPr>
      </w:pPr>
      <w:r>
        <w:rPr>
          <w:rFonts w:hint="eastAsia" w:ascii="宋体" w:hAnsi="宋体" w:cs="宋体"/>
          <w:szCs w:val="21"/>
        </w:rPr>
        <w:t>15.3.5配合相关部门的投诉处理工作；</w:t>
      </w:r>
    </w:p>
    <w:p>
      <w:pPr>
        <w:spacing w:line="360" w:lineRule="exact"/>
        <w:ind w:firstLine="420" w:firstLineChars="200"/>
        <w:rPr>
          <w:rFonts w:ascii="宋体" w:hAnsi="宋体" w:cs="宋体"/>
          <w:szCs w:val="21"/>
        </w:rPr>
      </w:pPr>
      <w:r>
        <w:rPr>
          <w:rFonts w:hint="eastAsia" w:ascii="宋体" w:hAnsi="宋体" w:cs="宋体"/>
          <w:szCs w:val="21"/>
        </w:rPr>
        <w:t>15.3.6配合代理机构答复供应商对成交结果提出的质疑。</w:t>
      </w:r>
    </w:p>
    <w:p>
      <w:pPr>
        <w:spacing w:line="360" w:lineRule="exact"/>
        <w:rPr>
          <w:rFonts w:ascii="宋体" w:hAnsi="宋体" w:cs="宋体"/>
          <w:b/>
          <w:szCs w:val="21"/>
        </w:rPr>
      </w:pPr>
      <w:r>
        <w:rPr>
          <w:rFonts w:hint="eastAsia" w:ascii="宋体" w:hAnsi="宋体" w:cs="宋体"/>
          <w:b/>
          <w:szCs w:val="21"/>
        </w:rPr>
        <w:t>16.评审内容的保密</w:t>
      </w:r>
    </w:p>
    <w:p>
      <w:pPr>
        <w:pStyle w:val="5"/>
        <w:overflowPunct w:val="0"/>
        <w:spacing w:line="360" w:lineRule="exact"/>
        <w:ind w:firstLineChars="200"/>
        <w:rPr>
          <w:rFonts w:hAnsi="宋体" w:cs="宋体"/>
          <w:sz w:val="21"/>
          <w:szCs w:val="21"/>
        </w:rPr>
      </w:pPr>
      <w:r>
        <w:rPr>
          <w:rFonts w:hint="eastAsia" w:hAnsi="宋体" w:cs="宋体"/>
          <w:sz w:val="21"/>
          <w:szCs w:val="21"/>
        </w:rPr>
        <w:t>16.1谈判开始后，直到宣布授予成交供应商合同为止，凡属于审查、澄清、评价和比较谈判响应文件的所有资料，有关授予合同的信息都不应向供应商或与评审无关的其他人泄露。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宋体" w:hAnsi="宋体" w:cs="宋体"/>
          <w:szCs w:val="21"/>
        </w:rPr>
      </w:pPr>
      <w:r>
        <w:rPr>
          <w:rFonts w:hint="eastAsia" w:ascii="宋体" w:hAnsi="宋体" w:cs="宋体"/>
          <w:szCs w:val="21"/>
        </w:rPr>
        <w:t>16.2在评审过程中，供应商不得以任何行为影响评审过程，否则其谈判响应文件将被作为无效谈判响应文件。</w:t>
      </w:r>
    </w:p>
    <w:p>
      <w:pPr>
        <w:spacing w:line="360" w:lineRule="exact"/>
        <w:ind w:firstLine="420" w:firstLineChars="200"/>
        <w:rPr>
          <w:rFonts w:ascii="宋体" w:hAnsi="宋体" w:cs="宋体"/>
          <w:szCs w:val="21"/>
        </w:rPr>
      </w:pPr>
      <w:r>
        <w:rPr>
          <w:rFonts w:hint="eastAsia" w:ascii="宋体" w:hAnsi="宋体" w:cs="宋体"/>
          <w:szCs w:val="21"/>
        </w:rPr>
        <w:t>16.3在评审期间，代理机构将设专门人员与供应商联系。</w:t>
      </w:r>
    </w:p>
    <w:p>
      <w:pPr>
        <w:spacing w:line="360" w:lineRule="exact"/>
        <w:ind w:firstLine="420" w:firstLineChars="200"/>
        <w:rPr>
          <w:rFonts w:ascii="宋体" w:hAnsi="宋体" w:cs="宋体"/>
          <w:szCs w:val="21"/>
        </w:rPr>
      </w:pPr>
      <w:r>
        <w:rPr>
          <w:rFonts w:hint="eastAsia" w:ascii="宋体" w:hAnsi="宋体" w:cs="宋体"/>
          <w:szCs w:val="21"/>
        </w:rPr>
        <w:t>16.4代理机构和谈判小组不向未成交的供应商解释未成交原因，也不公布评审过程中的相关细节。</w:t>
      </w:r>
    </w:p>
    <w:p>
      <w:pPr>
        <w:spacing w:line="360" w:lineRule="exact"/>
        <w:rPr>
          <w:rFonts w:ascii="宋体" w:hAnsi="宋体" w:cs="宋体"/>
          <w:b/>
          <w:szCs w:val="21"/>
        </w:rPr>
      </w:pPr>
      <w:r>
        <w:rPr>
          <w:rFonts w:hint="eastAsia" w:ascii="宋体" w:hAnsi="宋体" w:cs="宋体"/>
          <w:b/>
          <w:szCs w:val="21"/>
        </w:rPr>
        <w:t>17.对谈判响应文件的审查</w:t>
      </w:r>
    </w:p>
    <w:p>
      <w:pPr>
        <w:pStyle w:val="5"/>
        <w:overflowPunct w:val="0"/>
        <w:spacing w:line="360" w:lineRule="exact"/>
        <w:ind w:firstLineChars="200"/>
        <w:rPr>
          <w:rFonts w:hAnsi="宋体" w:cs="宋体"/>
          <w:sz w:val="21"/>
          <w:szCs w:val="21"/>
        </w:rPr>
      </w:pPr>
      <w:r>
        <w:rPr>
          <w:rFonts w:hint="eastAsia" w:hAnsi="宋体" w:cs="宋体"/>
          <w:sz w:val="21"/>
          <w:szCs w:val="21"/>
        </w:rPr>
        <w:t>谈判响应文件初审分为资格审查和符合性审查。</w:t>
      </w:r>
    </w:p>
    <w:p>
      <w:pPr>
        <w:pStyle w:val="5"/>
        <w:overflowPunct w:val="0"/>
        <w:spacing w:line="360" w:lineRule="exact"/>
        <w:ind w:firstLineChars="200"/>
        <w:rPr>
          <w:rFonts w:hAnsi="宋体" w:cs="宋体"/>
          <w:sz w:val="21"/>
          <w:szCs w:val="21"/>
        </w:rPr>
      </w:pPr>
      <w:r>
        <w:rPr>
          <w:rFonts w:hint="eastAsia" w:hAnsi="宋体" w:cs="宋体"/>
          <w:sz w:val="21"/>
          <w:szCs w:val="21"/>
        </w:rPr>
        <w:t>17.1资格审查：依据法律法规和竞争性谈判文件的规定，对谈判响应文件中的资格证明文件进行审查。</w:t>
      </w:r>
    </w:p>
    <w:p>
      <w:pPr>
        <w:pStyle w:val="5"/>
        <w:overflowPunct w:val="0"/>
        <w:spacing w:line="360" w:lineRule="exact"/>
        <w:ind w:firstLineChars="200"/>
        <w:rPr>
          <w:rFonts w:hAnsi="宋体" w:cs="宋体"/>
          <w:sz w:val="21"/>
          <w:szCs w:val="21"/>
        </w:rPr>
      </w:pPr>
      <w:r>
        <w:rPr>
          <w:rFonts w:hint="eastAsia" w:hAnsi="宋体" w:cs="宋体"/>
          <w:sz w:val="21"/>
          <w:szCs w:val="21"/>
        </w:rPr>
        <w:t>17.2符合性审查：依据竞争性谈判文件的规定，由谈判小组从谈判响应文件的有效性、完整性和对竞争性谈判文件的响应程度进行审查，以确定是否对竞争性谈判文件的实质性要求作出响应。</w:t>
      </w:r>
    </w:p>
    <w:p>
      <w:pPr>
        <w:pStyle w:val="5"/>
        <w:overflowPunct w:val="0"/>
        <w:spacing w:line="360" w:lineRule="exact"/>
        <w:ind w:firstLineChars="200"/>
        <w:rPr>
          <w:rFonts w:hAnsi="宋体" w:cs="宋体"/>
          <w:sz w:val="21"/>
          <w:szCs w:val="21"/>
        </w:rPr>
      </w:pPr>
      <w:r>
        <w:rPr>
          <w:rFonts w:hint="eastAsia" w:hAnsi="宋体" w:cs="宋体"/>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5"/>
        <w:overflowPunct w:val="0"/>
        <w:spacing w:line="360" w:lineRule="exact"/>
        <w:ind w:firstLineChars="200"/>
        <w:rPr>
          <w:rFonts w:hAnsi="宋体" w:cs="宋体"/>
          <w:sz w:val="21"/>
          <w:szCs w:val="21"/>
        </w:rPr>
      </w:pPr>
      <w:r>
        <w:rPr>
          <w:rFonts w:hint="eastAsia" w:hAnsi="宋体" w:cs="宋体"/>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没有响应竞争性谈判文件的要求，谈判小组将予以拒绝，供应商不得通过修改或撤销不合要求的偏离或保留而使其谈判响应文件成为实质性响应。</w:t>
      </w:r>
    </w:p>
    <w:p>
      <w:pPr>
        <w:pStyle w:val="5"/>
        <w:overflowPunct w:val="0"/>
        <w:spacing w:line="360" w:lineRule="exact"/>
        <w:ind w:firstLine="422" w:firstLineChars="200"/>
        <w:rPr>
          <w:rFonts w:hAnsi="宋体" w:cs="宋体"/>
          <w:sz w:val="21"/>
          <w:szCs w:val="21"/>
        </w:rPr>
      </w:pPr>
      <w:r>
        <w:rPr>
          <w:rFonts w:hint="eastAsia" w:hAnsi="宋体" w:cs="宋体"/>
          <w:b/>
          <w:sz w:val="21"/>
          <w:szCs w:val="21"/>
        </w:rPr>
        <w:t>17.3谈判响应文件出现下列情况之一的，将作为无效谈判响应文件处理</w:t>
      </w:r>
      <w:r>
        <w:rPr>
          <w:rFonts w:hint="eastAsia" w:hAnsi="宋体" w:cs="宋体"/>
          <w:sz w:val="21"/>
          <w:szCs w:val="21"/>
        </w:rPr>
        <w:t xml:space="preserve">： </w:t>
      </w:r>
    </w:p>
    <w:p>
      <w:pPr>
        <w:spacing w:line="360" w:lineRule="exact"/>
        <w:ind w:firstLine="436" w:firstLineChars="208"/>
        <w:rPr>
          <w:rFonts w:ascii="宋体" w:hAnsi="宋体" w:cs="宋体"/>
          <w:szCs w:val="21"/>
        </w:rPr>
      </w:pPr>
      <w:r>
        <w:rPr>
          <w:rFonts w:hint="eastAsia" w:ascii="宋体" w:hAnsi="宋体" w:cs="宋体"/>
          <w:szCs w:val="21"/>
        </w:rPr>
        <w:t>17.3.1供应商未通过报名的或者在名称上和法人地位上与报名情况发生实质性改变的；</w:t>
      </w:r>
    </w:p>
    <w:p>
      <w:pPr>
        <w:spacing w:line="360" w:lineRule="exact"/>
        <w:ind w:firstLine="436" w:firstLineChars="208"/>
        <w:rPr>
          <w:rFonts w:ascii="宋体" w:hAnsi="宋体" w:cs="宋体"/>
          <w:szCs w:val="21"/>
        </w:rPr>
      </w:pPr>
      <w:r>
        <w:rPr>
          <w:rFonts w:hint="eastAsia" w:ascii="宋体" w:hAnsi="宋体" w:cs="宋体"/>
          <w:szCs w:val="21"/>
        </w:rPr>
        <w:t>17.3.2谈判响应文件递交时未按规定密封、盖章的，电子光盘未提供或未单独密封的；</w:t>
      </w:r>
    </w:p>
    <w:p>
      <w:pPr>
        <w:spacing w:line="360" w:lineRule="exact"/>
        <w:rPr>
          <w:rFonts w:ascii="宋体" w:hAnsi="宋体" w:cs="宋体"/>
          <w:b/>
          <w:szCs w:val="21"/>
        </w:rPr>
      </w:pPr>
      <w:r>
        <w:rPr>
          <w:rFonts w:hint="eastAsia" w:ascii="宋体" w:hAnsi="宋体" w:cs="宋体"/>
          <w:b/>
          <w:szCs w:val="21"/>
        </w:rPr>
        <w:t>17.3.4供应商被列入失信被执行人、重大税收违法案件当事人名单的。（查询渠道：信用中国（www.creditchina.gov.cn）网站的相关主体信用记录）。</w:t>
      </w:r>
    </w:p>
    <w:p>
      <w:pPr>
        <w:spacing w:line="360" w:lineRule="exact"/>
        <w:ind w:firstLine="436" w:firstLineChars="208"/>
        <w:rPr>
          <w:rFonts w:ascii="宋体" w:hAnsi="宋体" w:cs="宋体"/>
          <w:szCs w:val="21"/>
        </w:rPr>
      </w:pPr>
      <w:r>
        <w:rPr>
          <w:rFonts w:hint="eastAsia" w:ascii="宋体" w:hAnsi="宋体" w:cs="宋体"/>
          <w:szCs w:val="21"/>
        </w:rPr>
        <w:t>17.3.5谈判响应文件未按规定签字或盖章的；</w:t>
      </w:r>
    </w:p>
    <w:p>
      <w:pPr>
        <w:spacing w:line="360" w:lineRule="exact"/>
        <w:ind w:firstLine="436" w:firstLineChars="208"/>
        <w:rPr>
          <w:rFonts w:ascii="宋体" w:hAnsi="宋体" w:cs="宋体"/>
          <w:szCs w:val="21"/>
        </w:rPr>
      </w:pPr>
      <w:r>
        <w:rPr>
          <w:rFonts w:hint="eastAsia" w:ascii="宋体" w:hAnsi="宋体" w:cs="宋体"/>
          <w:szCs w:val="21"/>
        </w:rPr>
        <w:t>17.3.6未按要求提供带“*”项材料或者与带“*”项内容存在负偏离的；</w:t>
      </w:r>
    </w:p>
    <w:p>
      <w:pPr>
        <w:spacing w:line="360" w:lineRule="exact"/>
        <w:ind w:firstLine="436" w:firstLineChars="208"/>
        <w:rPr>
          <w:rFonts w:ascii="宋体" w:hAnsi="宋体" w:cs="宋体"/>
          <w:szCs w:val="21"/>
        </w:rPr>
      </w:pPr>
      <w:r>
        <w:rPr>
          <w:rFonts w:hint="eastAsia" w:ascii="宋体" w:hAnsi="宋体" w:cs="宋体"/>
          <w:szCs w:val="21"/>
        </w:rPr>
        <w:t>17.3.7谈判响应文件未按竞争性谈判文件规定的格式、内容和要求编制，谈判响应文件字迹潦草、模糊、难以辨认；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hint="eastAsia" w:ascii="宋体" w:hAnsi="宋体" w:cs="宋体"/>
          <w:szCs w:val="21"/>
        </w:rPr>
        <w:t>17.3.8谈判响应文件材料所述情况和所附相关资料不实的；</w:t>
      </w:r>
    </w:p>
    <w:p>
      <w:pPr>
        <w:spacing w:line="360" w:lineRule="exact"/>
        <w:ind w:firstLine="436" w:firstLineChars="208"/>
        <w:rPr>
          <w:rFonts w:ascii="宋体" w:hAnsi="宋体" w:cs="宋体"/>
          <w:szCs w:val="21"/>
        </w:rPr>
      </w:pPr>
      <w:r>
        <w:rPr>
          <w:rFonts w:hint="eastAsia" w:ascii="宋体" w:hAnsi="宋体" w:cs="宋体"/>
          <w:szCs w:val="21"/>
        </w:rPr>
        <w:t>17.3.9供应商以他人的名义参加谈判、相互串通、以行贿手段谋取成交或者以其他弄虚作假方式参与谈判的。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hint="eastAsia" w:ascii="宋体" w:hAnsi="宋体" w:cs="宋体"/>
          <w:szCs w:val="21"/>
        </w:rPr>
        <w:t>17.3.10供应商在一份谈判响应文件中，对同一谈判项目报有两个或多个报价，且未书面确定以哪个报价为准的；</w:t>
      </w:r>
    </w:p>
    <w:p>
      <w:pPr>
        <w:spacing w:line="360" w:lineRule="exact"/>
        <w:ind w:firstLine="436" w:firstLineChars="208"/>
        <w:rPr>
          <w:rFonts w:ascii="宋体" w:hAnsi="宋体" w:cs="宋体"/>
          <w:szCs w:val="21"/>
        </w:rPr>
      </w:pPr>
      <w:r>
        <w:rPr>
          <w:rFonts w:hint="eastAsia" w:ascii="宋体" w:hAnsi="宋体" w:cs="宋体"/>
          <w:szCs w:val="21"/>
        </w:rPr>
        <w:t>17.3.11供应商的谈判报价超出采购预算或者最高限价的；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17.3.12谈判小组认为供应商的报价明显低于其他通过符合性审查供应商的报价，有可能影响产品与服务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hint="eastAsia" w:ascii="宋体" w:hAnsi="宋体" w:cs="宋体"/>
          <w:szCs w:val="21"/>
        </w:rPr>
        <w:t>17.3.13谈判响应文件含有采购人不能接受的附加条件的；</w:t>
      </w:r>
    </w:p>
    <w:p>
      <w:pPr>
        <w:spacing w:line="360" w:lineRule="exact"/>
        <w:ind w:firstLine="436" w:firstLineChars="208"/>
        <w:rPr>
          <w:rFonts w:ascii="宋体" w:hAnsi="宋体" w:cs="宋体"/>
          <w:szCs w:val="21"/>
        </w:rPr>
      </w:pPr>
      <w:r>
        <w:rPr>
          <w:rFonts w:hint="eastAsia" w:ascii="宋体" w:hAnsi="宋体" w:cs="宋体"/>
          <w:szCs w:val="21"/>
        </w:rPr>
        <w:t>18.3.14竞争性谈判文件明确规定无效的其他情形，或者其他被谈判小组认定无效的情况；</w:t>
      </w:r>
    </w:p>
    <w:p>
      <w:pPr>
        <w:spacing w:line="360" w:lineRule="exact"/>
        <w:ind w:firstLine="436" w:firstLineChars="208"/>
        <w:rPr>
          <w:rFonts w:ascii="宋体" w:hAnsi="宋体" w:cs="宋体"/>
          <w:szCs w:val="21"/>
        </w:rPr>
      </w:pPr>
      <w:r>
        <w:rPr>
          <w:rFonts w:hint="eastAsia" w:ascii="宋体" w:hAnsi="宋体" w:cs="宋体"/>
          <w:szCs w:val="21"/>
        </w:rPr>
        <w:t>17.3.15不符合法律、法规和竞争性谈判文件规定的其他实质性要求的。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17.4有下列情形之一的，视为供应商相互串通，无效响应：</w:t>
      </w:r>
    </w:p>
    <w:p>
      <w:pPr>
        <w:spacing w:line="360" w:lineRule="exact"/>
        <w:ind w:firstLine="436" w:firstLineChars="208"/>
        <w:rPr>
          <w:rFonts w:ascii="宋体" w:hAnsi="宋体" w:cs="宋体"/>
          <w:szCs w:val="21"/>
        </w:rPr>
      </w:pPr>
      <w:r>
        <w:rPr>
          <w:rFonts w:hint="eastAsia" w:ascii="宋体" w:hAnsi="宋体" w:cs="宋体"/>
          <w:szCs w:val="21"/>
        </w:rPr>
        <w:t>17.4.1不同供应商的谈判响应文件由同一单位或者个人编制；</w:t>
      </w:r>
    </w:p>
    <w:p>
      <w:pPr>
        <w:spacing w:line="360" w:lineRule="exact"/>
        <w:ind w:firstLine="436" w:firstLineChars="208"/>
        <w:rPr>
          <w:rFonts w:ascii="宋体" w:hAnsi="宋体" w:cs="宋体"/>
          <w:szCs w:val="21"/>
        </w:rPr>
      </w:pPr>
      <w:r>
        <w:rPr>
          <w:rFonts w:hint="eastAsia" w:ascii="宋体" w:hAnsi="宋体" w:cs="宋体"/>
          <w:szCs w:val="21"/>
        </w:rPr>
        <w:t>17.4.2不同供应商委托同一单位或者个人办理谈判事宜；</w:t>
      </w:r>
    </w:p>
    <w:p>
      <w:pPr>
        <w:spacing w:line="360" w:lineRule="exact"/>
        <w:ind w:firstLine="436" w:firstLineChars="208"/>
        <w:rPr>
          <w:rFonts w:ascii="宋体" w:hAnsi="宋体" w:cs="宋体"/>
          <w:szCs w:val="21"/>
        </w:rPr>
      </w:pPr>
      <w:r>
        <w:rPr>
          <w:rFonts w:hint="eastAsia" w:ascii="宋体" w:hAnsi="宋体" w:cs="宋体"/>
          <w:szCs w:val="21"/>
        </w:rPr>
        <w:t>17.4.3不同供应商的谈判响应文件载明的项目管理成员或者联系人员为同一人；</w:t>
      </w:r>
    </w:p>
    <w:p>
      <w:pPr>
        <w:spacing w:line="360" w:lineRule="exact"/>
        <w:ind w:firstLine="436" w:firstLineChars="208"/>
        <w:rPr>
          <w:rFonts w:ascii="宋体" w:hAnsi="宋体" w:cs="宋体"/>
          <w:szCs w:val="21"/>
        </w:rPr>
      </w:pPr>
      <w:r>
        <w:rPr>
          <w:rFonts w:hint="eastAsia" w:ascii="宋体" w:hAnsi="宋体" w:cs="宋体"/>
          <w:szCs w:val="21"/>
        </w:rPr>
        <w:t>17.4.4不同供应商的谈判响应文件异常一致或者谈判报价呈规律性差异；</w:t>
      </w:r>
    </w:p>
    <w:p>
      <w:pPr>
        <w:spacing w:line="360" w:lineRule="exact"/>
        <w:ind w:firstLine="436" w:firstLineChars="208"/>
        <w:rPr>
          <w:rFonts w:ascii="宋体" w:hAnsi="宋体" w:cs="宋体"/>
          <w:szCs w:val="21"/>
        </w:rPr>
      </w:pPr>
      <w:r>
        <w:rPr>
          <w:rFonts w:hint="eastAsia" w:ascii="宋体" w:hAnsi="宋体" w:cs="宋体"/>
          <w:szCs w:val="21"/>
        </w:rPr>
        <w:t>17.4.5不同供应商的谈判响应文件相互混装；</w:t>
      </w:r>
    </w:p>
    <w:p>
      <w:pPr>
        <w:spacing w:line="360" w:lineRule="exact"/>
        <w:rPr>
          <w:rFonts w:ascii="宋体" w:hAnsi="宋体" w:cs="宋体"/>
          <w:b/>
          <w:kern w:val="0"/>
          <w:szCs w:val="21"/>
        </w:rPr>
      </w:pPr>
      <w:r>
        <w:rPr>
          <w:rFonts w:hint="eastAsia" w:ascii="宋体" w:hAnsi="宋体" w:cs="宋体"/>
          <w:b/>
          <w:szCs w:val="21"/>
        </w:rPr>
        <w:t>18</w:t>
      </w:r>
      <w:r>
        <w:rPr>
          <w:rFonts w:hint="eastAsia" w:ascii="宋体" w:hAnsi="宋体" w:cs="宋体"/>
          <w:b/>
          <w:kern w:val="0"/>
          <w:szCs w:val="21"/>
        </w:rPr>
        <w:t>.谈判响应文件的澄清</w:t>
      </w:r>
    </w:p>
    <w:p>
      <w:pPr>
        <w:spacing w:line="360" w:lineRule="exact"/>
        <w:ind w:firstLine="420" w:firstLineChars="200"/>
        <w:rPr>
          <w:rFonts w:ascii="宋体" w:hAnsi="宋体" w:cs="宋体"/>
          <w:szCs w:val="21"/>
        </w:rPr>
      </w:pPr>
      <w:r>
        <w:rPr>
          <w:rFonts w:hint="eastAsia" w:ascii="宋体" w:hAnsi="宋体" w:cs="宋体"/>
          <w:szCs w:val="21"/>
        </w:rPr>
        <w:t>18.1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18.2谈判小组可要求供应商就澄清的问题作出答复，该答复经供应商代表的签字认可，将作为谈判响应文件内容的一部分。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18.3供应商在进行澄清、说明、答辩或补正时，不得改变谈判的价格（校核时发现的算术错误除外）、超出竞争性谈判文件的范围及改变谈判响应文件的实质性内容。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hint="eastAsia" w:ascii="宋体" w:hAnsi="宋体" w:cs="宋体"/>
          <w:szCs w:val="21"/>
        </w:rPr>
        <w:t>18.4谈判响应文件报价出现前后不一致的，除竞争性谈判文件另有规定外，按照下列规定修正：</w:t>
      </w:r>
    </w:p>
    <w:p>
      <w:pPr>
        <w:spacing w:line="360" w:lineRule="exact"/>
        <w:ind w:firstLine="420" w:firstLineChars="200"/>
        <w:rPr>
          <w:rFonts w:ascii="宋体" w:hAnsi="宋体" w:cs="宋体"/>
          <w:szCs w:val="21"/>
        </w:rPr>
      </w:pPr>
      <w:r>
        <w:rPr>
          <w:rFonts w:hint="eastAsia" w:ascii="宋体" w:hAnsi="宋体" w:cs="宋体"/>
          <w:szCs w:val="21"/>
        </w:rPr>
        <w:t>18.4.1谈判响应文件中报价一览表内容与谈判响应文件中相应内容不一致的，以报价一览表为准；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hint="eastAsia" w:ascii="宋体" w:hAnsi="宋体" w:cs="宋体"/>
          <w:szCs w:val="21"/>
        </w:rPr>
        <w:t>18.4.2谈判响应文件的大写金额与小写金额不一致的，以大写金额为准；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18.4.3单价金额小数点或者百分比有明显错位的，以报价一览表的总价为准，并修改单价；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18.5供应商拒不按照谈判小组要求作出澄清、说明或者补正的，作为无效响应处理。</w:t>
      </w:r>
    </w:p>
    <w:p>
      <w:pPr>
        <w:spacing w:line="360" w:lineRule="exact"/>
        <w:ind w:firstLine="420" w:firstLineChars="200"/>
        <w:rPr>
          <w:rFonts w:ascii="宋体" w:hAnsi="宋体" w:cs="宋体"/>
          <w:szCs w:val="21"/>
        </w:rPr>
      </w:pPr>
      <w:r>
        <w:rPr>
          <w:rFonts w:hint="eastAsia" w:ascii="宋体" w:hAnsi="宋体" w:cs="宋体"/>
          <w:szCs w:val="21"/>
        </w:rPr>
        <w:t>18.6谈判小组对谈判响应文件的判定，只依据谈判响应文件内容本身，不依靠谈判响应文件后的任何外来证明。谈判响应文件提交截止时间后，供应商对谈判报价或其他实质性内容修正的函件和增加的任何优惠条件，一律不得作为评审、确定成交供应商的依据。</w:t>
      </w:r>
    </w:p>
    <w:p>
      <w:pPr>
        <w:spacing w:line="360" w:lineRule="exact"/>
        <w:rPr>
          <w:rFonts w:ascii="宋体" w:hAnsi="宋体" w:cs="宋体"/>
          <w:b/>
          <w:kern w:val="0"/>
          <w:szCs w:val="21"/>
        </w:rPr>
      </w:pPr>
      <w:r>
        <w:rPr>
          <w:rFonts w:hint="eastAsia" w:ascii="宋体" w:hAnsi="宋体" w:cs="宋体"/>
          <w:b/>
          <w:kern w:val="0"/>
          <w:szCs w:val="21"/>
        </w:rPr>
        <w:t>19.</w:t>
      </w:r>
      <w:r>
        <w:rPr>
          <w:rFonts w:hint="eastAsia" w:ascii="宋体" w:hAnsi="宋体" w:cs="宋体"/>
          <w:b/>
          <w:szCs w:val="21"/>
        </w:rPr>
        <w:t>废标条款</w:t>
      </w:r>
    </w:p>
    <w:p>
      <w:pPr>
        <w:spacing w:line="360" w:lineRule="exact"/>
        <w:ind w:firstLine="420" w:firstLineChars="200"/>
        <w:rPr>
          <w:rFonts w:ascii="宋体" w:hAnsi="宋体" w:cs="宋体"/>
          <w:szCs w:val="21"/>
        </w:rPr>
      </w:pPr>
      <w:r>
        <w:rPr>
          <w:rFonts w:hint="eastAsia" w:ascii="宋体" w:hAnsi="宋体" w:cs="宋体"/>
          <w:szCs w:val="21"/>
        </w:rPr>
        <w:t>19.1因情况变化，不再符合规定的竞争性谈判采购方式适用情形的；</w:t>
      </w:r>
    </w:p>
    <w:p>
      <w:pPr>
        <w:spacing w:line="360" w:lineRule="exact"/>
        <w:ind w:firstLine="420" w:firstLineChars="200"/>
        <w:rPr>
          <w:rFonts w:ascii="宋体" w:hAnsi="宋体" w:cs="宋体"/>
          <w:szCs w:val="21"/>
        </w:rPr>
      </w:pPr>
      <w:r>
        <w:rPr>
          <w:rFonts w:hint="eastAsia" w:ascii="宋体" w:hAnsi="宋体" w:cs="宋体"/>
          <w:szCs w:val="21"/>
        </w:rPr>
        <w:t>19.2出现影响采购公正的违法、违规行为的；</w:t>
      </w:r>
    </w:p>
    <w:p>
      <w:pPr>
        <w:spacing w:line="360" w:lineRule="exact"/>
        <w:ind w:firstLine="420" w:firstLineChars="200"/>
        <w:rPr>
          <w:rFonts w:ascii="宋体" w:hAnsi="宋体" w:cs="宋体"/>
          <w:szCs w:val="21"/>
        </w:rPr>
      </w:pPr>
      <w:r>
        <w:rPr>
          <w:rFonts w:hint="eastAsia" w:ascii="宋体" w:hAnsi="宋体" w:cs="宋体"/>
          <w:szCs w:val="21"/>
        </w:rPr>
        <w:t>19.3供应商的最终报价均超过了采购预算，采购人不能支付的；</w:t>
      </w:r>
    </w:p>
    <w:p>
      <w:pPr>
        <w:spacing w:line="360" w:lineRule="exact"/>
        <w:ind w:firstLine="420" w:firstLineChars="200"/>
        <w:rPr>
          <w:rFonts w:ascii="宋体" w:hAnsi="宋体" w:cs="宋体"/>
          <w:szCs w:val="21"/>
        </w:rPr>
      </w:pPr>
      <w:r>
        <w:rPr>
          <w:rFonts w:hint="eastAsia" w:ascii="宋体" w:hAnsi="宋体" w:cs="宋体"/>
          <w:szCs w:val="21"/>
        </w:rPr>
        <w:t>19.4因重大变故，采购任务取消的。</w:t>
      </w:r>
    </w:p>
    <w:p>
      <w:pPr>
        <w:spacing w:line="360" w:lineRule="exact"/>
        <w:rPr>
          <w:rFonts w:ascii="宋体" w:hAnsi="宋体" w:cs="宋体"/>
          <w:szCs w:val="21"/>
        </w:rPr>
      </w:pPr>
      <w:r>
        <w:rPr>
          <w:rFonts w:hint="eastAsia" w:ascii="宋体" w:hAnsi="宋体" w:cs="宋体"/>
          <w:b/>
          <w:szCs w:val="21"/>
        </w:rPr>
        <w:t>20.评审方法</w:t>
      </w:r>
    </w:p>
    <w:p>
      <w:pPr>
        <w:spacing w:line="360" w:lineRule="exact"/>
        <w:ind w:firstLine="420" w:firstLineChars="200"/>
        <w:rPr>
          <w:rFonts w:ascii="宋体" w:hAnsi="宋体" w:cs="宋体"/>
          <w:szCs w:val="21"/>
        </w:rPr>
      </w:pPr>
      <w:r>
        <w:rPr>
          <w:rFonts w:hint="eastAsia" w:ascii="宋体" w:hAnsi="宋体" w:cs="宋体"/>
          <w:szCs w:val="21"/>
        </w:rPr>
        <w:t>20.1本项目采用</w:t>
      </w:r>
      <w:r>
        <w:rPr>
          <w:rFonts w:hint="eastAsia" w:ascii="宋体" w:hAnsi="宋体" w:cs="宋体"/>
          <w:b/>
          <w:bCs/>
          <w:szCs w:val="21"/>
        </w:rPr>
        <w:t>最低评标价法</w:t>
      </w:r>
      <w:r>
        <w:rPr>
          <w:rFonts w:hint="eastAsia" w:ascii="宋体" w:hAnsi="宋体" w:cs="宋体"/>
          <w:szCs w:val="21"/>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szCs w:val="21"/>
        </w:rPr>
      </w:pPr>
      <w:r>
        <w:rPr>
          <w:rFonts w:hint="eastAsia" w:ascii="宋体" w:hAnsi="宋体" w:cs="宋体"/>
          <w:szCs w:val="21"/>
        </w:rPr>
        <w:t>20.2采购人授权谈判小组直接确定成交供应商。</w:t>
      </w:r>
    </w:p>
    <w:p>
      <w:pPr>
        <w:pStyle w:val="5"/>
        <w:overflowPunct w:val="0"/>
        <w:spacing w:line="360" w:lineRule="exact"/>
        <w:ind w:firstLine="0"/>
        <w:rPr>
          <w:rFonts w:hAnsi="宋体" w:cs="宋体"/>
          <w:b/>
          <w:sz w:val="21"/>
          <w:szCs w:val="21"/>
        </w:rPr>
      </w:pPr>
      <w:r>
        <w:rPr>
          <w:rFonts w:hint="eastAsia" w:hAnsi="宋体" w:cs="宋体"/>
          <w:b/>
          <w:sz w:val="21"/>
          <w:szCs w:val="21"/>
        </w:rPr>
        <w:t>21.</w:t>
      </w:r>
      <w:r>
        <w:rPr>
          <w:rStyle w:val="17"/>
          <w:rFonts w:hint="eastAsia" w:hAnsi="宋体" w:cs="宋体"/>
          <w:sz w:val="21"/>
          <w:szCs w:val="21"/>
        </w:rPr>
        <w:t>成交结果</w:t>
      </w:r>
      <w:r>
        <w:rPr>
          <w:rFonts w:hint="eastAsia" w:hAnsi="宋体" w:cs="宋体"/>
          <w:b/>
          <w:sz w:val="21"/>
          <w:szCs w:val="21"/>
        </w:rPr>
        <w:t>及公示</w:t>
      </w:r>
    </w:p>
    <w:p>
      <w:pPr>
        <w:pStyle w:val="5"/>
        <w:overflowPunct w:val="0"/>
        <w:spacing w:line="360" w:lineRule="exact"/>
        <w:ind w:firstLineChars="200"/>
        <w:rPr>
          <w:rFonts w:hAnsi="宋体" w:cs="宋体"/>
          <w:sz w:val="21"/>
          <w:szCs w:val="21"/>
        </w:rPr>
      </w:pPr>
      <w:r>
        <w:rPr>
          <w:rFonts w:hint="eastAsia" w:hAnsi="宋体" w:cs="宋体"/>
          <w:sz w:val="21"/>
          <w:szCs w:val="21"/>
        </w:rPr>
        <w:t>21.1代理机构自成交供应商确定之日起2个工作日内，在常州市政府采购网和江苏尚阳工程管理有限公司网站上公告成交结果，成交通知书将同时发出，成交公告期限为1个工作日。</w:t>
      </w:r>
    </w:p>
    <w:p>
      <w:pPr>
        <w:snapToGrid w:val="0"/>
        <w:spacing w:line="360" w:lineRule="exact"/>
        <w:ind w:firstLine="420" w:firstLineChars="200"/>
        <w:rPr>
          <w:rFonts w:ascii="宋体" w:hAnsi="宋体" w:cs="宋体"/>
          <w:szCs w:val="21"/>
        </w:rPr>
      </w:pPr>
      <w:r>
        <w:rPr>
          <w:rFonts w:hint="eastAsia" w:ascii="宋体" w:hAnsi="宋体" w:cs="宋体"/>
          <w:szCs w:val="21"/>
        </w:rPr>
        <w:t>21.2若有充分证据证明，成交供应商出现下列情况之一的，一经查实，将被取消成交资格：</w:t>
      </w:r>
    </w:p>
    <w:p>
      <w:pPr>
        <w:snapToGrid w:val="0"/>
        <w:spacing w:line="360" w:lineRule="exact"/>
        <w:ind w:firstLine="420" w:firstLineChars="200"/>
        <w:rPr>
          <w:rFonts w:ascii="宋体" w:hAnsi="宋体" w:cs="宋体"/>
          <w:szCs w:val="21"/>
        </w:rPr>
      </w:pPr>
      <w:r>
        <w:rPr>
          <w:rFonts w:hint="eastAsia" w:ascii="宋体" w:hAnsi="宋体" w:cs="宋体"/>
          <w:szCs w:val="21"/>
        </w:rPr>
        <w:t>21.2.1提供虚假材料谋取成交的；</w:t>
      </w:r>
    </w:p>
    <w:p>
      <w:pPr>
        <w:snapToGrid w:val="0"/>
        <w:spacing w:line="360" w:lineRule="exact"/>
        <w:ind w:firstLine="420" w:firstLineChars="200"/>
        <w:rPr>
          <w:rFonts w:ascii="宋体" w:hAnsi="宋体" w:cs="宋体"/>
          <w:szCs w:val="21"/>
        </w:rPr>
      </w:pPr>
      <w:r>
        <w:rPr>
          <w:rFonts w:hint="eastAsia" w:ascii="宋体" w:hAnsi="宋体" w:cs="宋体"/>
          <w:szCs w:val="21"/>
        </w:rPr>
        <w:t>21.2.2向采购人、代理机构行贿或者提供其他不正当利益的。</w:t>
      </w:r>
    </w:p>
    <w:p>
      <w:pPr>
        <w:snapToGrid w:val="0"/>
        <w:spacing w:line="360" w:lineRule="exact"/>
        <w:ind w:firstLine="420" w:firstLineChars="200"/>
        <w:rPr>
          <w:rFonts w:ascii="宋体" w:hAnsi="宋体" w:cs="宋体"/>
          <w:szCs w:val="21"/>
        </w:rPr>
      </w:pPr>
      <w:r>
        <w:rPr>
          <w:rFonts w:hint="eastAsia" w:ascii="宋体" w:hAnsi="宋体" w:cs="宋体"/>
          <w:szCs w:val="21"/>
        </w:rPr>
        <w:t>21.2.3恶意竞争，谈判总报价明显低于其自身合理成本且又无法提供证明的。</w:t>
      </w:r>
    </w:p>
    <w:p>
      <w:pPr>
        <w:snapToGrid w:val="0"/>
        <w:spacing w:line="360" w:lineRule="exact"/>
        <w:ind w:firstLine="420" w:firstLineChars="200"/>
        <w:rPr>
          <w:rFonts w:ascii="宋体" w:hAnsi="宋体" w:cs="宋体"/>
          <w:szCs w:val="21"/>
        </w:rPr>
      </w:pPr>
      <w:r>
        <w:rPr>
          <w:rFonts w:hint="eastAsia" w:ascii="宋体" w:hAnsi="宋体" w:cs="宋体"/>
          <w:szCs w:val="21"/>
        </w:rPr>
        <w:t>21.2.4属于本文件规定的无效条件，但在评审过程中又未被谈判小组发现的。</w:t>
      </w:r>
    </w:p>
    <w:p>
      <w:pPr>
        <w:snapToGrid w:val="0"/>
        <w:spacing w:line="360" w:lineRule="exact"/>
        <w:ind w:firstLine="420" w:firstLineChars="200"/>
        <w:rPr>
          <w:rFonts w:ascii="宋体" w:hAnsi="宋体" w:cs="宋体"/>
          <w:szCs w:val="21"/>
        </w:rPr>
      </w:pPr>
      <w:r>
        <w:rPr>
          <w:rFonts w:hint="eastAsia" w:ascii="宋体" w:hAnsi="宋体" w:cs="宋体"/>
          <w:szCs w:val="21"/>
        </w:rPr>
        <w:t>21.2.5与采购人或者其他供应商恶意串通的。</w:t>
      </w:r>
    </w:p>
    <w:p>
      <w:pPr>
        <w:snapToGrid w:val="0"/>
        <w:spacing w:line="360" w:lineRule="exact"/>
        <w:ind w:firstLine="420" w:firstLineChars="200"/>
        <w:rPr>
          <w:rFonts w:ascii="宋体" w:hAnsi="宋体" w:cs="宋体"/>
          <w:szCs w:val="21"/>
        </w:rPr>
      </w:pPr>
      <w:r>
        <w:rPr>
          <w:rFonts w:hint="eastAsia" w:ascii="宋体" w:hAnsi="宋体" w:cs="宋体"/>
          <w:szCs w:val="21"/>
        </w:rPr>
        <w:t>21.2.6采取不正当手段诋毁、排挤其他供应商的。</w:t>
      </w:r>
    </w:p>
    <w:p>
      <w:pPr>
        <w:pStyle w:val="5"/>
        <w:overflowPunct w:val="0"/>
        <w:spacing w:line="360" w:lineRule="exact"/>
        <w:ind w:firstLineChars="200"/>
        <w:rPr>
          <w:rFonts w:hAnsi="宋体" w:cs="宋体"/>
          <w:sz w:val="21"/>
          <w:szCs w:val="21"/>
        </w:rPr>
      </w:pPr>
      <w:r>
        <w:rPr>
          <w:rFonts w:hint="eastAsia" w:hAnsi="宋体" w:cs="宋体"/>
          <w:sz w:val="21"/>
          <w:szCs w:val="21"/>
        </w:rPr>
        <w:t>21.2.7不符合法律、法规的规定的。</w:t>
      </w:r>
    </w:p>
    <w:p>
      <w:pPr>
        <w:pStyle w:val="5"/>
        <w:overflowPunct w:val="0"/>
        <w:spacing w:line="360" w:lineRule="exact"/>
        <w:ind w:firstLineChars="200"/>
        <w:rPr>
          <w:rFonts w:hAnsi="宋体" w:cs="宋体"/>
          <w:sz w:val="21"/>
          <w:szCs w:val="21"/>
        </w:rPr>
      </w:pPr>
      <w:r>
        <w:rPr>
          <w:rFonts w:hint="eastAsia" w:hAnsi="宋体" w:cs="宋体"/>
          <w:sz w:val="21"/>
          <w:szCs w:val="21"/>
        </w:rPr>
        <w:t>21.3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谈判的授权委托人签署并加盖公章(原件)。代理机构将在收到经供应商法定代表人或参加谈判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谈判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部门对该供应商进行相应的处罚。</w:t>
      </w:r>
    </w:p>
    <w:p>
      <w:pPr>
        <w:pStyle w:val="5"/>
        <w:overflowPunct w:val="0"/>
        <w:spacing w:line="360" w:lineRule="exact"/>
        <w:ind w:firstLineChars="200"/>
        <w:rPr>
          <w:rFonts w:hAnsi="宋体" w:cs="宋体"/>
          <w:sz w:val="21"/>
          <w:szCs w:val="21"/>
        </w:rPr>
      </w:pPr>
      <w:r>
        <w:rPr>
          <w:rFonts w:hint="eastAsia" w:hAnsi="宋体" w:cs="宋体"/>
          <w:sz w:val="21"/>
          <w:szCs w:val="21"/>
        </w:rPr>
        <w:t>未参加谈判活动的供应商或在谈判活动中自身权益未受到损害的供应商所提出的质疑不予受理。如有参加谈判的供应商提出有效质疑，并因此可能对成交结果产生影响，而最终被取消成交资格的，代理机构对成交供应商不承担任何责任。</w:t>
      </w:r>
    </w:p>
    <w:p>
      <w:pPr>
        <w:pStyle w:val="5"/>
        <w:overflowPunct w:val="0"/>
        <w:spacing w:line="360" w:lineRule="exact"/>
        <w:ind w:firstLine="0"/>
        <w:rPr>
          <w:rFonts w:hAnsi="宋体" w:cs="宋体"/>
          <w:b/>
          <w:sz w:val="21"/>
          <w:szCs w:val="21"/>
        </w:rPr>
      </w:pPr>
      <w:r>
        <w:rPr>
          <w:rFonts w:hint="eastAsia" w:hAnsi="宋体" w:cs="宋体"/>
          <w:b/>
          <w:sz w:val="21"/>
          <w:szCs w:val="21"/>
        </w:rPr>
        <w:t>22.成交通知书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22.1在公告成交结果的同时发出成交通知书。</w:t>
      </w:r>
    </w:p>
    <w:p>
      <w:pPr>
        <w:pStyle w:val="5"/>
        <w:overflowPunct w:val="0"/>
        <w:spacing w:line="360" w:lineRule="exact"/>
        <w:ind w:firstLineChars="200"/>
        <w:rPr>
          <w:rFonts w:hAnsi="宋体" w:cs="宋体"/>
          <w:b/>
          <w:sz w:val="21"/>
          <w:szCs w:val="21"/>
        </w:rPr>
      </w:pPr>
      <w:r>
        <w:rPr>
          <w:rFonts w:hint="eastAsia" w:hAnsi="宋体" w:cs="宋体"/>
          <w:sz w:val="21"/>
          <w:szCs w:val="21"/>
        </w:rPr>
        <w:t>22.2成交通知对采购人和成交供应商具有法律约束力。成交通知书发出后，采购人改变成交结果或者成交供应商放弃成交资格，均应当承担相应的法律责任，且不影响成交服务费的支付。</w:t>
      </w:r>
    </w:p>
    <w:p>
      <w:pPr>
        <w:pStyle w:val="5"/>
        <w:overflowPunct w:val="0"/>
        <w:spacing w:line="360" w:lineRule="exact"/>
        <w:ind w:firstLineChars="200"/>
        <w:rPr>
          <w:rFonts w:hAnsi="宋体" w:cs="宋体"/>
          <w:b/>
          <w:sz w:val="21"/>
          <w:szCs w:val="21"/>
        </w:rPr>
      </w:pPr>
      <w:r>
        <w:rPr>
          <w:rFonts w:hint="eastAsia" w:hAnsi="宋体" w:cs="宋体"/>
          <w:sz w:val="21"/>
          <w:szCs w:val="21"/>
        </w:rPr>
        <w:t>22.3代理机构及采购人对未成交供应商不承担解释未成交原因的义务。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23.代理机构服务费</w:t>
      </w:r>
    </w:p>
    <w:p>
      <w:pPr>
        <w:spacing w:line="360" w:lineRule="exact"/>
        <w:ind w:firstLine="420" w:firstLineChars="200"/>
        <w:jc w:val="left"/>
        <w:rPr>
          <w:rFonts w:ascii="宋体" w:hAnsi="宋体" w:cs="宋体"/>
          <w:szCs w:val="21"/>
        </w:rPr>
      </w:pPr>
      <w:r>
        <w:rPr>
          <w:rFonts w:hint="eastAsia" w:ascii="宋体" w:hAnsi="宋体" w:cs="宋体"/>
          <w:szCs w:val="21"/>
        </w:rPr>
        <w:t>23.1服务费按照下列服务收费标准收取并由采购人承担付至招标代理机构收取的帐户并备注项目编号。</w:t>
      </w:r>
    </w:p>
    <w:p>
      <w:pPr>
        <w:spacing w:line="360" w:lineRule="exact"/>
        <w:ind w:firstLine="420" w:firstLineChars="200"/>
        <w:jc w:val="left"/>
        <w:rPr>
          <w:rFonts w:ascii="宋体" w:hAnsi="宋体" w:cs="宋体"/>
          <w:szCs w:val="21"/>
        </w:rPr>
      </w:pPr>
      <w:r>
        <w:rPr>
          <w:rFonts w:hint="eastAsia" w:ascii="宋体" w:hAnsi="宋体" w:cs="宋体"/>
          <w:szCs w:val="21"/>
        </w:rPr>
        <w:t>收款单位：江苏尚阳工程管理有限公司</w:t>
      </w:r>
    </w:p>
    <w:p>
      <w:pPr>
        <w:spacing w:line="360" w:lineRule="exact"/>
        <w:ind w:firstLine="420" w:firstLineChars="200"/>
        <w:jc w:val="left"/>
        <w:rPr>
          <w:rFonts w:ascii="宋体" w:hAnsi="宋体" w:cs="宋体"/>
          <w:szCs w:val="21"/>
        </w:rPr>
      </w:pPr>
      <w:r>
        <w:rPr>
          <w:rFonts w:hint="eastAsia" w:ascii="宋体" w:hAnsi="宋体" w:cs="宋体"/>
          <w:szCs w:val="21"/>
        </w:rPr>
        <w:t>银行账号：406010100100626575</w:t>
      </w:r>
    </w:p>
    <w:p>
      <w:pPr>
        <w:spacing w:line="360" w:lineRule="exact"/>
        <w:ind w:firstLine="420" w:firstLineChars="200"/>
        <w:jc w:val="left"/>
        <w:rPr>
          <w:rFonts w:ascii="宋体" w:hAnsi="宋体" w:cs="宋体"/>
          <w:szCs w:val="21"/>
        </w:rPr>
      </w:pPr>
      <w:r>
        <w:rPr>
          <w:rFonts w:hint="eastAsia" w:ascii="宋体" w:hAnsi="宋体" w:cs="宋体"/>
          <w:szCs w:val="21"/>
        </w:rPr>
        <w:t>开户银行：兴业银行股份有限公司常州分行</w:t>
      </w:r>
      <w:r>
        <w:rPr>
          <w:rFonts w:hint="eastAsia" w:ascii="宋体" w:hAnsi="宋体" w:cs="宋体"/>
          <w:szCs w:val="21"/>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1" name="任意多边形 1"/>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GEwoKXYAAAACQEAAA8AAAAAAAAAAQAgAAAAIgAAAGRycy9k&#10;b3ducmV2LnhtbFBLAQIUABQAAAAIAIdO4kDgJ9G2rQIAAMQFAAAOAAAAAAAAAAEAIAAAACcBAABk&#10;cnMvZTJvRG9jLnhtbFBLBQYAAAAABgAGAFkBAABGBgAAAAA=&#10;" path="m0,0l0,15e">
                <v:path o:connectlocs="0,0;0,7143" o:connectangles="0,0"/>
                <v:fill on="f" focussize="0,0"/>
                <v:stroke weight="0.05pt" color="#000000" joinstyle="round"/>
                <v:imagedata o:title=""/>
                <o:lock v:ext="edit" aspectratio="f"/>
              </v:shape>
            </w:pict>
          </mc:Fallback>
        </mc:AlternateContent>
      </w:r>
    </w:p>
    <w:p>
      <w:pPr>
        <w:spacing w:line="360" w:lineRule="exact"/>
        <w:ind w:firstLine="420" w:firstLineChars="200"/>
        <w:rPr>
          <w:rFonts w:ascii="宋体" w:hAnsi="宋体" w:cs="宋体"/>
          <w:szCs w:val="21"/>
        </w:rPr>
      </w:pPr>
      <w:r>
        <w:rPr>
          <w:rFonts w:hint="eastAsia" w:ascii="宋体" w:hAnsi="宋体" w:cs="宋体"/>
          <w:szCs w:val="21"/>
        </w:rPr>
        <w:t>23.2代理服务收费标准</w:t>
      </w:r>
    </w:p>
    <w:p>
      <w:pPr>
        <w:spacing w:line="360" w:lineRule="exact"/>
        <w:ind w:firstLine="420" w:firstLineChars="200"/>
        <w:jc w:val="left"/>
        <w:rPr>
          <w:rFonts w:ascii="宋体" w:hAnsi="宋体" w:cs="宋体"/>
          <w:szCs w:val="21"/>
        </w:rPr>
      </w:pPr>
      <w:r>
        <w:rPr>
          <w:rFonts w:hint="eastAsia" w:ascii="宋体" w:hAnsi="宋体" w:cs="宋体"/>
          <w:szCs w:val="21"/>
        </w:rPr>
        <w:t>23.2.1成交供应商须按其成交金额的1.5%计算并支付成交服务费，该费用应在领取成交通知书时支付至代理机构收取谈判保证金的帐户。成交服务收费按上述计算方法打2.8折（最低收费3000元按同比例计算，取小数点后面两位数）</w:t>
      </w:r>
    </w:p>
    <w:p>
      <w:pPr>
        <w:spacing w:line="360" w:lineRule="exact"/>
        <w:rPr>
          <w:rFonts w:ascii="宋体" w:hAnsi="宋体" w:cs="宋体"/>
          <w:szCs w:val="21"/>
        </w:rPr>
      </w:pPr>
      <w:r>
        <w:rPr>
          <w:rFonts w:hint="eastAsia" w:ascii="宋体" w:hAnsi="宋体" w:cs="宋体"/>
          <w:b/>
          <w:szCs w:val="21"/>
        </w:rPr>
        <w:t>24.合同的签订</w:t>
      </w:r>
    </w:p>
    <w:p>
      <w:pPr>
        <w:spacing w:line="360" w:lineRule="exact"/>
        <w:ind w:firstLine="420" w:firstLineChars="200"/>
        <w:rPr>
          <w:rFonts w:ascii="宋体" w:hAnsi="宋体" w:cs="宋体"/>
          <w:szCs w:val="21"/>
        </w:rPr>
      </w:pPr>
      <w:r>
        <w:rPr>
          <w:rFonts w:hint="eastAsia" w:ascii="宋体" w:hAnsi="宋体" w:cs="宋体"/>
          <w:szCs w:val="21"/>
        </w:rPr>
        <w:t>24.1竞争性谈判文件、成交供应商的谈判响应文件及采购过程中有关澄清、承诺文件均应作为合同附件。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24.2签订合同后，成交供应商不得将货物及其他相关服务进行转包。未经采购人同意，成交供应商也不得采用分包的形式履行合同，否则采购人有权终止合同。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24.3合同履行中，采购人需追加与合同标的相同的货物和服务的，在不改变合同其他条款的前提下，可以与成交供应商协商签订补充合同，但所有补充合同的采购金额不超过原合同金额10%。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24.4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ascii="宋体" w:hAnsi="宋体" w:cs="宋体"/>
          <w:b/>
          <w:szCs w:val="21"/>
        </w:rPr>
      </w:pPr>
      <w:r>
        <w:rPr>
          <w:rFonts w:hint="eastAsia" w:ascii="宋体" w:hAnsi="宋体" w:cs="宋体"/>
          <w:b/>
          <w:szCs w:val="21"/>
        </w:rPr>
        <w:t>25.保密</w:t>
      </w:r>
    </w:p>
    <w:p>
      <w:pPr>
        <w:spacing w:line="360" w:lineRule="exact"/>
        <w:ind w:firstLine="420" w:firstLineChars="200"/>
        <w:rPr>
          <w:rFonts w:ascii="宋体" w:hAnsi="宋体" w:cs="宋体"/>
          <w:szCs w:val="21"/>
        </w:rPr>
      </w:pPr>
      <w:r>
        <w:rPr>
          <w:rFonts w:hint="eastAsia" w:ascii="宋体" w:hAnsi="宋体" w:cs="宋体"/>
          <w:szCs w:val="21"/>
        </w:rPr>
        <w:t>参与采购活动的当事人应对采购文件和谈判响应文件中的商业秘密保密，违者应对由此造成的后果承担法律责任。</w:t>
      </w:r>
    </w:p>
    <w:p>
      <w:pPr>
        <w:spacing w:line="360" w:lineRule="exact"/>
        <w:ind w:firstLine="420" w:firstLineChars="200"/>
        <w:rPr>
          <w:rFonts w:ascii="宋体" w:hAnsi="宋体" w:cs="宋体"/>
          <w:szCs w:val="21"/>
        </w:rPr>
      </w:pPr>
    </w:p>
    <w:p>
      <w:pPr>
        <w:pStyle w:val="7"/>
        <w:rPr>
          <w:rFonts w:ascii="宋体" w:hAnsi="宋体" w:cs="宋体"/>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rPr>
      </w:pPr>
      <w:r>
        <w:rPr>
          <w:rFonts w:hint="eastAsia" w:ascii="宋体" w:hAnsi="宋体" w:cs="宋体"/>
          <w:b/>
          <w:sz w:val="30"/>
          <w:szCs w:val="30"/>
        </w:rPr>
        <w:t>第二章  谈判响应文件的组成</w:t>
      </w:r>
    </w:p>
    <w:p>
      <w:pPr>
        <w:spacing w:line="360" w:lineRule="exact"/>
        <w:ind w:firstLine="424" w:firstLineChars="201"/>
        <w:rPr>
          <w:rFonts w:ascii="宋体" w:hAnsi="宋体" w:cs="宋体"/>
          <w:b/>
          <w:bCs/>
          <w:szCs w:val="21"/>
        </w:rPr>
      </w:pPr>
      <w:r>
        <w:rPr>
          <w:rFonts w:hint="eastAsia" w:ascii="宋体" w:hAnsi="宋体" w:cs="宋体"/>
          <w:b/>
          <w:szCs w:val="21"/>
        </w:rPr>
        <w:t>一、资格审查材料，</w:t>
      </w:r>
      <w:r>
        <w:rPr>
          <w:rFonts w:hint="eastAsia" w:ascii="宋体" w:hAnsi="宋体" w:cs="宋体"/>
          <w:b/>
          <w:bCs/>
          <w:szCs w:val="21"/>
        </w:rPr>
        <w:t>证明供应商符合资格要求的证明材料包括但不限于以下材料（谈判响应文件中提供复印件并加盖</w:t>
      </w:r>
      <w:r>
        <w:rPr>
          <w:rFonts w:hint="eastAsia" w:ascii="宋体" w:hAnsi="宋体"/>
          <w:b/>
          <w:bCs/>
          <w:szCs w:val="21"/>
        </w:rPr>
        <w:t>供应商</w:t>
      </w:r>
      <w:r>
        <w:rPr>
          <w:rFonts w:hint="eastAsia" w:ascii="宋体" w:hAnsi="宋体" w:cs="宋体"/>
          <w:b/>
          <w:bCs/>
          <w:szCs w:val="21"/>
        </w:rPr>
        <w:t>公章，未加盖</w:t>
      </w:r>
      <w:r>
        <w:rPr>
          <w:rFonts w:hint="eastAsia" w:ascii="宋体" w:hAnsi="宋体"/>
          <w:b/>
          <w:bCs/>
          <w:szCs w:val="21"/>
        </w:rPr>
        <w:t>供应商</w:t>
      </w:r>
      <w:r>
        <w:rPr>
          <w:rFonts w:hint="eastAsia" w:ascii="宋体" w:hAnsi="宋体" w:cs="宋体"/>
          <w:b/>
          <w:bCs/>
          <w:szCs w:val="21"/>
        </w:rPr>
        <w:t>公章的视为未提供该项材料。）</w:t>
      </w:r>
    </w:p>
    <w:p>
      <w:pPr>
        <w:spacing w:line="360" w:lineRule="exact"/>
        <w:ind w:firstLine="420" w:firstLineChars="200"/>
      </w:pPr>
      <w:r>
        <w:rPr>
          <w:rFonts w:hint="eastAsia" w:ascii="宋体" w:hAnsi="宋体" w:cs="宋体"/>
          <w:szCs w:val="21"/>
        </w:rPr>
        <w:t>*1.供应商资格声明函（原件）</w:t>
      </w:r>
    </w:p>
    <w:p>
      <w:pPr>
        <w:spacing w:line="360" w:lineRule="exact"/>
        <w:ind w:firstLine="420" w:firstLineChars="200"/>
        <w:rPr>
          <w:rFonts w:ascii="宋体" w:hAnsi="宋体" w:cs="宋体"/>
          <w:szCs w:val="21"/>
        </w:rPr>
      </w:pPr>
      <w:r>
        <w:rPr>
          <w:rFonts w:hint="eastAsia" w:ascii="宋体" w:hAnsi="宋体" w:cs="宋体"/>
          <w:szCs w:val="21"/>
        </w:rPr>
        <w:t>*2.谈判响应函（原件）</w:t>
      </w:r>
    </w:p>
    <w:p>
      <w:pPr>
        <w:spacing w:line="360" w:lineRule="exact"/>
        <w:ind w:firstLine="420" w:firstLineChars="200"/>
        <w:rPr>
          <w:rFonts w:ascii="宋体" w:hAnsi="宋体" w:cs="宋体"/>
          <w:szCs w:val="21"/>
        </w:rPr>
      </w:pPr>
      <w:r>
        <w:rPr>
          <w:rFonts w:hint="eastAsia" w:ascii="宋体" w:hAnsi="宋体" w:cs="宋体"/>
          <w:szCs w:val="21"/>
        </w:rPr>
        <w:t>*3.法人或者其他组织的营业执照等证明文件</w:t>
      </w:r>
      <w:r>
        <w:rPr>
          <w:rFonts w:hint="eastAsia" w:ascii="宋体" w:hAnsi="宋体"/>
          <w:szCs w:val="21"/>
        </w:rPr>
        <w:t>（</w:t>
      </w:r>
      <w:r>
        <w:rPr>
          <w:rFonts w:hint="eastAsia" w:ascii="宋体" w:hAnsi="宋体" w:cs="宋体"/>
          <w:szCs w:val="21"/>
        </w:rPr>
        <w:t>复印件</w:t>
      </w:r>
      <w:r>
        <w:rPr>
          <w:rFonts w:hint="eastAsia" w:ascii="宋体" w:hAnsi="宋体"/>
          <w:szCs w:val="21"/>
        </w:rPr>
        <w:t>）</w:t>
      </w:r>
    </w:p>
    <w:p>
      <w:pPr>
        <w:spacing w:line="360" w:lineRule="exact"/>
        <w:ind w:firstLine="420" w:firstLineChars="200"/>
        <w:rPr>
          <w:rFonts w:ascii="宋体" w:hAnsi="宋体" w:cs="宋体"/>
          <w:szCs w:val="21"/>
        </w:rPr>
      </w:pPr>
      <w:r>
        <w:rPr>
          <w:rFonts w:hint="eastAsia" w:ascii="宋体" w:hAnsi="宋体" w:cs="宋体"/>
          <w:szCs w:val="21"/>
        </w:rPr>
        <w:t>*4.法定代表人资格证明书（原件）、法定代表人身份证复印件双面</w:t>
      </w:r>
      <w:r>
        <w:rPr>
          <w:rFonts w:hint="eastAsia" w:ascii="宋体" w:hAnsi="宋体"/>
          <w:szCs w:val="21"/>
        </w:rPr>
        <w:t>（</w:t>
      </w:r>
      <w:r>
        <w:rPr>
          <w:rFonts w:hint="eastAsia" w:ascii="宋体" w:hAnsi="宋体" w:cs="宋体"/>
          <w:szCs w:val="21"/>
        </w:rPr>
        <w:t>复印件</w:t>
      </w:r>
      <w:r>
        <w:rPr>
          <w:rFonts w:hint="eastAsia" w:ascii="宋体" w:hAnsi="宋体"/>
          <w:szCs w:val="21"/>
        </w:rPr>
        <w:t>）</w:t>
      </w:r>
    </w:p>
    <w:p>
      <w:pPr>
        <w:spacing w:line="360" w:lineRule="exact"/>
        <w:ind w:firstLine="422" w:firstLineChars="201"/>
        <w:rPr>
          <w:rFonts w:ascii="宋体" w:hAnsi="宋体" w:cs="宋体"/>
          <w:szCs w:val="21"/>
        </w:rPr>
      </w:pPr>
      <w:r>
        <w:rPr>
          <w:rFonts w:hint="eastAsia" w:ascii="宋体" w:hAnsi="宋体" w:cs="宋体"/>
          <w:szCs w:val="21"/>
        </w:rPr>
        <w:t>*5.授权委托书（原件）、代理人身份证</w:t>
      </w:r>
      <w:r>
        <w:rPr>
          <w:rFonts w:hint="eastAsia" w:ascii="宋体" w:hAnsi="宋体"/>
          <w:szCs w:val="21"/>
        </w:rPr>
        <w:t>双面（</w:t>
      </w:r>
      <w:r>
        <w:rPr>
          <w:rFonts w:hint="eastAsia" w:ascii="宋体" w:hAnsi="宋体" w:cs="宋体"/>
          <w:szCs w:val="21"/>
        </w:rPr>
        <w:t>复印件</w:t>
      </w:r>
      <w:r>
        <w:rPr>
          <w:rFonts w:hint="eastAsia" w:ascii="宋体" w:hAnsi="宋体"/>
          <w:szCs w:val="21"/>
        </w:rPr>
        <w:t>）</w:t>
      </w:r>
      <w:r>
        <w:rPr>
          <w:rFonts w:hint="eastAsia" w:ascii="宋体" w:hAnsi="宋体" w:cs="宋体"/>
          <w:szCs w:val="21"/>
        </w:rPr>
        <w:t>（如果有授权委托情况的，必须提供）</w:t>
      </w:r>
    </w:p>
    <w:p>
      <w:pPr>
        <w:spacing w:line="360" w:lineRule="exact"/>
        <w:ind w:firstLine="422" w:firstLineChars="201"/>
      </w:pPr>
      <w:r>
        <w:rPr>
          <w:rFonts w:hint="eastAsia" w:ascii="宋体" w:hAnsi="宋体" w:cs="宋体"/>
          <w:szCs w:val="21"/>
        </w:rPr>
        <w:t>*6.有效的</w:t>
      </w:r>
      <w:r>
        <w:rPr>
          <w:rFonts w:hint="eastAsia"/>
        </w:rPr>
        <w:t>《出版物经营许可证》</w:t>
      </w:r>
      <w:r>
        <w:rPr>
          <w:rFonts w:hint="eastAsia" w:ascii="宋体" w:hAnsi="宋体"/>
          <w:szCs w:val="21"/>
        </w:rPr>
        <w:t>（</w:t>
      </w:r>
      <w:r>
        <w:rPr>
          <w:rFonts w:hint="eastAsia" w:ascii="宋体" w:hAnsi="宋体" w:cs="宋体"/>
          <w:szCs w:val="21"/>
        </w:rPr>
        <w:t>复印件</w:t>
      </w:r>
      <w:r>
        <w:rPr>
          <w:rFonts w:hint="eastAsia" w:ascii="宋体" w:hAnsi="宋体"/>
          <w:szCs w:val="21"/>
        </w:rPr>
        <w:t>）</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*1.报价一览表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szCs w:val="21"/>
        </w:rPr>
      </w:pPr>
      <w:r>
        <w:rPr>
          <w:rFonts w:hint="eastAsia" w:ascii="宋体" w:hAnsi="宋体" w:cs="宋体"/>
          <w:szCs w:val="21"/>
        </w:rPr>
        <w:t>1.供应商简介</w:t>
      </w:r>
    </w:p>
    <w:p>
      <w:pPr>
        <w:spacing w:line="360" w:lineRule="exact"/>
        <w:ind w:firstLine="422" w:firstLineChars="201"/>
        <w:rPr>
          <w:rFonts w:ascii="宋体" w:hAnsi="宋体" w:cs="宋体"/>
          <w:szCs w:val="21"/>
        </w:rPr>
      </w:pPr>
      <w:r>
        <w:rPr>
          <w:rFonts w:hint="eastAsia" w:ascii="宋体" w:hAnsi="宋体" w:cs="宋体"/>
          <w:szCs w:val="21"/>
        </w:rPr>
        <w:t>2.提供所供产品明细</w:t>
      </w:r>
    </w:p>
    <w:p>
      <w:pPr>
        <w:spacing w:line="360" w:lineRule="exact"/>
        <w:ind w:firstLine="422" w:firstLineChars="201"/>
        <w:rPr>
          <w:rFonts w:ascii="宋体" w:hAnsi="宋体" w:cs="宋体"/>
          <w:szCs w:val="21"/>
        </w:rPr>
      </w:pPr>
      <w:r>
        <w:rPr>
          <w:rFonts w:hint="eastAsia" w:ascii="宋体" w:hAnsi="宋体" w:cs="宋体"/>
          <w:szCs w:val="21"/>
        </w:rPr>
        <w:t>*3.质保及售后服务承诺</w:t>
      </w:r>
    </w:p>
    <w:p>
      <w:pPr>
        <w:spacing w:line="360" w:lineRule="exact"/>
        <w:ind w:firstLine="422" w:firstLineChars="201"/>
        <w:rPr>
          <w:rFonts w:ascii="宋体" w:hAnsi="宋体" w:cs="宋体"/>
          <w:szCs w:val="21"/>
        </w:rPr>
      </w:pPr>
      <w:r>
        <w:rPr>
          <w:rFonts w:hint="eastAsia" w:ascii="宋体" w:hAnsi="宋体" w:cs="宋体"/>
          <w:szCs w:val="21"/>
        </w:rPr>
        <w:t>*4.偏离表</w:t>
      </w:r>
    </w:p>
    <w:p>
      <w:pPr>
        <w:spacing w:line="360" w:lineRule="exact"/>
        <w:ind w:firstLine="422" w:firstLineChars="201"/>
        <w:rPr>
          <w:rFonts w:ascii="宋体" w:hAnsi="宋体" w:cs="宋体"/>
          <w:szCs w:val="21"/>
        </w:rPr>
      </w:pPr>
      <w:r>
        <w:rPr>
          <w:rFonts w:hint="eastAsia" w:ascii="宋体" w:hAnsi="宋体" w:cs="宋体"/>
          <w:szCs w:val="21"/>
        </w:rPr>
        <w:t>5.其他评审相关资料</w:t>
      </w:r>
    </w:p>
    <w:p>
      <w:pPr>
        <w:spacing w:line="360" w:lineRule="exact"/>
        <w:ind w:firstLine="424" w:firstLineChars="201"/>
        <w:rPr>
          <w:rFonts w:ascii="宋体" w:hAnsi="宋体" w:cs="宋体"/>
          <w:b/>
          <w:bCs/>
          <w:szCs w:val="21"/>
        </w:rPr>
      </w:pPr>
      <w:r>
        <w:rPr>
          <w:rFonts w:hint="eastAsia" w:ascii="宋体" w:hAnsi="宋体" w:cs="宋体"/>
          <w:b/>
          <w:bCs/>
          <w:szCs w:val="21"/>
        </w:rPr>
        <w:t>四、说明</w:t>
      </w:r>
    </w:p>
    <w:p>
      <w:pPr>
        <w:spacing w:line="360" w:lineRule="exact"/>
        <w:ind w:firstLine="422" w:firstLineChars="201"/>
        <w:rPr>
          <w:rFonts w:ascii="宋体" w:hAnsi="宋体" w:cs="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cs="宋体"/>
          <w:b/>
          <w:bCs/>
          <w:szCs w:val="21"/>
        </w:rPr>
        <w:t>所有项目若有缺失或无效将可能导致谈判无效且不允许在谈判响应文件提交截止后补正。</w:t>
      </w:r>
    </w:p>
    <w:p>
      <w:pPr>
        <w:spacing w:line="360" w:lineRule="exact"/>
        <w:ind w:firstLine="422" w:firstLineChars="201"/>
        <w:rPr>
          <w:rFonts w:ascii="宋体" w:hAnsi="宋体" w:cs="宋体"/>
          <w:szCs w:val="21"/>
        </w:rPr>
      </w:pPr>
      <w:r>
        <w:rPr>
          <w:rFonts w:hint="eastAsia" w:ascii="宋体" w:hAnsi="宋体" w:cs="宋体"/>
          <w:szCs w:val="21"/>
        </w:rPr>
        <w:t>2.对本章所有的格式 ，供应商可根据自身情况进行补充和修改，但补充和修改不得造成与本格式内容有实质性的违背。供应商可提供其它相关的证明材料（不限于此）。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szCs w:val="21"/>
        </w:rPr>
      </w:pPr>
      <w:r>
        <w:rPr>
          <w:rFonts w:hint="eastAsia" w:ascii="宋体" w:hAnsi="宋体" w:cs="宋体"/>
          <w:szCs w:val="21"/>
        </w:rPr>
        <w:t>3.供应商需按谈判响应文件的组成要求进行编制。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r>
        <w:rPr>
          <w:rFonts w:hint="eastAsia" w:ascii="宋体" w:hAnsi="宋体" w:cs="宋体"/>
          <w:b/>
          <w:sz w:val="30"/>
          <w:szCs w:val="30"/>
        </w:rPr>
        <w:br w:type="page"/>
      </w:r>
      <w:r>
        <w:rPr>
          <w:rFonts w:hint="eastAsia" w:ascii="宋体" w:hAnsi="宋体" w:cs="宋体"/>
          <w:b/>
          <w:sz w:val="30"/>
          <w:szCs w:val="30"/>
        </w:rPr>
        <w:t>第三章  采购项目及技术要求</w:t>
      </w:r>
    </w:p>
    <w:p>
      <w:pPr>
        <w:spacing w:line="380" w:lineRule="exact"/>
        <w:ind w:right="210"/>
        <w:jc w:val="left"/>
        <w:rPr>
          <w:rFonts w:ascii="宋体" w:hAnsi="宋体" w:cs="宋体"/>
          <w:b/>
          <w:szCs w:val="21"/>
        </w:rPr>
      </w:pPr>
      <w:r>
        <w:rPr>
          <w:rFonts w:hint="eastAsia" w:ascii="宋体" w:hAnsi="宋体" w:cs="宋体"/>
          <w:b/>
          <w:szCs w:val="21"/>
        </w:rPr>
        <w:t>一、采购内容</w:t>
      </w:r>
    </w:p>
    <w:p>
      <w:pPr>
        <w:spacing w:line="360" w:lineRule="exact"/>
        <w:ind w:right="210" w:firstLine="420" w:firstLineChars="200"/>
        <w:jc w:val="left"/>
        <w:rPr>
          <w:rFonts w:ascii="宋体" w:hAnsi="宋体" w:cs="宋体"/>
          <w:szCs w:val="21"/>
        </w:rPr>
      </w:pPr>
      <w:r>
        <w:rPr>
          <w:rFonts w:hint="eastAsia" w:ascii="宋体" w:hAnsi="宋体" w:cs="宋体"/>
          <w:szCs w:val="21"/>
        </w:rPr>
        <w:t>1.本项目是常州机电职业技术学院图书馆专项中文图书采购项目，包括但不限于基本技术要求范围内相应材料的准备、采购、运输等工作和所要求的相关服务等全部内容（一标段：文学类图书（以中图书法I类为主），二标段：生活、休闲等类图书（以中图书法A、B、C、D、K、R类等为主））。</w:t>
      </w:r>
    </w:p>
    <w:p>
      <w:pPr>
        <w:pStyle w:val="16"/>
        <w:ind w:firstLine="420"/>
        <w:rPr>
          <w:rFonts w:hint="default"/>
        </w:rPr>
      </w:pPr>
      <w:r>
        <w:rPr>
          <w:rFonts w:hAnsi="宋体" w:cs="宋体"/>
          <w:szCs w:val="21"/>
        </w:rPr>
        <w:t>2.采购标的对应的中小企业所属行业：批发业或零售业。</w:t>
      </w:r>
    </w:p>
    <w:p>
      <w:pPr>
        <w:spacing w:line="380" w:lineRule="exact"/>
        <w:ind w:right="210"/>
        <w:jc w:val="left"/>
        <w:rPr>
          <w:rFonts w:ascii="宋体" w:hAnsi="宋体" w:cs="宋体"/>
          <w:b/>
          <w:color w:val="000000" w:themeColor="text1"/>
          <w:szCs w:val="21"/>
          <w14:textFill>
            <w14:solidFill>
              <w14:schemeClr w14:val="tx1"/>
            </w14:solidFill>
          </w14:textFill>
        </w:rPr>
      </w:pPr>
      <w:r>
        <w:rPr>
          <w:rFonts w:hint="eastAsia" w:ascii="宋体" w:hAnsi="宋体" w:cs="宋体"/>
          <w:b/>
          <w:szCs w:val="21"/>
        </w:rPr>
        <w:t>二、采购清单及技术要求</w:t>
      </w:r>
    </w:p>
    <w:p>
      <w:pPr>
        <w:spacing w:line="360" w:lineRule="exact"/>
        <w:ind w:firstLine="424" w:firstLineChars="201"/>
        <w:rPr>
          <w:rFonts w:ascii="宋体" w:hAnsi="宋体" w:cs="宋体"/>
          <w:b/>
          <w:bCs/>
        </w:rPr>
      </w:pPr>
      <w:r>
        <w:rPr>
          <w:rFonts w:hint="eastAsia" w:ascii="宋体" w:hAnsi="宋体" w:cs="宋体"/>
          <w:b/>
          <w:bCs/>
          <w:szCs w:val="21"/>
        </w:rPr>
        <w:t>（一）采购服务清单</w:t>
      </w:r>
    </w:p>
    <w:p>
      <w:pPr>
        <w:spacing w:line="360" w:lineRule="exact"/>
        <w:ind w:right="210" w:firstLine="420" w:firstLineChars="200"/>
        <w:jc w:val="left"/>
        <w:rPr>
          <w:rFonts w:ascii="宋体" w:hAnsi="宋体" w:cs="宋体"/>
          <w:szCs w:val="21"/>
        </w:rPr>
      </w:pPr>
      <w:r>
        <w:rPr>
          <w:rFonts w:hint="eastAsia" w:ascii="宋体" w:hAnsi="宋体" w:cs="宋体"/>
          <w:szCs w:val="21"/>
        </w:rPr>
        <w:t>*（1）成交供应商须有自己的互联网站，能实现MARC电子数据的上传和下载等网络服务，经营图书品种丰富，有较大的后备仓库和供现场选购的场所。</w:t>
      </w:r>
    </w:p>
    <w:p>
      <w:pPr>
        <w:spacing w:line="360" w:lineRule="exact"/>
        <w:ind w:right="210" w:firstLine="420" w:firstLineChars="200"/>
        <w:jc w:val="left"/>
        <w:rPr>
          <w:rFonts w:ascii="宋体" w:hAnsi="宋体" w:cs="宋体"/>
          <w:szCs w:val="21"/>
        </w:rPr>
      </w:pPr>
      <w:r>
        <w:rPr>
          <w:rFonts w:hint="eastAsia" w:ascii="宋体" w:hAnsi="宋体" w:cs="宋体"/>
          <w:szCs w:val="21"/>
        </w:rPr>
        <w:t>*（2）每个标段图书采购数量为2万册以上，不低于7000种，采购图书单种复本不超过3册，科技类图书围绕学院学科建设及采访人员的采购需求提供书目。</w:t>
      </w:r>
    </w:p>
    <w:p>
      <w:pPr>
        <w:spacing w:line="360" w:lineRule="exact"/>
        <w:ind w:firstLine="422" w:firstLineChars="201"/>
        <w:rPr>
          <w:rFonts w:ascii="宋体" w:hAnsi="宋体" w:cs="宋体"/>
          <w:szCs w:val="21"/>
        </w:rPr>
      </w:pPr>
      <w:r>
        <w:rPr>
          <w:rFonts w:hint="eastAsia" w:ascii="宋体" w:hAnsi="宋体" w:cs="宋体"/>
          <w:szCs w:val="21"/>
        </w:rPr>
        <w:t>*（3）成交供应商应具有稳定的编目加工团队，至少有2名团队成员为供应商</w:t>
      </w:r>
      <w:r>
        <w:rPr>
          <w:rFonts w:hint="eastAsia" w:ascii="宋体" w:hAnsi="宋体" w:cs="宋体"/>
          <w:color w:val="000000" w:themeColor="text1"/>
          <w:szCs w:val="21"/>
          <w14:textFill>
            <w14:solidFill>
              <w14:schemeClr w14:val="tx1"/>
            </w14:solidFill>
          </w14:textFill>
        </w:rPr>
        <w:t>正式员工（成交后的三个工作日内，需提供</w:t>
      </w:r>
      <w:r>
        <w:rPr>
          <w:rFonts w:hint="eastAsia" w:ascii="宋体" w:hAnsi="宋体" w:cs="宋体"/>
          <w:szCs w:val="21"/>
        </w:rPr>
        <w:t>近六个月（自投标截止之日起往前推）投标人为员工缴纳的社保证明（复印件）)，且具有Calis或国图培训编目员证书（</w:t>
      </w:r>
      <w:r>
        <w:rPr>
          <w:rFonts w:hint="eastAsia" w:ascii="宋体" w:hAnsi="宋体" w:cs="宋体"/>
          <w:color w:val="000000" w:themeColor="text1"/>
          <w:szCs w:val="21"/>
          <w14:textFill>
            <w14:solidFill>
              <w14:schemeClr w14:val="tx1"/>
            </w14:solidFill>
          </w14:textFill>
        </w:rPr>
        <w:t>成交后的三个工作日内，</w:t>
      </w:r>
      <w:r>
        <w:rPr>
          <w:rFonts w:hint="eastAsia" w:ascii="宋体" w:hAnsi="宋体" w:cs="宋体"/>
          <w:szCs w:val="21"/>
        </w:rPr>
        <w:t>提供证书复印件），具有能从事书目数据加工业务的专业人员，能提供图书订购、编目的标准MARC数据（数据要求参见《中国机读目录格式使用手册》、《CALIS联机合作编目手册》），提供的所有数据能在需方系统无障碍地使用。</w:t>
      </w:r>
    </w:p>
    <w:p>
      <w:pPr>
        <w:spacing w:line="360" w:lineRule="exact"/>
        <w:ind w:firstLine="422" w:firstLineChars="201"/>
        <w:rPr>
          <w:rFonts w:ascii="宋体" w:hAnsi="宋体" w:cs="宋体"/>
          <w:szCs w:val="21"/>
        </w:rPr>
      </w:pPr>
      <w:r>
        <w:rPr>
          <w:rFonts w:hint="eastAsia" w:ascii="宋体" w:hAnsi="宋体" w:cs="宋体"/>
          <w:szCs w:val="21"/>
        </w:rPr>
        <w:t>*（4）成交供应商应建有功能较完善、性能稳定的专业化电子商务网站，便于供需双方通过网络开展图书线上采购等业务工作。</w:t>
      </w:r>
    </w:p>
    <w:p>
      <w:pPr>
        <w:spacing w:line="360" w:lineRule="exact"/>
        <w:ind w:firstLine="422" w:firstLineChars="201"/>
        <w:rPr>
          <w:rFonts w:ascii="宋体" w:hAnsi="宋体" w:cs="宋体"/>
          <w:szCs w:val="21"/>
        </w:rPr>
      </w:pPr>
      <w:r>
        <w:rPr>
          <w:rFonts w:hint="eastAsia" w:ascii="宋体" w:hAnsi="宋体" w:cs="宋体"/>
          <w:szCs w:val="21"/>
        </w:rPr>
        <w:t>*（5）为了保证图书物流送货能力，成交供应商需提供1名物流师职业资格证明，</w:t>
      </w:r>
      <w:r>
        <w:rPr>
          <w:rFonts w:hint="eastAsia" w:ascii="宋体" w:hAnsi="宋体" w:cs="宋体"/>
          <w:color w:val="000000" w:themeColor="text1"/>
          <w:szCs w:val="21"/>
          <w14:textFill>
            <w14:solidFill>
              <w14:schemeClr w14:val="tx1"/>
            </w14:solidFill>
          </w14:textFill>
        </w:rPr>
        <w:t>成交后的三个工作日内提供证明材料复印件。</w:t>
      </w:r>
    </w:p>
    <w:p>
      <w:pPr>
        <w:spacing w:line="360" w:lineRule="exact"/>
        <w:ind w:firstLine="422" w:firstLineChars="201"/>
        <w:rPr>
          <w:rFonts w:ascii="宋体" w:hAnsi="宋体" w:cs="宋体"/>
          <w:szCs w:val="21"/>
        </w:rPr>
      </w:pPr>
      <w:r>
        <w:rPr>
          <w:rFonts w:hint="eastAsia" w:ascii="宋体" w:hAnsi="宋体" w:cs="宋体"/>
          <w:szCs w:val="21"/>
        </w:rPr>
        <w:t>*（6）成交供应商应提供2021年与高校图书馆管理软件确认到货率证明，全年平均到书率达95%以上，</w:t>
      </w:r>
      <w:r>
        <w:rPr>
          <w:rFonts w:hint="eastAsia" w:ascii="宋体" w:hAnsi="宋体" w:cs="宋体"/>
          <w:color w:val="000000" w:themeColor="text1"/>
          <w:szCs w:val="21"/>
          <w14:textFill>
            <w14:solidFill>
              <w14:schemeClr w14:val="tx1"/>
            </w14:solidFill>
          </w14:textFill>
        </w:rPr>
        <w:t>成交后的三个工作日内提供证明材料复印件。</w:t>
      </w:r>
    </w:p>
    <w:p>
      <w:pPr>
        <w:spacing w:line="360" w:lineRule="exact"/>
        <w:ind w:firstLine="422" w:firstLineChars="201"/>
        <w:rPr>
          <w:rFonts w:hint="eastAsia" w:ascii="宋体" w:hAnsi="宋体" w:cs="宋体"/>
          <w:szCs w:val="21"/>
        </w:rPr>
      </w:pPr>
      <w:r>
        <w:rPr>
          <w:rFonts w:hint="eastAsia" w:ascii="宋体" w:hAnsi="宋体" w:cs="宋体"/>
          <w:szCs w:val="21"/>
        </w:rPr>
        <w:t>*（7）为保证图书MARC数据的规范，成交供应商须具有编目数据能力，成交后的三个工作日内，须提供国家图书馆（全国图书馆联合编目中心）的编目数据下载协议复印件。</w:t>
      </w:r>
    </w:p>
    <w:p>
      <w:pPr>
        <w:spacing w:line="360" w:lineRule="exact"/>
        <w:ind w:firstLine="422" w:firstLineChars="201"/>
        <w:rPr>
          <w:rFonts w:hint="eastAsia"/>
        </w:rPr>
      </w:pPr>
      <w:r>
        <w:rPr>
          <w:rFonts w:hint="eastAsia" w:ascii="宋体" w:hAnsi="宋体" w:cs="宋体"/>
          <w:szCs w:val="21"/>
          <w:lang w:val="en-US" w:eastAsia="zh-CN"/>
        </w:rPr>
        <w:t>*（8）</w:t>
      </w:r>
      <w:r>
        <w:rPr>
          <w:rFonts w:hint="eastAsia" w:ascii="宋体" w:hAnsi="宋体" w:cs="宋体"/>
          <w:szCs w:val="21"/>
        </w:rPr>
        <w:t>货物交付：本合同货物结束日期为2022年12月31日前，图书以批次交送，</w:t>
      </w:r>
      <w:r>
        <w:rPr>
          <w:rFonts w:hint="eastAsia" w:ascii="宋体" w:hAnsi="宋体" w:cs="宋体"/>
          <w:szCs w:val="21"/>
          <w:lang w:eastAsia="zh-CN"/>
        </w:rPr>
        <w:t>成交供应商</w:t>
      </w:r>
      <w:r>
        <w:rPr>
          <w:rFonts w:hint="eastAsia" w:ascii="宋体" w:hAnsi="宋体" w:cs="宋体"/>
          <w:szCs w:val="21"/>
        </w:rPr>
        <w:t>应根据</w:t>
      </w:r>
      <w:r>
        <w:rPr>
          <w:rFonts w:hint="eastAsia" w:ascii="宋体" w:hAnsi="宋体" w:cs="宋体"/>
          <w:szCs w:val="21"/>
          <w:lang w:eastAsia="zh-CN"/>
        </w:rPr>
        <w:t>采购人</w:t>
      </w:r>
      <w:r>
        <w:rPr>
          <w:rFonts w:hint="eastAsia" w:ascii="宋体" w:hAnsi="宋体" w:cs="宋体"/>
          <w:szCs w:val="21"/>
        </w:rPr>
        <w:t>的订单批次依次交送，以图书加工入库完成为交货结束时间。</w:t>
      </w:r>
      <w:r>
        <w:rPr>
          <w:rFonts w:hint="eastAsia" w:ascii="宋体" w:hAnsi="宋体" w:cs="宋体"/>
          <w:color w:val="000000" w:themeColor="text1"/>
          <w:szCs w:val="21"/>
          <w14:textFill>
            <w14:solidFill>
              <w14:schemeClr w14:val="tx1"/>
            </w14:solidFill>
          </w14:textFill>
        </w:rPr>
        <w:t>到书率要求：</w:t>
      </w:r>
      <w:r>
        <w:rPr>
          <w:rFonts w:hint="eastAsia" w:ascii="宋体" w:hAnsi="宋体" w:cs="宋体"/>
          <w:color w:val="000000" w:themeColor="text1"/>
          <w:szCs w:val="21"/>
          <w:lang w:eastAsia="zh-CN"/>
          <w14:textFill>
            <w14:solidFill>
              <w14:schemeClr w14:val="tx1"/>
            </w14:solidFill>
          </w14:textFill>
        </w:rPr>
        <w:t>成交供应商</w:t>
      </w:r>
      <w:r>
        <w:rPr>
          <w:rFonts w:hint="eastAsia" w:ascii="宋体" w:hAnsi="宋体" w:cs="宋体"/>
          <w:color w:val="000000" w:themeColor="text1"/>
          <w:szCs w:val="21"/>
          <w14:textFill>
            <w14:solidFill>
              <w14:schemeClr w14:val="tx1"/>
            </w14:solidFill>
          </w14:textFill>
        </w:rPr>
        <w:t>接到</w:t>
      </w:r>
      <w:r>
        <w:rPr>
          <w:rFonts w:hint="eastAsia" w:ascii="宋体" w:hAnsi="宋体" w:cs="宋体"/>
          <w:color w:val="000000" w:themeColor="text1"/>
          <w:szCs w:val="21"/>
          <w:lang w:eastAsia="zh-CN"/>
          <w14:textFill>
            <w14:solidFill>
              <w14:schemeClr w14:val="tx1"/>
            </w14:solidFill>
          </w14:textFill>
        </w:rPr>
        <w:t>采购人</w:t>
      </w:r>
      <w:r>
        <w:rPr>
          <w:rFonts w:hint="eastAsia" w:ascii="宋体" w:hAnsi="宋体" w:cs="宋体"/>
          <w:color w:val="000000" w:themeColor="text1"/>
          <w:szCs w:val="21"/>
          <w14:textFill>
            <w14:solidFill>
              <w14:schemeClr w14:val="tx1"/>
            </w14:solidFill>
          </w14:textFill>
        </w:rPr>
        <w:t>征订书目订单后，一个月内到书率应不低于85%，60天内到书率应不低于90%，全年到书率不低于95%。</w:t>
      </w:r>
      <w:r>
        <w:rPr>
          <w:rFonts w:hint="eastAsia" w:ascii="宋体" w:hAnsi="宋体" w:cs="宋体"/>
          <w:color w:val="000000" w:themeColor="text1"/>
          <w:szCs w:val="21"/>
          <w:lang w:val="en-US"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提供承诺书原件</w:t>
      </w:r>
      <w:r>
        <w:rPr>
          <w:rFonts w:hint="eastAsia" w:ascii="宋体" w:hAnsi="宋体" w:cs="宋体"/>
          <w:color w:val="000000" w:themeColor="text1"/>
          <w:szCs w:val="21"/>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exact"/>
        <w:ind w:right="210" w:firstLine="360" w:firstLineChars="200"/>
        <w:jc w:val="left"/>
        <w:textAlignment w:val="auto"/>
        <w:rPr>
          <w:rFonts w:hint="eastAsia" w:eastAsia="宋体"/>
          <w:b w:val="0"/>
          <w:bCs/>
          <w:lang w:val="en-US" w:eastAsia="zh-CN"/>
        </w:rPr>
      </w:pPr>
      <w:r>
        <w:rPr>
          <w:rFonts w:hint="eastAsia" w:ascii="宋体" w:hAnsi="宋体" w:cs="宋体"/>
          <w:b w:val="0"/>
          <w:bCs/>
          <w:color w:val="000000" w:themeColor="text1"/>
          <w:sz w:val="18"/>
          <w:szCs w:val="18"/>
          <w14:textFill>
            <w14:solidFill>
              <w14:schemeClr w14:val="tx1"/>
            </w14:solidFill>
          </w14:textFill>
        </w:rPr>
        <w:t>采购及服务要求，</w:t>
      </w:r>
      <w:r>
        <w:rPr>
          <w:rFonts w:hint="eastAsia" w:ascii="宋体" w:hAnsi="宋体" w:cs="宋体"/>
          <w:b w:val="0"/>
          <w:bCs/>
          <w:color w:val="000000" w:themeColor="text1"/>
          <w:sz w:val="18"/>
          <w:szCs w:val="18"/>
          <w:lang w:eastAsia="zh-CN"/>
          <w14:textFill>
            <w14:solidFill>
              <w14:schemeClr w14:val="tx1"/>
            </w14:solidFill>
          </w14:textFill>
        </w:rPr>
        <w:t>上</w:t>
      </w:r>
      <w:r>
        <w:rPr>
          <w:rFonts w:hint="eastAsia" w:ascii="宋体" w:hAnsi="宋体" w:cs="宋体"/>
          <w:b w:val="0"/>
          <w:bCs/>
          <w:color w:val="000000" w:themeColor="text1"/>
          <w:sz w:val="18"/>
          <w:szCs w:val="18"/>
          <w14:textFill>
            <w14:solidFill>
              <w14:schemeClr w14:val="tx1"/>
            </w14:solidFill>
          </w14:textFill>
        </w:rPr>
        <w:t>列带“*”条款供应商必须在谈判响应文件中提供。提供承诺书原件或者提供相应证明材料复印件，加盖供应商公章，否则视为无效响应。如有</w:t>
      </w:r>
      <w:r>
        <w:rPr>
          <w:rFonts w:hint="eastAsia" w:ascii="宋体" w:hAnsi="宋体" w:cs="宋体"/>
          <w:b w:val="0"/>
          <w:bCs/>
          <w:color w:val="000000" w:themeColor="text1"/>
          <w:sz w:val="18"/>
          <w:szCs w:val="18"/>
          <w:lang w:eastAsia="zh-CN"/>
          <w14:textFill>
            <w14:solidFill>
              <w14:schemeClr w14:val="tx1"/>
            </w14:solidFill>
          </w14:textFill>
        </w:rPr>
        <w:t>与</w:t>
      </w:r>
      <w:r>
        <w:rPr>
          <w:rFonts w:hint="eastAsia" w:ascii="宋体" w:hAnsi="宋体" w:cs="宋体"/>
          <w:b w:val="0"/>
          <w:bCs/>
          <w:color w:val="000000" w:themeColor="text1"/>
          <w:sz w:val="18"/>
          <w:szCs w:val="18"/>
          <w14:textFill>
            <w14:solidFill>
              <w14:schemeClr w14:val="tx1"/>
            </w14:solidFill>
          </w14:textFill>
        </w:rPr>
        <w:t>事实不符，采购人有权终止合同</w:t>
      </w:r>
      <w:r>
        <w:rPr>
          <w:rFonts w:hint="eastAsia" w:ascii="宋体" w:hAnsi="宋体" w:cs="宋体"/>
          <w:b w:val="0"/>
          <w:bCs/>
          <w:color w:val="000000" w:themeColor="text1"/>
          <w:sz w:val="18"/>
          <w:szCs w:val="18"/>
          <w:lang w:eastAsia="zh-CN"/>
          <w14:textFill>
            <w14:solidFill>
              <w14:schemeClr w14:val="tx1"/>
            </w14:solidFill>
          </w14:textFill>
        </w:rPr>
        <w:t>。</w:t>
      </w:r>
    </w:p>
    <w:p>
      <w:pPr>
        <w:spacing w:line="360" w:lineRule="exact"/>
        <w:ind w:firstLine="424" w:firstLineChars="201"/>
        <w:rPr>
          <w:rFonts w:ascii="宋体" w:hAnsi="宋体" w:cs="宋体"/>
          <w:b/>
          <w:bCs/>
          <w:szCs w:val="21"/>
        </w:rPr>
      </w:pPr>
      <w:r>
        <w:rPr>
          <w:rFonts w:hint="eastAsia" w:ascii="宋体" w:hAnsi="宋体" w:cs="宋体"/>
          <w:b/>
          <w:bCs/>
          <w:szCs w:val="21"/>
        </w:rPr>
        <w:t>（二）图书预订和现货采购</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访数据：必须提供符合CNMarc规范和CALIS标准的图书采访预订书目数据，数据规范完整，能够正常转入“汇文系统”。采购书目数据应适合高职高专院校学生阅读和教学科研的需求，符合采购人图书馆藏书建设的需求。能随时提供不同类型的专题书目数据。采购数据需按月或批次及时提供，每期至少提供符合图书馆需要的图书采访数据1万条，供的书目出版日期应在2010年至2022年之间。采访数据通过电子邮件及QQ发送，或可在公司网站下载等。</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（2）成交供应商接到采购人征订书目订单后，一个月内到书率应不低于85%，60天内到书率应不低于90%，全年到书率不低于95%。</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（3）供书能力：采购图书一般以发订日开始计算，预订图书180天，现采现货图书需准确性强，订单发出30天内必须到馆。</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（4）现采：甲方需具备现场选书的条件和能力，并可组织图书馆采访人员或学科专业相关人员参加选书。</w:t>
      </w:r>
    </w:p>
    <w:p>
      <w:pPr>
        <w:spacing w:line="360" w:lineRule="exact"/>
        <w:ind w:firstLine="422" w:firstLineChars="201"/>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成交供应商负责组织现货采购：成交供应商应有自己的现采场地或者本公司的图书仓库，能为采购人提供现采服务，现采时间和地点由成交供应商确定，现场采购图书要求在30日内到货，到书率不低于90%，不能到货的图书成交供应商应于现采后30日内提供回告清单。</w:t>
      </w:r>
    </w:p>
    <w:p>
      <w:pPr>
        <w:spacing w:line="360" w:lineRule="exact"/>
        <w:ind w:firstLine="424" w:firstLineChars="201"/>
        <w:rPr>
          <w:rFonts w:ascii="宋体" w:hAnsi="宋体" w:cs="宋体"/>
          <w:b/>
          <w:bCs/>
          <w:szCs w:val="21"/>
        </w:rPr>
      </w:pPr>
      <w:r>
        <w:rPr>
          <w:rFonts w:hint="eastAsia" w:ascii="宋体" w:hAnsi="宋体" w:cs="宋体"/>
          <w:b/>
          <w:bCs/>
          <w:szCs w:val="21"/>
        </w:rPr>
        <w:t>（三）采购服务的其他要求</w:t>
      </w:r>
    </w:p>
    <w:p>
      <w:pPr>
        <w:spacing w:line="360" w:lineRule="exact"/>
        <w:ind w:firstLine="422" w:firstLineChars="201"/>
        <w:rPr>
          <w:rFonts w:ascii="宋体" w:hAnsi="宋体" w:cs="宋体"/>
          <w:szCs w:val="21"/>
        </w:rPr>
      </w:pPr>
      <w:r>
        <w:rPr>
          <w:rFonts w:hint="eastAsia" w:ascii="宋体" w:hAnsi="宋体" w:cs="宋体"/>
          <w:szCs w:val="21"/>
        </w:rPr>
        <w:t>（1）成交供应商应对发送的图书进行防湿和防破装卸要求的包装，保证图书安全运输到达采购人指定地点。</w:t>
      </w:r>
    </w:p>
    <w:p>
      <w:pPr>
        <w:spacing w:line="360" w:lineRule="exact"/>
        <w:ind w:firstLine="422" w:firstLineChars="201"/>
        <w:rPr>
          <w:rFonts w:ascii="宋体" w:hAnsi="宋体" w:cs="宋体"/>
          <w:szCs w:val="21"/>
        </w:rPr>
      </w:pPr>
      <w:r>
        <w:rPr>
          <w:rFonts w:hint="eastAsia" w:ascii="宋体" w:hAnsi="宋体" w:cs="宋体"/>
          <w:szCs w:val="21"/>
        </w:rPr>
        <w:t>（2）成交供应商负责按采购人要求提供指定地点的免费送书上门服务。须随书提供与货物数量、品种、价格相符的该批图书总清单和分包清单。</w:t>
      </w:r>
    </w:p>
    <w:p>
      <w:pPr>
        <w:spacing w:line="360" w:lineRule="exact"/>
        <w:ind w:firstLine="422" w:firstLineChars="201"/>
        <w:rPr>
          <w:rFonts w:ascii="宋体" w:hAnsi="宋体" w:cs="宋体"/>
          <w:szCs w:val="21"/>
        </w:rPr>
      </w:pPr>
      <w:r>
        <w:rPr>
          <w:rFonts w:hint="eastAsia" w:ascii="宋体" w:hAnsi="宋体" w:cs="宋体"/>
          <w:szCs w:val="21"/>
        </w:rPr>
        <w:t>（3）在发送图书之前，成交供应商应预先用电话通知采购人，尽量避开双休日和节假日,以便采购人准备接货。</w:t>
      </w:r>
    </w:p>
    <w:p>
      <w:pPr>
        <w:spacing w:line="360" w:lineRule="exact"/>
        <w:ind w:firstLine="422" w:firstLineChars="201"/>
        <w:rPr>
          <w:rFonts w:ascii="宋体" w:hAnsi="宋体" w:cs="宋体"/>
          <w:szCs w:val="21"/>
        </w:rPr>
      </w:pPr>
      <w:r>
        <w:rPr>
          <w:rFonts w:hint="eastAsia" w:ascii="宋体" w:hAnsi="宋体" w:cs="宋体"/>
          <w:szCs w:val="21"/>
        </w:rPr>
        <w:t>（4）图书在到达采购人所在地前发生的不可预见的风险均由成交供应商负责。</w:t>
      </w:r>
    </w:p>
    <w:p>
      <w:pPr>
        <w:spacing w:line="360" w:lineRule="exact"/>
        <w:ind w:firstLine="422" w:firstLineChars="201"/>
        <w:rPr>
          <w:rFonts w:ascii="宋体" w:hAnsi="宋体" w:cs="宋体"/>
          <w:szCs w:val="21"/>
        </w:rPr>
      </w:pPr>
      <w:r>
        <w:rPr>
          <w:rFonts w:hint="eastAsia" w:ascii="宋体" w:hAnsi="宋体" w:cs="宋体"/>
          <w:szCs w:val="21"/>
        </w:rPr>
        <w:t>（5）所有图书的品种和复本数量均由采购人决定，成交供应商不得自行搭配和追加非采购人确认订购的品种或复本。图书品种、复本数量和随书光盘/磁盘/磁带等与订单不符时，无论是否已作前期加工，成交供应商必须无条件负责退换。</w:t>
      </w:r>
    </w:p>
    <w:p>
      <w:pPr>
        <w:spacing w:line="360" w:lineRule="exact"/>
        <w:ind w:firstLine="422" w:firstLineChars="201"/>
        <w:rPr>
          <w:rFonts w:ascii="宋体" w:hAnsi="宋体" w:cs="宋体"/>
          <w:szCs w:val="21"/>
        </w:rPr>
      </w:pPr>
      <w:r>
        <w:rPr>
          <w:rFonts w:hint="eastAsia" w:ascii="宋体" w:hAnsi="宋体" w:cs="宋体"/>
          <w:szCs w:val="21"/>
        </w:rPr>
        <w:t>（6）采购人有权对到馆但内容不符合采购人教学科研需要和水平的图书以及已加工过的图书（如已盖章、贴条形码、贴磁条等）或出现装订、印刷质量问题的图书和损坏的图书给予退货。成交供应商必须保证销售正版图书，保证所供应图书的版本与进书来源合法，并对所供应的图书版本、知识产权、进货来源承担相应的法律责任。对盗版图书无论是否已作前期加工，成交供应商必须无条件负责退货。另：提供社科类的书目内容应严格把控涉及意识形态方面的书籍，要求提供的社科类书目具有积极向上的引导内容及符合采购人学院大学生阅读书目（剔除中小学、少儿类，以及活页、口袋本等不适宜本馆收藏的图书）。</w:t>
      </w:r>
    </w:p>
    <w:p>
      <w:pPr>
        <w:spacing w:line="360" w:lineRule="exact"/>
        <w:ind w:firstLine="422" w:firstLineChars="201"/>
        <w:rPr>
          <w:rFonts w:ascii="宋体" w:hAnsi="宋体" w:cs="宋体"/>
          <w:szCs w:val="21"/>
        </w:rPr>
      </w:pPr>
      <w:r>
        <w:rPr>
          <w:rFonts w:hint="eastAsia" w:ascii="宋体" w:hAnsi="宋体" w:cs="宋体"/>
          <w:szCs w:val="21"/>
        </w:rPr>
        <w:t>（7）图书和随书光盘/磁盘/磁带等出现装订、印刷质量问题和损坏，成交供应商必须无条件负责退换。</w:t>
      </w:r>
    </w:p>
    <w:p>
      <w:pPr>
        <w:spacing w:line="360" w:lineRule="exact"/>
        <w:ind w:right="210"/>
        <w:jc w:val="left"/>
        <w:rPr>
          <w:rFonts w:ascii="宋体" w:hAnsi="宋体" w:cs="宋体"/>
          <w:b/>
          <w:bCs/>
          <w:szCs w:val="21"/>
        </w:rPr>
      </w:pPr>
      <w:r>
        <w:rPr>
          <w:rFonts w:hint="eastAsia" w:ascii="宋体" w:hAnsi="宋体" w:cs="宋体"/>
          <w:b/>
          <w:bCs/>
          <w:szCs w:val="21"/>
        </w:rPr>
        <w:t>（四）技术要求</w:t>
      </w:r>
    </w:p>
    <w:p>
      <w:pPr>
        <w:spacing w:line="360" w:lineRule="exact"/>
        <w:ind w:firstLine="424" w:firstLineChars="201"/>
        <w:rPr>
          <w:rFonts w:ascii="宋体" w:hAnsi="宋体" w:cs="宋体"/>
          <w:b/>
          <w:bCs/>
          <w:szCs w:val="21"/>
        </w:rPr>
      </w:pPr>
      <w:r>
        <w:rPr>
          <w:rFonts w:hint="eastAsia" w:ascii="宋体" w:hAnsi="宋体" w:cs="宋体"/>
          <w:b/>
          <w:bCs/>
          <w:szCs w:val="21"/>
        </w:rPr>
        <w:t>1.图书加工要求</w:t>
      </w:r>
    </w:p>
    <w:p>
      <w:pPr>
        <w:spacing w:line="360" w:lineRule="exact"/>
        <w:ind w:right="210" w:firstLine="420" w:firstLineChars="200"/>
        <w:jc w:val="left"/>
        <w:rPr>
          <w:rFonts w:ascii="宋体" w:hAnsi="宋体" w:cs="宋体"/>
          <w:szCs w:val="21"/>
        </w:rPr>
      </w:pPr>
      <w:r>
        <w:rPr>
          <w:rFonts w:hint="eastAsia" w:ascii="宋体" w:hAnsi="宋体" w:cs="宋体"/>
          <w:szCs w:val="21"/>
        </w:rPr>
        <w:t>（1）成交供应商负责到馆加工图书，加工人员数量由成交供应商依据到馆图书数量的多少确定，加工人员要求对图书著录（汇文）系统要娴熟，加工人员食宿自理。</w:t>
      </w:r>
    </w:p>
    <w:p>
      <w:pPr>
        <w:spacing w:line="360" w:lineRule="exact"/>
        <w:ind w:right="210" w:firstLine="420" w:firstLineChars="200"/>
        <w:jc w:val="left"/>
        <w:rPr>
          <w:rFonts w:ascii="宋体" w:hAnsi="宋体" w:cs="宋体"/>
          <w:szCs w:val="21"/>
        </w:rPr>
      </w:pPr>
      <w:r>
        <w:rPr>
          <w:rFonts w:hint="eastAsia" w:ascii="宋体" w:hAnsi="宋体" w:cs="宋体"/>
          <w:szCs w:val="21"/>
        </w:rPr>
        <w:t>（2）成交供应商提供的加工人员须按照采购人的要求对所供图书进行采访、验收、编目、典藏，并在本馆资源建设部相关老师的要求下进行图书拆包清点、盖馆藏章、贴书标、磁条、保护膜等工作，并接受采购人的考核、检查，图书加工典藏应准确无误后与各书库进行图书交接，图书应按要求送到各书库指定书架。</w:t>
      </w:r>
    </w:p>
    <w:p>
      <w:pPr>
        <w:spacing w:line="360" w:lineRule="exact"/>
        <w:ind w:right="210" w:firstLine="420" w:firstLineChars="200"/>
        <w:jc w:val="left"/>
        <w:rPr>
          <w:rFonts w:ascii="宋体" w:hAnsi="宋体" w:cs="宋体"/>
          <w:szCs w:val="21"/>
        </w:rPr>
      </w:pPr>
      <w:r>
        <w:rPr>
          <w:rFonts w:hint="eastAsia" w:ascii="宋体" w:hAnsi="宋体" w:cs="宋体"/>
          <w:szCs w:val="21"/>
        </w:rPr>
        <w:t>（3）采购人一旦发现成交供应商到馆加工有不符合以上要求的行为，对考核不合格人员采购人有权要求成交供应商更换。经指出后屡次不改者，除按规定扣除履约保证金外，采购人有权中止图书采购。</w:t>
      </w:r>
    </w:p>
    <w:p>
      <w:pPr>
        <w:spacing w:line="360" w:lineRule="exact"/>
        <w:ind w:right="210" w:firstLine="420" w:firstLineChars="200"/>
        <w:jc w:val="left"/>
        <w:rPr>
          <w:rFonts w:ascii="宋体" w:hAnsi="宋体" w:cs="宋体"/>
          <w:szCs w:val="21"/>
        </w:rPr>
      </w:pPr>
      <w:r>
        <w:rPr>
          <w:rFonts w:hint="eastAsia" w:ascii="宋体" w:hAnsi="宋体" w:cs="宋体"/>
          <w:szCs w:val="21"/>
        </w:rPr>
        <w:t>（4）图书加工的耗材由成交供应商按照订购图书的多少分批次向本馆老师统一提供，加工人员加工图书时到资源部领取相关耗材，加工耗材的型号及规格由采购人指定如下：</w:t>
      </w:r>
    </w:p>
    <w:p>
      <w:pPr>
        <w:spacing w:line="360" w:lineRule="exact"/>
        <w:ind w:left="1" w:firstLine="420" w:firstLineChars="200"/>
        <w:rPr>
          <w:rFonts w:ascii="宋体" w:hAnsi="宋体" w:cs="宋体"/>
          <w:bCs/>
          <w:color w:val="000000"/>
          <w:szCs w:val="21"/>
        </w:rPr>
      </w:pPr>
      <w:r>
        <w:rPr>
          <w:rFonts w:hint="eastAsia" w:ascii="宋体" w:hAnsi="宋体" w:cs="宋体"/>
          <w:bCs/>
          <w:color w:val="000000"/>
          <w:szCs w:val="21"/>
        </w:rPr>
        <w:t>图书磁条：型号“EM STRIP(DS-B-6.5＂)”（注：若图书馆统一更换系统或相关设备后，磁条将另作规定说明或另作协商）</w:t>
      </w:r>
    </w:p>
    <w:p>
      <w:pPr>
        <w:spacing w:line="360" w:lineRule="exact"/>
        <w:ind w:left="1" w:firstLine="420" w:firstLineChars="200"/>
        <w:rPr>
          <w:rFonts w:ascii="宋体" w:hAnsi="宋体" w:cs="宋体"/>
          <w:bCs/>
          <w:color w:val="000000"/>
          <w:szCs w:val="21"/>
        </w:rPr>
      </w:pPr>
      <w:r>
        <w:rPr>
          <w:rFonts w:hint="eastAsia" w:ascii="宋体" w:hAnsi="宋体" w:cs="宋体"/>
          <w:bCs/>
          <w:color w:val="000000"/>
          <w:szCs w:val="21"/>
        </w:rPr>
        <w:t>条码：需提供PET材质的条码，长5cm*宽2cm条码上方应备注“常州机电学院“。</w:t>
      </w:r>
    </w:p>
    <w:p>
      <w:pPr>
        <w:spacing w:line="360" w:lineRule="exact"/>
        <w:ind w:left="1" w:firstLine="420" w:firstLineChars="200"/>
        <w:rPr>
          <w:rFonts w:ascii="宋体" w:hAnsi="宋体" w:cs="宋体"/>
          <w:bCs/>
          <w:color w:val="000000"/>
          <w:szCs w:val="21"/>
        </w:rPr>
      </w:pPr>
      <w:r>
        <w:rPr>
          <w:rFonts w:hint="eastAsia" w:ascii="宋体" w:hAnsi="宋体" w:cs="宋体"/>
          <w:bCs/>
          <w:color w:val="000000"/>
          <w:szCs w:val="21"/>
        </w:rPr>
        <w:t>书标及保护膜：书标统一蓝色方框，单个大小为5cm*2cm,纸张大小3列*12行。保护膜大小以盖住书标为准。</w:t>
      </w:r>
    </w:p>
    <w:p>
      <w:pPr>
        <w:spacing w:line="360" w:lineRule="exact"/>
        <w:ind w:left="1" w:firstLine="420" w:firstLineChars="200"/>
        <w:rPr>
          <w:rFonts w:ascii="宋体" w:hAnsi="宋体" w:cs="宋体"/>
          <w:color w:val="000000"/>
          <w:szCs w:val="21"/>
        </w:rPr>
      </w:pPr>
      <w:r>
        <w:rPr>
          <w:rFonts w:hint="eastAsia" w:ascii="宋体" w:hAnsi="宋体" w:cs="宋体"/>
          <w:bCs/>
          <w:color w:val="000000"/>
          <w:szCs w:val="21"/>
        </w:rPr>
        <w:t>馆藏章：</w:t>
      </w:r>
      <w:r>
        <w:rPr>
          <w:rFonts w:hint="eastAsia" w:ascii="宋体" w:hAnsi="宋体" w:cs="宋体"/>
          <w:color w:val="000000"/>
          <w:szCs w:val="21"/>
        </w:rPr>
        <w:t>采购人图书馆统一提供馆藏章，分别盖书口及版权页指定位置。</w:t>
      </w:r>
    </w:p>
    <w:p>
      <w:pPr>
        <w:spacing w:line="360" w:lineRule="exact"/>
        <w:ind w:left="1" w:firstLine="420" w:firstLineChars="200"/>
        <w:rPr>
          <w:rFonts w:ascii="宋体" w:hAnsi="宋体" w:cs="宋体"/>
          <w:color w:val="000000"/>
          <w:szCs w:val="21"/>
        </w:rPr>
      </w:pPr>
      <w:r>
        <w:rPr>
          <w:rFonts w:hint="eastAsia" w:ascii="宋体" w:hAnsi="宋体" w:cs="宋体"/>
          <w:szCs w:val="21"/>
        </w:rPr>
        <w:t>（5）</w:t>
      </w:r>
      <w:r>
        <w:rPr>
          <w:rFonts w:hint="eastAsia" w:ascii="宋体" w:hAnsi="宋体" w:cs="宋体"/>
          <w:color w:val="000000"/>
          <w:szCs w:val="21"/>
        </w:rPr>
        <w:t>图书典藏完后，经清点打印出图书交接单方可送接流通各书库。图书交接单一式两份，读者服务部及资源建议部各留一份存档，双方清点完图书后方可签字。</w:t>
      </w:r>
    </w:p>
    <w:p>
      <w:pPr>
        <w:spacing w:line="360" w:lineRule="exact"/>
        <w:ind w:left="1" w:firstLine="420" w:firstLineChars="200"/>
        <w:rPr>
          <w:rFonts w:ascii="宋体" w:hAnsi="宋体" w:cs="宋体"/>
          <w:color w:val="000000"/>
          <w:szCs w:val="21"/>
        </w:rPr>
      </w:pPr>
      <w:r>
        <w:rPr>
          <w:rFonts w:hint="eastAsia" w:ascii="宋体" w:hAnsi="宋体" w:cs="宋体"/>
          <w:szCs w:val="21"/>
        </w:rPr>
        <w:t>（6）</w:t>
      </w:r>
      <w:r>
        <w:rPr>
          <w:rFonts w:hint="eastAsia" w:ascii="宋体" w:hAnsi="宋体" w:cs="宋体"/>
          <w:color w:val="000000"/>
          <w:szCs w:val="21"/>
        </w:rPr>
        <w:t>随书光盘及在汇文系统编目模块内著录，并打印出交接单，由资源建设部相关老师清点并签字。</w:t>
      </w:r>
    </w:p>
    <w:p>
      <w:pPr>
        <w:spacing w:line="360" w:lineRule="exact"/>
        <w:ind w:firstLine="420" w:firstLineChars="200"/>
        <w:jc w:val="left"/>
        <w:rPr>
          <w:rFonts w:ascii="宋体" w:hAnsi="宋体" w:cs="宋体"/>
          <w:color w:val="FF0000"/>
          <w:szCs w:val="21"/>
        </w:rPr>
      </w:pPr>
      <w:r>
        <w:rPr>
          <w:rFonts w:hint="eastAsia" w:ascii="宋体" w:hAnsi="宋体" w:cs="宋体"/>
          <w:szCs w:val="21"/>
        </w:rPr>
        <w:t>（7）图书的标准编目数据，数据符合CNMarc规范和CALIS标准,</w:t>
      </w:r>
      <w:r>
        <w:rPr>
          <w:rFonts w:hint="eastAsia" w:ascii="宋体" w:hAnsi="宋体" w:cs="宋体"/>
          <w:bCs/>
          <w:color w:val="000000"/>
          <w:szCs w:val="21"/>
        </w:rPr>
        <w:t>图书分类以《中国图书馆分类法（第五版）》最新为准</w:t>
      </w:r>
      <w:r>
        <w:rPr>
          <w:rFonts w:hint="eastAsia" w:ascii="宋体" w:hAnsi="宋体" w:cs="宋体"/>
          <w:szCs w:val="21"/>
        </w:rPr>
        <w:t>。</w:t>
      </w:r>
    </w:p>
    <w:p>
      <w:pPr>
        <w:spacing w:line="360" w:lineRule="exact"/>
        <w:ind w:firstLine="420" w:firstLineChars="200"/>
        <w:jc w:val="left"/>
        <w:rPr>
          <w:rFonts w:ascii="宋体" w:hAnsi="宋体" w:cs="宋体"/>
          <w:szCs w:val="21"/>
        </w:rPr>
      </w:pPr>
      <w:r>
        <w:rPr>
          <w:rFonts w:hint="eastAsia" w:ascii="宋体" w:hAnsi="宋体" w:cs="宋体"/>
          <w:szCs w:val="21"/>
        </w:rPr>
        <w:t>（8）成交供应商须保证供应图书的版本和进书来源合法，并对所供应的图书版本、知识产权、进货来源承担相应的法律责任。对盗版图书无论是否已做前期加工，应无条件退货。</w:t>
      </w:r>
    </w:p>
    <w:p>
      <w:pPr>
        <w:spacing w:line="360" w:lineRule="exact"/>
        <w:ind w:firstLine="420" w:firstLineChars="200"/>
        <w:jc w:val="left"/>
        <w:rPr>
          <w:rFonts w:ascii="宋体" w:hAnsi="宋体" w:cs="宋体"/>
          <w:szCs w:val="21"/>
        </w:rPr>
      </w:pPr>
      <w:r>
        <w:rPr>
          <w:rFonts w:hint="eastAsia" w:ascii="宋体" w:hAnsi="宋体" w:cs="宋体"/>
          <w:szCs w:val="21"/>
        </w:rPr>
        <w:t>（9）图书和随书光盘出现装订、印刷等质量问题或损坏，验收人员应无条件退换。</w:t>
      </w:r>
    </w:p>
    <w:p>
      <w:pPr>
        <w:overflowPunct w:val="0"/>
        <w:spacing w:line="360" w:lineRule="exact"/>
        <w:ind w:firstLine="420" w:firstLineChars="200"/>
        <w:rPr>
          <w:rFonts w:ascii="宋体" w:hAnsi="宋体" w:cs="宋体"/>
          <w:szCs w:val="21"/>
        </w:rPr>
      </w:pPr>
      <w:r>
        <w:rPr>
          <w:rFonts w:hint="eastAsia" w:ascii="宋体" w:hAnsi="宋体" w:cs="宋体"/>
          <w:szCs w:val="21"/>
        </w:rPr>
        <w:t>（10）图书加工人员在“汇文系统”采访中，按采访要求逐一品种比对、验收入库。不在采访书目中的图书必须作退书处理。并制作退书单交图书馆资产管理人员做资产核对。若出现未征订且不是零购书目在系统中验收入库，则验收的图书无条件退回成交供应商，采购人有权提出终止合同合作。</w:t>
      </w:r>
    </w:p>
    <w:p>
      <w:pPr>
        <w:spacing w:line="360" w:lineRule="exact"/>
        <w:ind w:firstLine="424" w:firstLineChars="201"/>
        <w:rPr>
          <w:rFonts w:ascii="宋体" w:hAnsi="宋体" w:cs="宋体"/>
          <w:b/>
          <w:bCs/>
          <w:szCs w:val="21"/>
        </w:rPr>
      </w:pPr>
      <w:r>
        <w:rPr>
          <w:rFonts w:hint="eastAsia" w:ascii="宋体" w:hAnsi="宋体" w:cs="宋体"/>
          <w:b/>
          <w:bCs/>
          <w:szCs w:val="21"/>
        </w:rPr>
        <w:t>2.图书加工要求规定</w:t>
      </w:r>
    </w:p>
    <w:p>
      <w:pPr>
        <w:spacing w:line="360" w:lineRule="atLeast"/>
        <w:ind w:firstLine="420" w:firstLineChars="200"/>
        <w:jc w:val="center"/>
        <w:rPr>
          <w:rFonts w:ascii="宋体" w:hAnsi="宋体" w:cs="宋体"/>
          <w:szCs w:val="21"/>
        </w:rPr>
      </w:pPr>
      <w:r>
        <w:rPr>
          <w:rFonts w:hint="eastAsia" w:ascii="宋体" w:hAnsi="宋体" w:cs="宋体"/>
          <w:szCs w:val="21"/>
        </w:rPr>
        <w:t>《常州机电职业技术学院图书馆图书分类编目规定》</w:t>
      </w:r>
    </w:p>
    <w:p>
      <w:pPr>
        <w:spacing w:line="360" w:lineRule="atLeast"/>
        <w:ind w:firstLine="420" w:firstLineChars="200"/>
        <w:rPr>
          <w:rFonts w:ascii="宋体" w:hAnsi="宋体" w:cs="宋体"/>
          <w:szCs w:val="21"/>
        </w:rPr>
      </w:pPr>
      <w:r>
        <w:rPr>
          <w:rFonts w:hint="eastAsia" w:ascii="宋体" w:hAnsi="宋体" w:cs="宋体"/>
          <w:szCs w:val="21"/>
        </w:rPr>
        <w:t>（1）查重：做每一种书都要查重，牢牢确立查重的观念。不仅要用ISBN查重，还要用丛书项、题名或作者配合起来进行查重。查重的目的是防止同书异号，保证准确归类。查到库中已有分类号的图书，须合并MARC统一书号。</w:t>
      </w:r>
    </w:p>
    <w:p>
      <w:pPr>
        <w:spacing w:line="360" w:lineRule="atLeast"/>
        <w:ind w:firstLine="420" w:firstLineChars="200"/>
        <w:rPr>
          <w:rFonts w:ascii="宋体" w:hAnsi="宋体" w:cs="宋体"/>
          <w:szCs w:val="21"/>
        </w:rPr>
      </w:pPr>
      <w:r>
        <w:rPr>
          <w:rFonts w:hint="eastAsia" w:ascii="宋体" w:hAnsi="宋体" w:cs="宋体"/>
          <w:szCs w:val="21"/>
        </w:rPr>
        <w:t>（2）添加复本：经过查重发现复本，可以添加复本。原则上以Marc状态为“审校”状态的为准，Marc状态为“已编”状态的需先审校再添加。</w:t>
      </w:r>
    </w:p>
    <w:p>
      <w:pPr>
        <w:spacing w:line="360" w:lineRule="atLeast"/>
        <w:ind w:firstLine="420" w:firstLineChars="200"/>
        <w:rPr>
          <w:rFonts w:ascii="宋体" w:hAnsi="宋体" w:cs="宋体"/>
          <w:szCs w:val="21"/>
        </w:rPr>
      </w:pPr>
      <w:r>
        <w:rPr>
          <w:rFonts w:hint="eastAsia" w:ascii="宋体" w:hAnsi="宋体" w:cs="宋体"/>
          <w:szCs w:val="21"/>
        </w:rPr>
        <w:t>（3）多卷书与丛书分类：上下册图书，上册用：1（省略不写），下册用：2。</w:t>
      </w:r>
    </w:p>
    <w:p>
      <w:pPr>
        <w:spacing w:line="360" w:lineRule="atLeast"/>
        <w:ind w:firstLine="2310" w:firstLineChars="1100"/>
        <w:rPr>
          <w:rFonts w:ascii="宋体" w:hAnsi="宋体" w:cs="宋体"/>
          <w:szCs w:val="21"/>
        </w:rPr>
      </w:pPr>
      <w:r>
        <w:rPr>
          <w:rFonts w:hint="eastAsia" w:ascii="宋体" w:hAnsi="宋体" w:cs="宋体"/>
          <w:szCs w:val="21"/>
        </w:rPr>
        <w:t>上中下册图书，上册用：1（省略不写），中册：2，下册：3。</w:t>
      </w:r>
    </w:p>
    <w:p>
      <w:pPr>
        <w:spacing w:line="360" w:lineRule="atLeast"/>
        <w:ind w:firstLine="420" w:firstLineChars="200"/>
        <w:rPr>
          <w:rFonts w:ascii="宋体" w:hAnsi="宋体" w:cs="宋体"/>
          <w:szCs w:val="21"/>
        </w:rPr>
      </w:pPr>
      <w:r>
        <w:rPr>
          <w:rFonts w:hint="eastAsia" w:ascii="宋体" w:hAnsi="宋体" w:cs="宋体"/>
          <w:szCs w:val="21"/>
        </w:rPr>
        <w:t>多卷册图书以及原书的续编、补编、附编进行集中处理，按同一种书对待，以全书的整体内容为归类的依据。第一册加：1（省略），第二册加：2，第三册加：3，…依次类推。如果书名作者有变更，应注意先后归类的一致性。如果多卷图书中有类号不一的情况，根据我院系科专业按最贴近专业集中分类。当上中下的一套书为一条数据，即一套书有三册时候，总价格被系统均分为三。由于可能出现分配不均情况，我馆规定为：码洋精确到角——即分均取0，上、中2册价格一致，最后余额加到下册，三者之和为总价。个别登帐后，条码顺序对应上中下册和价格为（复本取2时）：上上中中下下，价格对应调整一致。按年代出版的著作，如年鉴、年刊、年度索引等，可“以年代卷”，用“：”分隔。在“：”后直接用年代编制区分号；在年代下如有册次区分时，再用“（）”加分册区分号。</w:t>
      </w:r>
    </w:p>
    <w:p>
      <w:pPr>
        <w:spacing w:line="360" w:lineRule="atLeast"/>
        <w:ind w:firstLine="420" w:firstLineChars="200"/>
        <w:rPr>
          <w:rFonts w:ascii="宋体" w:hAnsi="宋体" w:cs="宋体"/>
          <w:color w:val="FF0000"/>
          <w:szCs w:val="21"/>
        </w:rPr>
      </w:pPr>
      <w:r>
        <w:rPr>
          <w:rFonts w:hint="eastAsia" w:ascii="宋体" w:hAnsi="宋体" w:cs="宋体"/>
          <w:szCs w:val="21"/>
        </w:rPr>
        <w:t>有丛书名称，但无丛书总的目录或无一定编辑计划，内容松散，读者对象不甚明确的丛书可按每册著作的内容分别归入有关各类。对于过去已经集中处理的丛书陆续到馆的，按原丛书集中归类。同类号下的丛书加：</w:t>
      </w:r>
      <w:r>
        <w:rPr>
          <w:rFonts w:hint="eastAsia" w:ascii="宋体" w:hAnsi="宋体" w:cs="宋体"/>
          <w:color w:val="000000"/>
          <w:szCs w:val="21"/>
        </w:rPr>
        <w:t>集中。同类号下有的丛书有序号，按对应序号给号，没有序号的，第一本书先给个类号，第二本直接加：2。</w:t>
      </w:r>
    </w:p>
    <w:p>
      <w:pPr>
        <w:spacing w:line="360" w:lineRule="atLeast"/>
        <w:ind w:firstLine="420" w:firstLineChars="200"/>
        <w:rPr>
          <w:rFonts w:ascii="宋体" w:hAnsi="宋体" w:cs="宋体"/>
          <w:szCs w:val="21"/>
        </w:rPr>
      </w:pPr>
      <w:r>
        <w:rPr>
          <w:rFonts w:hint="eastAsia" w:ascii="宋体" w:hAnsi="宋体" w:cs="宋体"/>
          <w:szCs w:val="21"/>
        </w:rPr>
        <w:t>丛书有总书名，有总的目录或有一定编辑计划和出版计划、册次连贯的，或者按专门学科编辑、围绕特定主题、专门人物编纂而成的，或者按地区、时代或一定体系编纂而成的，所属类别相同，且相同出版社，相同版式，出版时间相对集中，一次到馆，两本以上的，或者直接以丛书名为书名的，都实行集中归类，集中排架。按同一种书对待，给一个相同的索书号，第一册加：1省略，第二册加：2，第三册加：3，…依次类推。</w:t>
      </w:r>
    </w:p>
    <w:p>
      <w:pPr>
        <w:spacing w:line="360" w:lineRule="atLeast"/>
        <w:ind w:firstLine="420" w:firstLineChars="200"/>
        <w:rPr>
          <w:rFonts w:ascii="宋体" w:hAnsi="宋体" w:cs="宋体"/>
          <w:b/>
          <w:szCs w:val="21"/>
        </w:rPr>
      </w:pPr>
      <w:r>
        <w:rPr>
          <w:rFonts w:hint="eastAsia" w:ascii="宋体" w:hAnsi="宋体" w:cs="宋体"/>
          <w:bCs/>
          <w:szCs w:val="21"/>
        </w:rPr>
        <w:t>如果是分卷再分册，</w:t>
      </w:r>
      <w:r>
        <w:rPr>
          <w:rFonts w:hint="eastAsia" w:ascii="宋体" w:hAnsi="宋体" w:cs="宋体"/>
          <w:szCs w:val="21"/>
        </w:rPr>
        <w:t>则用“（）”加数字进行区分。如：《李自成》第一卷第二分册编号为：I247.5/205:1（2）；一种书的讲授提纲，学习指导、习题解答、实验指导直接在原书后加：2。</w:t>
      </w:r>
    </w:p>
    <w:p>
      <w:pPr>
        <w:spacing w:line="360" w:lineRule="atLeast"/>
        <w:ind w:firstLine="422" w:firstLineChars="200"/>
        <w:rPr>
          <w:rFonts w:ascii="宋体" w:hAnsi="宋体" w:cs="宋体"/>
          <w:b/>
          <w:szCs w:val="21"/>
        </w:rPr>
      </w:pPr>
      <w:r>
        <w:rPr>
          <w:rFonts w:hint="eastAsia" w:ascii="宋体" w:hAnsi="宋体" w:cs="宋体"/>
          <w:b/>
          <w:szCs w:val="21"/>
        </w:rPr>
        <w:t>3.版次与印次区分号</w:t>
      </w:r>
    </w:p>
    <w:p>
      <w:pPr>
        <w:spacing w:line="360" w:lineRule="atLeast"/>
        <w:ind w:firstLine="420" w:firstLineChars="200"/>
        <w:rPr>
          <w:rFonts w:ascii="宋体" w:hAnsi="宋体" w:cs="宋体"/>
          <w:szCs w:val="21"/>
        </w:rPr>
      </w:pPr>
      <w:r>
        <w:rPr>
          <w:rFonts w:hint="eastAsia" w:ascii="宋体" w:hAnsi="宋体" w:cs="宋体"/>
          <w:color w:val="000000"/>
          <w:szCs w:val="21"/>
        </w:rPr>
        <w:t>同一出版社不同版次的相同图书,以出版前后顺序加=2，=3，如：F42/18，第二版的书为F42/18=2，无版权更迭的不同印次视</w:t>
      </w:r>
      <w:r>
        <w:rPr>
          <w:rFonts w:hint="eastAsia" w:ascii="宋体" w:hAnsi="宋体" w:cs="宋体"/>
          <w:szCs w:val="21"/>
        </w:rPr>
        <w:t>为复本书，使用相同的索书号。</w:t>
      </w:r>
    </w:p>
    <w:p>
      <w:pPr>
        <w:spacing w:line="360" w:lineRule="atLeast"/>
        <w:ind w:firstLine="422" w:firstLineChars="200"/>
        <w:rPr>
          <w:rFonts w:ascii="宋体" w:hAnsi="宋体" w:cs="宋体"/>
          <w:b/>
          <w:szCs w:val="21"/>
        </w:rPr>
      </w:pPr>
      <w:r>
        <w:rPr>
          <w:rFonts w:hint="eastAsia" w:ascii="宋体" w:hAnsi="宋体" w:cs="宋体"/>
          <w:b/>
          <w:szCs w:val="21"/>
        </w:rPr>
        <w:t>4.给号</w:t>
      </w:r>
    </w:p>
    <w:p>
      <w:pPr>
        <w:spacing w:line="360" w:lineRule="atLeast"/>
        <w:ind w:firstLine="420" w:firstLineChars="200"/>
        <w:rPr>
          <w:rFonts w:ascii="宋体" w:hAnsi="宋体" w:cs="宋体"/>
          <w:szCs w:val="21"/>
        </w:rPr>
      </w:pPr>
      <w:r>
        <w:rPr>
          <w:rFonts w:hint="eastAsia" w:ascii="宋体" w:hAnsi="宋体" w:cs="宋体"/>
          <w:szCs w:val="21"/>
        </w:rPr>
        <w:t>（1）采购人图书馆以《中国图书馆分类法》第五版（简称《中图法》）为类分图书的依据。在分类表中选定与之相符的类目，确定分类号，一般分类号最多分到圆点后1-3级，也就是说在分类号中只出现一个圆点即可，不需要细分出两个圆点。分类号有“+”的，只取“+”前部分。部分图书根据需要可再加复分号。如目录索引、手册等，均须利用总论复分表进行复分。</w:t>
      </w:r>
    </w:p>
    <w:p>
      <w:pPr>
        <w:spacing w:line="360" w:lineRule="atLeast"/>
        <w:ind w:firstLine="420" w:firstLineChars="200"/>
        <w:rPr>
          <w:rFonts w:ascii="宋体" w:hAnsi="宋体" w:cs="宋体"/>
          <w:szCs w:val="21"/>
        </w:rPr>
      </w:pPr>
      <w:r>
        <w:rPr>
          <w:rFonts w:hint="eastAsia" w:ascii="宋体" w:hAnsi="宋体" w:cs="宋体"/>
          <w:szCs w:val="21"/>
        </w:rPr>
        <w:t>（2）专业语言图书入语言类。如单本《经贸英语》、《农业英语》入经济“F”类和农业“S”类后加分丛编（：H3），若是整套丛书则入套书大类。</w:t>
      </w:r>
    </w:p>
    <w:p>
      <w:pPr>
        <w:spacing w:line="360" w:lineRule="atLeast"/>
        <w:ind w:firstLine="420" w:firstLineChars="200"/>
        <w:rPr>
          <w:rFonts w:ascii="宋体" w:hAnsi="宋体" w:cs="宋体"/>
          <w:szCs w:val="21"/>
        </w:rPr>
      </w:pPr>
      <w:r>
        <w:rPr>
          <w:rFonts w:hint="eastAsia" w:ascii="宋体" w:hAnsi="宋体" w:cs="宋体"/>
          <w:szCs w:val="21"/>
        </w:rPr>
        <w:t>（3）凡字典、词典等工具书分类时，应先依其学科专业性质归类。然后再按总论复分表加以复分。综合性全书、书目等入综合图书类。</w:t>
      </w:r>
    </w:p>
    <w:p>
      <w:pPr>
        <w:spacing w:line="360" w:lineRule="atLeast"/>
        <w:ind w:firstLine="420" w:firstLineChars="200"/>
        <w:rPr>
          <w:rFonts w:ascii="宋体" w:hAnsi="宋体" w:cs="宋体"/>
          <w:szCs w:val="21"/>
        </w:rPr>
      </w:pPr>
      <w:r>
        <w:rPr>
          <w:rFonts w:hint="eastAsia" w:ascii="宋体" w:hAnsi="宋体" w:cs="宋体"/>
          <w:szCs w:val="21"/>
        </w:rPr>
        <w:t>（4）需要加总论复分表的有：-33，-34，-39，-42，-43，-44，-45，-49，-53，-54，-61，-62，-64，-65。</w:t>
      </w:r>
    </w:p>
    <w:p>
      <w:pPr>
        <w:spacing w:line="360" w:lineRule="atLeast"/>
        <w:ind w:firstLine="420" w:firstLineChars="200"/>
        <w:rPr>
          <w:rFonts w:ascii="宋体" w:hAnsi="宋体" w:cs="宋体"/>
          <w:color w:val="000000"/>
          <w:szCs w:val="21"/>
        </w:rPr>
      </w:pPr>
      <w:r>
        <w:rPr>
          <w:rFonts w:hint="eastAsia" w:ascii="宋体" w:hAnsi="宋体" w:cs="宋体"/>
          <w:szCs w:val="21"/>
        </w:rPr>
        <w:t>（5）</w:t>
      </w:r>
      <w:r>
        <w:rPr>
          <w:rFonts w:hint="eastAsia" w:ascii="宋体" w:hAnsi="宋体" w:cs="宋体"/>
          <w:color w:val="000000"/>
          <w:szCs w:val="21"/>
        </w:rPr>
        <w:t>在对计算机技术类图书编目，涉及到TP311.138数据库系统的，按数据库名称分：TP312程序语言类的，依语言名称的前两位英文字母区分。</w:t>
      </w:r>
    </w:p>
    <w:p>
      <w:pPr>
        <w:spacing w:line="360" w:lineRule="atLeast"/>
        <w:ind w:firstLine="422" w:firstLineChars="200"/>
        <w:rPr>
          <w:rFonts w:ascii="宋体" w:hAnsi="宋体" w:cs="宋体"/>
          <w:szCs w:val="21"/>
        </w:rPr>
      </w:pPr>
      <w:r>
        <w:rPr>
          <w:rFonts w:hint="eastAsia" w:ascii="宋体" w:hAnsi="宋体" w:cs="宋体"/>
          <w:b/>
          <w:szCs w:val="21"/>
        </w:rPr>
        <w:t>5.随书光盘</w:t>
      </w:r>
    </w:p>
    <w:p>
      <w:pPr>
        <w:spacing w:line="360" w:lineRule="atLeast"/>
        <w:ind w:firstLine="420" w:firstLineChars="200"/>
        <w:rPr>
          <w:rFonts w:ascii="宋体" w:hAnsi="宋体" w:cs="宋体"/>
          <w:color w:val="000000"/>
          <w:szCs w:val="21"/>
        </w:rPr>
      </w:pPr>
      <w:r>
        <w:rPr>
          <w:rFonts w:hint="eastAsia" w:ascii="宋体" w:hAnsi="宋体" w:cs="宋体"/>
          <w:szCs w:val="21"/>
        </w:rPr>
        <w:t>随原书归</w:t>
      </w:r>
      <w:r>
        <w:rPr>
          <w:rFonts w:hint="eastAsia" w:ascii="宋体" w:hAnsi="宋体" w:cs="宋体"/>
          <w:color w:val="000000"/>
          <w:szCs w:val="21"/>
        </w:rPr>
        <w:t>类，光盘应做附件说明，</w:t>
      </w:r>
      <w:r>
        <w:rPr>
          <w:rFonts w:hint="eastAsia" w:ascii="宋体" w:hAnsi="宋体" w:cs="宋体"/>
          <w:szCs w:val="21"/>
        </w:rPr>
        <w:t>要求做到MARC的附件中，看215的$e是否全部具备 ，</w:t>
      </w:r>
      <w:r>
        <w:rPr>
          <w:rFonts w:hint="eastAsia" w:ascii="宋体" w:hAnsi="宋体" w:cs="宋体"/>
          <w:color w:val="000000"/>
          <w:szCs w:val="21"/>
        </w:rPr>
        <w:t>光盘号与索书号一致。并打印附件明细表，经采访人员签字后方可交接。</w:t>
      </w:r>
    </w:p>
    <w:p>
      <w:pPr>
        <w:suppressAutoHyphens/>
        <w:snapToGrid w:val="0"/>
        <w:spacing w:line="360" w:lineRule="atLeast"/>
        <w:ind w:firstLine="420" w:firstLineChars="200"/>
        <w:jc w:val="center"/>
        <w:rPr>
          <w:rFonts w:ascii="宋体" w:hAnsi="宋体" w:cs="宋体"/>
          <w:szCs w:val="21"/>
        </w:rPr>
      </w:pPr>
      <w:r>
        <w:rPr>
          <w:rFonts w:hint="eastAsia" w:ascii="宋体" w:hAnsi="宋体" w:cs="宋体"/>
          <w:szCs w:val="21"/>
        </w:rPr>
        <w:t>图馆编目加工操作程序</w:t>
      </w:r>
    </w:p>
    <w:p>
      <w:pPr>
        <w:suppressAutoHyphens/>
        <w:snapToGrid w:val="0"/>
        <w:spacing w:line="360" w:lineRule="atLeast"/>
        <w:ind w:firstLine="420" w:firstLineChars="200"/>
        <w:rPr>
          <w:rFonts w:ascii="宋体" w:hAnsi="宋体" w:cs="宋体"/>
          <w:szCs w:val="21"/>
        </w:rPr>
      </w:pPr>
      <w:r>
        <w:rPr>
          <w:rFonts w:hint="eastAsia" w:ascii="宋体" w:hAnsi="宋体" w:cs="宋体"/>
          <w:szCs w:val="21"/>
        </w:rPr>
        <w:t>新书采访验收→编目→审校→磁条充磁粘贴→盖藏书章-→粘贴书标→覆膜→送典→检测磁条→图书上架</w:t>
      </w:r>
    </w:p>
    <w:p>
      <w:pPr>
        <w:spacing w:line="360" w:lineRule="atLeast"/>
        <w:ind w:firstLine="420" w:firstLineChars="200"/>
        <w:rPr>
          <w:rFonts w:ascii="宋体" w:hAnsi="宋体" w:cs="宋体"/>
          <w:szCs w:val="21"/>
        </w:rPr>
      </w:pPr>
      <w:r>
        <w:rPr>
          <w:rFonts w:hint="eastAsia" w:ascii="宋体" w:hAnsi="宋体" w:cs="宋体"/>
          <w:szCs w:val="21"/>
        </w:rPr>
        <w:t>（备注：图书加工完成后须经图书馆人员验收核查后确认无误后方可进行图书交接。）</w:t>
      </w:r>
    </w:p>
    <w:p>
      <w:pPr>
        <w:spacing w:line="360" w:lineRule="atLeast"/>
        <w:ind w:left="1" w:firstLine="420" w:firstLineChars="200"/>
        <w:rPr>
          <w:rFonts w:ascii="宋体" w:hAnsi="宋体" w:cs="宋体"/>
          <w:color w:val="000000"/>
          <w:szCs w:val="21"/>
        </w:rPr>
      </w:pPr>
      <w:r>
        <w:rPr>
          <w:rFonts w:hint="eastAsia" w:ascii="宋体" w:hAnsi="宋体" w:cs="宋体"/>
          <w:szCs w:val="21"/>
        </w:rPr>
        <w:t>（1）</w:t>
      </w:r>
      <w:r>
        <w:rPr>
          <w:rFonts w:hint="eastAsia" w:ascii="宋体" w:hAnsi="宋体" w:cs="宋体"/>
          <w:color w:val="000000"/>
          <w:szCs w:val="21"/>
        </w:rPr>
        <w:t>磁条粘贴：在新书的中后页数位置嵌入磁条。要求隐蔽深入，原则上一书一根。</w:t>
      </w:r>
    </w:p>
    <w:p>
      <w:pPr>
        <w:spacing w:line="360" w:lineRule="atLeast"/>
        <w:ind w:firstLine="420" w:firstLineChars="200"/>
        <w:rPr>
          <w:rFonts w:ascii="宋体" w:hAnsi="宋体" w:cs="宋体"/>
          <w:color w:val="0000FF"/>
          <w:szCs w:val="21"/>
        </w:rPr>
      </w:pPr>
      <w:r>
        <w:rPr>
          <w:rFonts w:hint="eastAsia" w:ascii="宋体" w:hAnsi="宋体" w:cs="宋体"/>
          <w:szCs w:val="21"/>
        </w:rPr>
        <w:t>（2）加盖藏书章：每书盖2处：书名页，书口正中</w:t>
      </w:r>
      <w:r>
        <w:rPr>
          <w:rFonts w:hint="eastAsia" w:ascii="宋体" w:hAnsi="宋体" w:cs="宋体"/>
          <w:color w:val="0000FF"/>
          <w:szCs w:val="21"/>
        </w:rPr>
        <w:t>。</w:t>
      </w:r>
      <w:r>
        <w:rPr>
          <w:rFonts w:hint="eastAsia" w:ascii="宋体" w:hAnsi="宋体" w:cs="宋体"/>
          <w:szCs w:val="21"/>
        </w:rPr>
        <w:t>要求清楚、端正。书口不能颠倒。</w:t>
      </w:r>
    </w:p>
    <w:p>
      <w:pPr>
        <w:spacing w:line="360" w:lineRule="atLeast"/>
        <w:ind w:firstLine="420" w:firstLineChars="200"/>
        <w:rPr>
          <w:rFonts w:ascii="宋体" w:hAnsi="宋体" w:cs="宋体"/>
          <w:szCs w:val="21"/>
        </w:rPr>
      </w:pPr>
      <w:r>
        <w:rPr>
          <w:rFonts w:hint="eastAsia" w:ascii="宋体" w:hAnsi="宋体" w:cs="宋体"/>
          <w:szCs w:val="21"/>
        </w:rPr>
        <w:t>（3）编目：可直接在验收后送编进行，按书进行给号查重。并按要求填写图书验收单及图书流转表各一份，由编目人员及采购人员同时签字并核实。</w:t>
      </w:r>
    </w:p>
    <w:p>
      <w:pPr>
        <w:spacing w:line="360" w:lineRule="atLeast"/>
        <w:ind w:firstLine="420" w:firstLineChars="200"/>
        <w:rPr>
          <w:rFonts w:ascii="宋体" w:hAnsi="宋体" w:cs="宋体"/>
          <w:szCs w:val="21"/>
        </w:rPr>
      </w:pPr>
      <w:r>
        <w:rPr>
          <w:rFonts w:hint="eastAsia" w:ascii="宋体" w:hAnsi="宋体" w:cs="宋体"/>
          <w:szCs w:val="21"/>
        </w:rPr>
        <w:t>（4）审校：审校无误后方能进行书标打印、粘贴书标和粘贴书标保护膜。</w:t>
      </w:r>
    </w:p>
    <w:p>
      <w:pPr>
        <w:spacing w:line="360" w:lineRule="atLeast"/>
        <w:ind w:firstLine="420" w:firstLineChars="200"/>
        <w:rPr>
          <w:rFonts w:ascii="宋体" w:hAnsi="宋体" w:cs="宋体"/>
          <w:szCs w:val="21"/>
        </w:rPr>
      </w:pPr>
      <w:r>
        <w:rPr>
          <w:rFonts w:hint="eastAsia" w:ascii="宋体" w:hAnsi="宋体" w:cs="宋体"/>
          <w:szCs w:val="21"/>
        </w:rPr>
        <w:t>（5）粘贴书标：在每册图书的书脊的下方向底部处粘贴书标（与书根部平齐），书标方向是分类号字母位于种次号下面。书标与每种书的索书号仔细核对无误后方可粘贴，粘贴时要求平直，索书号在书脊的正中间位置。</w:t>
      </w:r>
    </w:p>
    <w:p>
      <w:pPr>
        <w:spacing w:line="360" w:lineRule="atLeast"/>
        <w:ind w:firstLine="420" w:firstLineChars="200"/>
        <w:rPr>
          <w:rFonts w:ascii="宋体" w:hAnsi="宋体" w:cs="宋体"/>
          <w:szCs w:val="21"/>
        </w:rPr>
      </w:pPr>
      <w:r>
        <w:rPr>
          <w:rFonts w:hint="eastAsia" w:ascii="宋体" w:hAnsi="宋体" w:cs="宋体"/>
          <w:szCs w:val="21"/>
        </w:rPr>
        <w:t>（6）粘贴书标保护膜：在贴好的书标上覆加保护膜，膜必须覆盖书标正中央、两边对称。</w:t>
      </w:r>
    </w:p>
    <w:p>
      <w:pPr>
        <w:spacing w:line="360" w:lineRule="atLeast"/>
        <w:ind w:firstLine="420" w:firstLineChars="200"/>
        <w:rPr>
          <w:rFonts w:ascii="宋体" w:hAnsi="宋体" w:cs="宋体"/>
          <w:szCs w:val="21"/>
        </w:rPr>
      </w:pPr>
      <w:r>
        <w:rPr>
          <w:rFonts w:hint="eastAsia" w:ascii="宋体" w:hAnsi="宋体" w:cs="宋体"/>
          <w:szCs w:val="21"/>
        </w:rPr>
        <w:t>（7）典藏：在“编目”模块选择“读交接单（送典）”，选择相应批次按批次号直接送典。新书分配：在“典藏”模块选择“新书分配”，先后选择“批量分配”后再“批量全部送交流通”后即可批次进行逐种书的分配。（后附各阅览室馆藏分布）</w:t>
      </w:r>
    </w:p>
    <w:p>
      <w:pPr>
        <w:spacing w:line="360" w:lineRule="atLeast"/>
        <w:ind w:firstLine="420" w:firstLineChars="200"/>
        <w:rPr>
          <w:rFonts w:ascii="宋体" w:hAnsi="宋体" w:cs="宋体"/>
          <w:szCs w:val="21"/>
        </w:rPr>
      </w:pPr>
      <w:r>
        <w:rPr>
          <w:rFonts w:hint="eastAsia" w:ascii="宋体" w:hAnsi="宋体" w:cs="宋体"/>
          <w:szCs w:val="21"/>
        </w:rPr>
        <w:t>（8）图书上架：按馆藏地打印出交接清单，与各阅览室的管理员核对交接，双方在清单上签字后一起送入各阅览室上架。</w:t>
      </w:r>
    </w:p>
    <w:p>
      <w:pPr>
        <w:spacing w:line="360" w:lineRule="atLeast"/>
        <w:ind w:firstLine="420" w:firstLineChars="200"/>
        <w:rPr>
          <w:rFonts w:ascii="宋体" w:hAnsi="宋体" w:cs="宋体"/>
          <w:szCs w:val="21"/>
        </w:rPr>
      </w:pPr>
      <w:r>
        <w:rPr>
          <w:rFonts w:hint="eastAsia" w:ascii="宋体" w:hAnsi="宋体" w:cs="宋体"/>
          <w:szCs w:val="21"/>
        </w:rPr>
        <w:t>附：图书文献馆藏分布</w:t>
      </w:r>
    </w:p>
    <w:p>
      <w:pPr>
        <w:spacing w:line="360" w:lineRule="atLeast"/>
        <w:ind w:left="420" w:leftChars="200"/>
        <w:rPr>
          <w:rFonts w:ascii="宋体" w:hAnsi="宋体" w:cs="宋体"/>
          <w:szCs w:val="21"/>
        </w:rPr>
      </w:pPr>
      <w:r>
        <w:rPr>
          <w:rFonts w:hint="eastAsia" w:ascii="宋体" w:hAnsi="宋体" w:cs="宋体"/>
          <w:szCs w:val="21"/>
        </w:rPr>
        <w:t>三楼流通库类号A、B、C、D、E、G、H、I、J（9个大类）</w:t>
      </w:r>
    </w:p>
    <w:p>
      <w:pPr>
        <w:spacing w:line="360" w:lineRule="atLeast"/>
        <w:ind w:left="420" w:leftChars="200"/>
        <w:rPr>
          <w:rFonts w:ascii="宋体" w:hAnsi="宋体" w:cs="宋体"/>
          <w:szCs w:val="21"/>
        </w:rPr>
      </w:pPr>
      <w:r>
        <w:rPr>
          <w:rFonts w:hint="eastAsia" w:ascii="宋体" w:hAnsi="宋体" w:cs="宋体"/>
          <w:szCs w:val="21"/>
        </w:rPr>
        <w:t>四楼流通库类号F、K、N、O、P、Q、R、S、T、U、V、X、Z（13个大类）</w:t>
      </w:r>
    </w:p>
    <w:p>
      <w:pPr>
        <w:spacing w:line="360" w:lineRule="atLeast"/>
        <w:ind w:left="420" w:leftChars="200"/>
        <w:rPr>
          <w:rFonts w:ascii="宋体" w:hAnsi="宋体" w:cs="宋体"/>
          <w:szCs w:val="21"/>
        </w:rPr>
      </w:pPr>
      <w:r>
        <w:rPr>
          <w:rFonts w:hint="eastAsia" w:ascii="宋体" w:hAnsi="宋体" w:cs="宋体"/>
          <w:szCs w:val="21"/>
        </w:rPr>
        <w:t>五楼流通库：2018年5月后的全类新书（除去工具书）</w:t>
      </w:r>
    </w:p>
    <w:p>
      <w:pPr>
        <w:spacing w:line="360" w:lineRule="atLeast"/>
        <w:ind w:firstLine="420" w:firstLineChars="200"/>
        <w:rPr>
          <w:rFonts w:hint="eastAsia" w:ascii="宋体" w:hAnsi="宋体" w:eastAsia="宋体" w:cs="宋体"/>
          <w:szCs w:val="21"/>
          <w:lang w:val="en-US" w:eastAsia="zh-CN"/>
        </w:rPr>
      </w:pPr>
      <w:r>
        <w:rPr>
          <w:rFonts w:hint="eastAsia" w:ascii="宋体" w:hAnsi="宋体" w:cs="宋体"/>
          <w:szCs w:val="21"/>
        </w:rPr>
        <w:t>七楼书库：工具书（包括专业手册及工具书），以及码洋高于200元以上</w:t>
      </w:r>
      <w:r>
        <w:rPr>
          <w:rFonts w:hint="eastAsia" w:ascii="宋体" w:hAnsi="宋体" w:cs="宋体"/>
          <w:szCs w:val="21"/>
          <w:lang w:val="en-US" w:eastAsia="zh-CN"/>
        </w:rPr>
        <w:t>。</w:t>
      </w:r>
    </w:p>
    <w:p>
      <w:pPr>
        <w:spacing w:line="360" w:lineRule="exact"/>
        <w:ind w:right="210"/>
        <w:jc w:val="left"/>
        <w:rPr>
          <w:rFonts w:ascii="宋体" w:hAnsi="宋体" w:cs="宋体"/>
          <w:b/>
          <w:bCs/>
          <w:szCs w:val="21"/>
        </w:rPr>
      </w:pPr>
      <w:r>
        <w:rPr>
          <w:rFonts w:hint="eastAsia" w:ascii="宋体" w:hAnsi="宋体" w:cs="宋体"/>
          <w:b/>
          <w:bCs/>
          <w:szCs w:val="21"/>
        </w:rPr>
        <w:t>三、报价方式</w:t>
      </w:r>
    </w:p>
    <w:p>
      <w:pPr>
        <w:spacing w:line="360" w:lineRule="exact"/>
        <w:ind w:firstLine="420" w:firstLineChars="200"/>
        <w:rPr>
          <w:rFonts w:ascii="宋体" w:hAnsi="宋体" w:cs="宋体"/>
          <w:szCs w:val="21"/>
        </w:rPr>
      </w:pPr>
      <w:r>
        <w:rPr>
          <w:rFonts w:hint="eastAsia" w:ascii="宋体" w:hAnsi="宋体" w:cs="宋体"/>
          <w:szCs w:val="21"/>
        </w:rPr>
        <w:t>本项目谈判报价为固定折扣（</w:t>
      </w:r>
      <w:r>
        <w:rPr>
          <w:rFonts w:hint="eastAsia" w:ascii="宋体" w:hAnsi="宋体" w:cs="宋体"/>
          <w:b/>
          <w:bCs/>
          <w:color w:val="000000" w:themeColor="text1"/>
          <w:szCs w:val="21"/>
          <w14:textFill>
            <w14:solidFill>
              <w14:schemeClr w14:val="tx1"/>
            </w14:solidFill>
          </w14:textFill>
        </w:rPr>
        <w:t>如：某图书资料码洋100元，供应商以95元的价格卖给采购人，折扣为95%)</w:t>
      </w:r>
      <w:r>
        <w:rPr>
          <w:rFonts w:hint="eastAsia" w:ascii="宋体" w:hAnsi="宋体" w:cs="宋体"/>
          <w:szCs w:val="21"/>
        </w:rPr>
        <w:t>，谈判报价应包括竞争性谈判文件所确定的采购范围相应货物和服务的供货、包装、运输、加工、保险、管理、维护、劳务、培训、验收、办公设备、设备、工具、耗材、运送工具及耗材、利润、风险、税金及政策性文件规定等各项应有费用，以及为完成该项货物或者服务项目所涉及到的一切相关费用，采购人不再支付其他任何费用。</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报价货币为人民币，评审时以人民币为准。</w:t>
      </w:r>
    </w:p>
    <w:p>
      <w:pPr>
        <w:spacing w:line="360" w:lineRule="exact"/>
        <w:ind w:right="210"/>
        <w:jc w:val="left"/>
        <w:rPr>
          <w:rFonts w:ascii="宋体" w:hAnsi="宋体" w:cs="宋体"/>
          <w:b/>
          <w:bCs/>
          <w:szCs w:val="21"/>
        </w:rPr>
      </w:pPr>
      <w:r>
        <w:rPr>
          <w:rFonts w:hint="eastAsia" w:ascii="宋体" w:hAnsi="宋体" w:cs="宋体"/>
          <w:b/>
          <w:bCs/>
          <w:szCs w:val="21"/>
        </w:rPr>
        <w:t>四、交货期及交货地点</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1．货物交付：本合同货物结束日期为2022年12月31日前，图书以批次交送，成交供应商应根据采购人的订单批次依次交送，以图书加工入库完成为交货结束时间。</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2.图书打包必须完好，防潮防水，运送过程不得出现散落等情况，保证图书安全运输，在到达指定地点前发生的不可预见风险由成交供应商负责。图书在发运前，成交供应商应提前用电话或传真通知采购人，以使采购人准备接货；若节假日或非工作时间送货成交供应商应事先通知采购人，协商确定后方可送达指定地点。成交供应商免费提供采购人指定加工耗材。</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3.成交供应商发往采购人的图书，每包图书重量一般不得超过15kg；成交供应商提供的图书必须随书附带两份清单，一份为每一包图书的验货清单，另一份为每一批图书的总清单，总清单须送图书验收人员签字核实。</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4.成交供应商根据采购人提供的订购数据配置图书，按照采购人提出的规范要求免费完成图书全加工服务工作，新书到馆后，凡不符合馆藏要求的，无论加工与否，成交供应商必须无条件退换。</w:t>
      </w:r>
    </w:p>
    <w:p>
      <w:pPr>
        <w:spacing w:line="360" w:lineRule="exact"/>
        <w:ind w:right="210"/>
        <w:jc w:val="left"/>
        <w:rPr>
          <w:rFonts w:ascii="宋体" w:hAnsi="宋体" w:cs="宋体"/>
          <w:b/>
          <w:bCs/>
          <w:szCs w:val="21"/>
        </w:rPr>
      </w:pPr>
      <w:r>
        <w:rPr>
          <w:rFonts w:hint="eastAsia" w:ascii="宋体" w:hAnsi="宋体" w:cs="宋体"/>
          <w:b/>
          <w:bCs/>
          <w:szCs w:val="21"/>
        </w:rPr>
        <w:t>五、验收标准</w:t>
      </w:r>
    </w:p>
    <w:p>
      <w:pPr>
        <w:spacing w:line="360" w:lineRule="exact"/>
        <w:ind w:right="210" w:firstLine="420" w:firstLineChars="200"/>
        <w:jc w:val="left"/>
        <w:rPr>
          <w:rFonts w:ascii="宋体" w:hAnsi="宋体" w:cs="宋体"/>
          <w:szCs w:val="21"/>
        </w:rPr>
      </w:pPr>
      <w:r>
        <w:rPr>
          <w:rFonts w:hint="eastAsia" w:ascii="宋体" w:hAnsi="宋体" w:cs="宋体"/>
          <w:szCs w:val="21"/>
        </w:rPr>
        <w:t>1．图书出厂检验：成交供应商应提供每个批次的图书总清单与跟包单，清单在写明出货方名称以及该批图书次的详细目录包括出货批次、书名、出版社、数量、金额等；为方便清点搬运要求每包的图书数量控制在50册以内。</w:t>
      </w:r>
    </w:p>
    <w:p>
      <w:pPr>
        <w:spacing w:line="360" w:lineRule="exact"/>
        <w:ind w:right="210" w:firstLine="420" w:firstLineChars="200"/>
        <w:jc w:val="left"/>
        <w:rPr>
          <w:rFonts w:ascii="宋体" w:hAnsi="宋体" w:cs="宋体"/>
          <w:szCs w:val="21"/>
        </w:rPr>
      </w:pPr>
      <w:r>
        <w:rPr>
          <w:rFonts w:hint="eastAsia" w:ascii="宋体" w:hAnsi="宋体" w:cs="宋体"/>
          <w:szCs w:val="21"/>
        </w:rPr>
        <w:t>2．图书到货检验：图书运达目的地后，成交供应商通知采购人相关人同及进行清点核算，验收无误后由采购人在送货单上签字盖章，形成记录材料。清验中，若发现货物由于非采购人原因（包括运输）发生任何损坏、缺包或与合同规定的质量标准和规范不符，应做好记录，并由双方代表签字，各执一份，作为采购人向成交供应商提出更换、索赔的依据。若成交供应商代表未按约定时间赴现场参加验收，采购人有权自行开包清点检验，其检验结果和记录对双方同样有效，并作为采购人向成交供应商索赔的有效证据。</w:t>
      </w:r>
    </w:p>
    <w:p>
      <w:pPr>
        <w:spacing w:line="360" w:lineRule="exact"/>
        <w:ind w:right="210" w:firstLine="420" w:firstLineChars="200"/>
        <w:jc w:val="left"/>
        <w:rPr>
          <w:rFonts w:ascii="宋体" w:hAnsi="宋体" w:cs="宋体"/>
          <w:szCs w:val="21"/>
        </w:rPr>
      </w:pPr>
      <w:r>
        <w:rPr>
          <w:rFonts w:hint="eastAsia" w:ascii="宋体" w:hAnsi="宋体" w:cs="宋体"/>
          <w:szCs w:val="21"/>
        </w:rPr>
        <w:t>3.图书拆包检验：图书开包后，一旦发现盗版或意识形态存在问题的图书，将无条件退回该批次所有订单，成交供应商应承担相应责任，采购人有权立即终止合同；成交供应商必须提供与挑选书目相一致图书，不得随便更换或搭配图书，对错发和有损坏、破页、缺页、装订和印刷等质量问题的图书，成交供应商应无条件退回或调换（无论加工与否）；对采购人误订的图书应酌情予以退换。</w:t>
      </w:r>
    </w:p>
    <w:p>
      <w:pPr>
        <w:spacing w:line="360" w:lineRule="exact"/>
        <w:ind w:right="210" w:firstLine="420" w:firstLineChars="200"/>
        <w:jc w:val="left"/>
        <w:rPr>
          <w:rFonts w:ascii="宋体" w:hAnsi="宋体" w:cs="宋体"/>
          <w:szCs w:val="21"/>
        </w:rPr>
      </w:pPr>
      <w:r>
        <w:rPr>
          <w:rFonts w:hint="eastAsia" w:ascii="宋体" w:hAnsi="宋体" w:cs="宋体"/>
          <w:szCs w:val="21"/>
        </w:rPr>
        <w:t>4．配套服务检验：成交供应商应按采购人具体的文件要求《纸质图书加工要求及规定》及《中文图书分类编目规则》免费对所供图书进行验收、编目、典藏及入库。若成交供应商的图书加工人员达不到采购人的指定要求时，采购人有权指定图书加工人员。</w:t>
      </w:r>
    </w:p>
    <w:p>
      <w:pPr>
        <w:spacing w:line="360" w:lineRule="exact"/>
        <w:ind w:right="210" w:firstLine="420" w:firstLineChars="200"/>
        <w:jc w:val="left"/>
        <w:rPr>
          <w:rFonts w:ascii="宋体" w:hAnsi="宋体" w:cs="宋体"/>
          <w:szCs w:val="21"/>
        </w:rPr>
      </w:pPr>
      <w:r>
        <w:rPr>
          <w:rFonts w:hint="eastAsia" w:ascii="宋体" w:hAnsi="宋体" w:cs="宋体"/>
          <w:szCs w:val="21"/>
        </w:rPr>
        <w:t>5．提出异议的时间和办法：成交供应商必须提供与订单书目相一致图书，不得随便更换或搭配图书，对错发和有损坏、破页、缺页、装订和印刷等质量问题的图书，成交供应商应在一周内无条件退回或调换（无论加工与否）；对采购人误订的图书应酌情予以退换。成交供应商退换图书的物流或快递费自理。</w:t>
      </w:r>
    </w:p>
    <w:p>
      <w:pPr>
        <w:spacing w:line="360" w:lineRule="exact"/>
        <w:ind w:right="210" w:firstLine="422" w:firstLineChars="200"/>
        <w:jc w:val="left"/>
        <w:rPr>
          <w:rFonts w:ascii="宋体" w:hAnsi="宋体" w:cs="宋体"/>
          <w:szCs w:val="21"/>
        </w:rPr>
      </w:pPr>
      <w:r>
        <w:rPr>
          <w:rFonts w:hint="eastAsia" w:ascii="宋体" w:hAnsi="宋体" w:cs="宋体"/>
          <w:b/>
          <w:bCs/>
          <w:szCs w:val="21"/>
        </w:rPr>
        <w:t>成交供应商提供的所有图书在交接过程中都须进行严格的检验。</w:t>
      </w:r>
    </w:p>
    <w:p>
      <w:pPr>
        <w:spacing w:line="360" w:lineRule="exact"/>
        <w:ind w:right="210"/>
        <w:jc w:val="left"/>
        <w:rPr>
          <w:rFonts w:ascii="宋体" w:hAnsi="宋体" w:cs="宋体"/>
          <w:b/>
          <w:bCs/>
          <w:szCs w:val="21"/>
        </w:rPr>
      </w:pPr>
      <w:r>
        <w:rPr>
          <w:rFonts w:hint="eastAsia" w:ascii="宋体" w:hAnsi="宋体" w:cs="宋体"/>
          <w:b/>
          <w:bCs/>
          <w:szCs w:val="21"/>
        </w:rPr>
        <w:t>六、质保期及售后服务</w:t>
      </w:r>
    </w:p>
    <w:p>
      <w:pPr>
        <w:spacing w:line="360" w:lineRule="exact"/>
        <w:ind w:right="210" w:firstLine="420" w:firstLineChars="200"/>
        <w:jc w:val="left"/>
        <w:rPr>
          <w:rFonts w:ascii="宋体" w:hAnsi="宋体" w:cs="宋体"/>
          <w:szCs w:val="21"/>
        </w:rPr>
      </w:pPr>
      <w:r>
        <w:rPr>
          <w:rFonts w:hint="eastAsia" w:ascii="宋体" w:hAnsi="宋体" w:cs="宋体"/>
          <w:szCs w:val="21"/>
        </w:rPr>
        <w:t>1.图书入库后经双方确认为装帧质量问题造成脱落、散页或缺页等情况后由成交供应商无条件赔偿原新书。</w:t>
      </w:r>
    </w:p>
    <w:p>
      <w:pPr>
        <w:spacing w:line="360" w:lineRule="exact"/>
        <w:ind w:right="210" w:firstLine="420" w:firstLineChars="200"/>
        <w:jc w:val="left"/>
        <w:rPr>
          <w:rFonts w:ascii="宋体" w:hAnsi="宋体" w:cs="宋体"/>
          <w:szCs w:val="21"/>
        </w:rPr>
      </w:pPr>
      <w:r>
        <w:rPr>
          <w:rFonts w:hint="eastAsia" w:ascii="宋体" w:hAnsi="宋体" w:cs="宋体"/>
          <w:szCs w:val="21"/>
        </w:rPr>
        <w:t>2.图书入库后经发现有永磁夹带的，由成交供应商负责清除或赔偿原新书。</w:t>
      </w:r>
    </w:p>
    <w:p>
      <w:pPr>
        <w:spacing w:line="360" w:lineRule="exact"/>
        <w:ind w:right="210"/>
        <w:jc w:val="left"/>
        <w:rPr>
          <w:rFonts w:ascii="宋体" w:hAnsi="宋体" w:cs="宋体"/>
          <w:b/>
          <w:bCs/>
          <w:szCs w:val="21"/>
        </w:rPr>
      </w:pPr>
      <w:r>
        <w:rPr>
          <w:rFonts w:hint="eastAsia" w:ascii="宋体" w:hAnsi="宋体" w:cs="宋体"/>
          <w:b/>
          <w:bCs/>
          <w:szCs w:val="21"/>
        </w:rPr>
        <w:t>七、履约保证金</w:t>
      </w:r>
    </w:p>
    <w:p>
      <w:pPr>
        <w:spacing w:line="360" w:lineRule="exact"/>
        <w:ind w:right="210" w:firstLine="420" w:firstLineChars="200"/>
        <w:jc w:val="left"/>
        <w:rPr>
          <w:rFonts w:hint="eastAsia" w:ascii="宋体" w:hAnsi="宋体" w:cs="宋体"/>
          <w:szCs w:val="21"/>
        </w:rPr>
      </w:pPr>
      <w:r>
        <w:rPr>
          <w:rFonts w:hint="eastAsia" w:ascii="宋体" w:hAnsi="宋体" w:cs="宋体"/>
          <w:szCs w:val="21"/>
        </w:rPr>
        <w:t>为保障合同的有效进行，签订合同前，</w:t>
      </w:r>
      <w:r>
        <w:rPr>
          <w:rFonts w:hint="eastAsia" w:ascii="宋体" w:hAnsi="宋体" w:cs="宋体"/>
          <w:szCs w:val="21"/>
          <w:lang w:eastAsia="zh-CN"/>
        </w:rPr>
        <w:t>成交供应商</w:t>
      </w:r>
      <w:r>
        <w:rPr>
          <w:rFonts w:hint="eastAsia" w:ascii="宋体" w:hAnsi="宋体" w:cs="宋体"/>
          <w:szCs w:val="21"/>
        </w:rPr>
        <w:t>应先缴纳一万元履约保证金；承诺的质保期满后15个工作日内退还履约保证金。（不计息）</w:t>
      </w:r>
    </w:p>
    <w:p>
      <w:pPr>
        <w:spacing w:line="360" w:lineRule="exact"/>
        <w:ind w:right="210"/>
        <w:jc w:val="left"/>
        <w:rPr>
          <w:rFonts w:ascii="宋体" w:hAnsi="宋体" w:cs="宋体"/>
          <w:b/>
          <w:bCs/>
          <w:szCs w:val="21"/>
        </w:rPr>
      </w:pPr>
      <w:r>
        <w:rPr>
          <w:rFonts w:hint="eastAsia" w:ascii="宋体" w:hAnsi="宋体" w:cs="宋体"/>
          <w:b/>
          <w:bCs/>
          <w:szCs w:val="21"/>
        </w:rPr>
        <w:t>八、付款方式</w:t>
      </w:r>
    </w:p>
    <w:p>
      <w:pPr>
        <w:snapToGrid w:val="0"/>
        <w:spacing w:line="360" w:lineRule="exact"/>
        <w:ind w:firstLine="428" w:firstLineChars="200"/>
        <w:rPr>
          <w:rFonts w:ascii="宋体" w:hAnsi="宋体" w:cs="宋体"/>
          <w:spacing w:val="2"/>
        </w:rPr>
      </w:pPr>
      <w:r>
        <w:rPr>
          <w:rFonts w:hint="eastAsia" w:ascii="宋体" w:hAnsi="宋体" w:cs="宋体"/>
          <w:spacing w:val="2"/>
        </w:rPr>
        <w:t>1.依照图书到馆批次，采购人验收合格，经采购人审核后分批付款，如遇特殊情况，积极与成交供应商协商，并争取尽可能及时付款。采购人通知成交供应商开具发票，采购人在收到发票一个月内按实洋支付书款。</w:t>
      </w:r>
    </w:p>
    <w:p>
      <w:pPr>
        <w:snapToGrid w:val="0"/>
        <w:spacing w:line="360" w:lineRule="exact"/>
        <w:ind w:firstLine="428" w:firstLineChars="200"/>
        <w:rPr>
          <w:rFonts w:ascii="宋体" w:hAnsi="宋体" w:cs="宋体"/>
          <w:spacing w:val="2"/>
        </w:rPr>
      </w:pPr>
      <w:r>
        <w:rPr>
          <w:rFonts w:hint="eastAsia" w:ascii="宋体" w:hAnsi="宋体" w:cs="宋体"/>
          <w:spacing w:val="2"/>
        </w:rPr>
        <w:t>2.付款方式：货到验收合格，办妥差错图书的退书手续后，通知成交供应商开具发票。采购人在收到发票后按照结算金额支付货款。</w:t>
      </w:r>
    </w:p>
    <w:p>
      <w:pPr>
        <w:snapToGrid w:val="0"/>
        <w:spacing w:line="360" w:lineRule="exact"/>
        <w:ind w:firstLine="428" w:firstLineChars="200"/>
        <w:rPr>
          <w:rFonts w:ascii="宋体" w:hAnsi="宋体" w:cs="宋体"/>
          <w:spacing w:val="2"/>
          <w:szCs w:val="21"/>
        </w:rPr>
      </w:pPr>
      <w:r>
        <w:rPr>
          <w:rFonts w:hint="eastAsia" w:ascii="宋体" w:hAnsi="宋体" w:cs="宋体"/>
          <w:spacing w:val="2"/>
        </w:rPr>
        <w:t>结算金额＝验收的图书码洋×成交供应商成交折扣。</w:t>
      </w:r>
    </w:p>
    <w:p>
      <w:pPr>
        <w:snapToGrid w:val="0"/>
        <w:spacing w:line="360" w:lineRule="exact"/>
        <w:ind w:firstLine="428" w:firstLineChars="200"/>
        <w:rPr>
          <w:rFonts w:ascii="宋体" w:hAnsi="宋体" w:cs="宋体"/>
          <w:spacing w:val="2"/>
          <w:szCs w:val="21"/>
        </w:rPr>
        <w:sectPr>
          <w:footerReference r:id="rId7" w:type="default"/>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rPr>
      </w:pPr>
      <w:r>
        <w:rPr>
          <w:rFonts w:hint="eastAsia" w:ascii="宋体" w:hAnsi="宋体" w:cs="宋体"/>
          <w:b/>
          <w:sz w:val="30"/>
          <w:szCs w:val="30"/>
        </w:rPr>
        <w:t>第四章  合同主要条款</w:t>
      </w:r>
    </w:p>
    <w:p>
      <w:pPr>
        <w:spacing w:line="360" w:lineRule="auto"/>
        <w:ind w:firstLine="435"/>
        <w:rPr>
          <w:rFonts w:ascii="宋体" w:hAnsi="宋体" w:cs="宋体"/>
          <w:bCs/>
          <w:szCs w:val="21"/>
        </w:rPr>
      </w:pPr>
      <w:r>
        <w:rPr>
          <w:rFonts w:hint="eastAsia" w:ascii="宋体" w:hAnsi="宋体" w:cs="宋体"/>
          <w:bCs/>
          <w:szCs w:val="21"/>
        </w:rPr>
        <w:t xml:space="preserve">甲方:  常州机电职业技术学院               合同编号：                 </w:t>
      </w:r>
    </w:p>
    <w:p>
      <w:pPr>
        <w:spacing w:line="360" w:lineRule="auto"/>
        <w:ind w:firstLine="435"/>
        <w:rPr>
          <w:rFonts w:ascii="宋体" w:hAnsi="宋体" w:cs="宋体"/>
          <w:bCs/>
          <w:szCs w:val="21"/>
        </w:rPr>
      </w:pPr>
      <w:r>
        <w:rPr>
          <w:rFonts w:hint="eastAsia" w:ascii="宋体" w:hAnsi="宋体" w:cs="宋体"/>
          <w:bCs/>
          <w:szCs w:val="21"/>
        </w:rPr>
        <w:t>乙方:                                     签订时间:       年    月    日</w:t>
      </w:r>
    </w:p>
    <w:p>
      <w:pPr>
        <w:spacing w:line="360" w:lineRule="exact"/>
        <w:ind w:right="210" w:firstLine="420" w:firstLineChars="200"/>
        <w:jc w:val="left"/>
        <w:rPr>
          <w:rFonts w:ascii="宋体" w:hAnsi="宋体" w:cs="宋体"/>
          <w:szCs w:val="21"/>
        </w:rPr>
      </w:pPr>
      <w:r>
        <w:rPr>
          <w:rFonts w:hint="eastAsia" w:ascii="宋体" w:hAnsi="宋体" w:cs="宋体"/>
          <w:szCs w:val="21"/>
        </w:rPr>
        <w:t>甲、乙双方就常州机电职业技术学院图书馆专项中文图书采购项目，本着平等互利的原则，通过共同协商，根据《中华人民共和国政府采购法》、《中华人民共和国民法典》及有关法律法规，就相关事宜达成如下合同。</w:t>
      </w:r>
    </w:p>
    <w:p>
      <w:pPr>
        <w:pStyle w:val="9"/>
        <w:spacing w:line="360" w:lineRule="auto"/>
        <w:ind w:firstLine="522" w:firstLineChars="200"/>
        <w:rPr>
          <w:rFonts w:eastAsia="宋体" w:cs="宋体"/>
          <w:b/>
          <w:szCs w:val="21"/>
        </w:rPr>
      </w:pPr>
      <w:r>
        <w:rPr>
          <w:rFonts w:hint="eastAsia" w:eastAsia="宋体" w:cs="宋体"/>
          <w:b/>
          <w:szCs w:val="21"/>
        </w:rPr>
        <w:t>一、合同标的</w:t>
      </w:r>
    </w:p>
    <w:tbl>
      <w:tblPr>
        <w:tblStyle w:val="14"/>
        <w:tblW w:w="7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084"/>
        <w:gridCol w:w="814"/>
        <w:gridCol w:w="687"/>
        <w:gridCol w:w="567"/>
        <w:gridCol w:w="527"/>
        <w:gridCol w:w="1042"/>
        <w:gridCol w:w="1266"/>
        <w:gridCol w:w="1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tabs>
                <w:tab w:val="left" w:pos="840"/>
              </w:tabs>
              <w:snapToGrid w:val="0"/>
              <w:spacing w:line="380" w:lineRule="exact"/>
              <w:ind w:right="867"/>
              <w:rPr>
                <w:rFonts w:ascii="宋体" w:hAnsi="宋体" w:cs="宋体"/>
                <w:sz w:val="18"/>
                <w:szCs w:val="18"/>
              </w:rPr>
            </w:pPr>
            <w:r>
              <w:rPr>
                <w:rFonts w:hint="eastAsia" w:ascii="宋体" w:hAnsi="宋体" w:cs="宋体"/>
                <w:sz w:val="18"/>
                <w:szCs w:val="18"/>
              </w:rPr>
              <w:t>序号</w:t>
            </w:r>
          </w:p>
        </w:tc>
        <w:tc>
          <w:tcPr>
            <w:tcW w:w="1084"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sz w:val="18"/>
                <w:szCs w:val="18"/>
              </w:rPr>
            </w:pPr>
            <w:r>
              <w:rPr>
                <w:rFonts w:hint="eastAsia" w:ascii="宋体" w:hAnsi="宋体" w:cs="宋体"/>
                <w:sz w:val="18"/>
                <w:szCs w:val="18"/>
              </w:rPr>
              <w:t>名称</w:t>
            </w:r>
          </w:p>
        </w:tc>
        <w:tc>
          <w:tcPr>
            <w:tcW w:w="814" w:type="dxa"/>
            <w:tcBorders>
              <w:top w:val="single" w:color="auto" w:sz="4" w:space="0"/>
              <w:left w:val="single" w:color="auto" w:sz="4" w:space="0"/>
              <w:bottom w:val="single" w:color="auto" w:sz="4" w:space="0"/>
              <w:right w:val="single" w:color="auto" w:sz="4" w:space="0"/>
            </w:tcBorders>
          </w:tcPr>
          <w:p>
            <w:pPr>
              <w:snapToGrid w:val="0"/>
              <w:spacing w:line="380" w:lineRule="exact"/>
              <w:jc w:val="center"/>
              <w:rPr>
                <w:rFonts w:ascii="宋体" w:hAnsi="宋体" w:cs="宋体"/>
                <w:sz w:val="18"/>
                <w:szCs w:val="18"/>
              </w:rPr>
            </w:pPr>
            <w:r>
              <w:rPr>
                <w:rFonts w:hint="eastAsia" w:ascii="宋体" w:hAnsi="宋体" w:cs="宋体"/>
                <w:sz w:val="18"/>
                <w:szCs w:val="18"/>
              </w:rPr>
              <w:t>型号</w:t>
            </w:r>
          </w:p>
          <w:p>
            <w:pPr>
              <w:snapToGrid w:val="0"/>
              <w:spacing w:line="380" w:lineRule="exact"/>
              <w:jc w:val="center"/>
              <w:rPr>
                <w:rFonts w:ascii="宋体" w:hAnsi="宋体" w:cs="宋体"/>
                <w:sz w:val="18"/>
                <w:szCs w:val="18"/>
              </w:rPr>
            </w:pPr>
            <w:r>
              <w:rPr>
                <w:rFonts w:hint="eastAsia" w:ascii="宋体" w:hAnsi="宋体" w:cs="宋体"/>
                <w:sz w:val="18"/>
                <w:szCs w:val="18"/>
              </w:rPr>
              <w:t>规格</w:t>
            </w:r>
          </w:p>
        </w:tc>
        <w:tc>
          <w:tcPr>
            <w:tcW w:w="687"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sz w:val="18"/>
                <w:szCs w:val="18"/>
              </w:rPr>
            </w:pPr>
            <w:r>
              <w:rPr>
                <w:rFonts w:hint="eastAsia" w:ascii="宋体" w:hAnsi="宋体" w:cs="宋体"/>
                <w:sz w:val="18"/>
                <w:szCs w:val="18"/>
              </w:rPr>
              <w:t>品牌</w:t>
            </w:r>
          </w:p>
        </w:tc>
        <w:tc>
          <w:tcPr>
            <w:tcW w:w="567"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sz w:val="18"/>
                <w:szCs w:val="18"/>
              </w:rPr>
            </w:pPr>
            <w:r>
              <w:rPr>
                <w:rFonts w:hint="eastAsia" w:ascii="宋体" w:hAnsi="宋体" w:cs="宋体"/>
                <w:sz w:val="18"/>
                <w:szCs w:val="18"/>
              </w:rPr>
              <w:t>数量</w:t>
            </w:r>
          </w:p>
        </w:tc>
        <w:tc>
          <w:tcPr>
            <w:tcW w:w="527"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sz w:val="18"/>
                <w:szCs w:val="18"/>
              </w:rPr>
            </w:pPr>
            <w:r>
              <w:rPr>
                <w:rFonts w:hint="eastAsia" w:ascii="宋体" w:hAnsi="宋体" w:cs="宋体"/>
                <w:sz w:val="18"/>
                <w:szCs w:val="18"/>
              </w:rPr>
              <w:t>单位</w:t>
            </w:r>
          </w:p>
        </w:tc>
        <w:tc>
          <w:tcPr>
            <w:tcW w:w="104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ind w:left="708" w:hanging="708"/>
              <w:jc w:val="center"/>
              <w:rPr>
                <w:rFonts w:ascii="宋体" w:hAnsi="宋体" w:cs="宋体"/>
                <w:sz w:val="18"/>
                <w:szCs w:val="18"/>
              </w:rPr>
            </w:pPr>
            <w:r>
              <w:rPr>
                <w:rFonts w:hint="eastAsia" w:ascii="宋体" w:hAnsi="宋体" w:cs="宋体"/>
                <w:sz w:val="18"/>
                <w:szCs w:val="18"/>
              </w:rPr>
              <w:t>单价（元）</w:t>
            </w:r>
          </w:p>
        </w:tc>
        <w:tc>
          <w:tcPr>
            <w:tcW w:w="1266"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sz w:val="18"/>
                <w:szCs w:val="18"/>
              </w:rPr>
            </w:pPr>
            <w:r>
              <w:rPr>
                <w:rFonts w:hint="eastAsia" w:ascii="宋体" w:hAnsi="宋体" w:cs="宋体"/>
                <w:sz w:val="18"/>
                <w:szCs w:val="18"/>
              </w:rPr>
              <w:t>金额（元）</w:t>
            </w:r>
          </w:p>
        </w:tc>
        <w:tc>
          <w:tcPr>
            <w:tcW w:w="1306"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sz w:val="18"/>
                <w:szCs w:val="18"/>
              </w:rPr>
            </w:pPr>
            <w:r>
              <w:rPr>
                <w:rFonts w:hint="eastAsia" w:ascii="宋体" w:hAnsi="宋体" w:cs="宋体"/>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rPr>
            </w:pPr>
            <w:r>
              <w:rPr>
                <w:rFonts w:hint="eastAsia" w:ascii="宋体" w:hAnsi="宋体" w:cs="宋体"/>
              </w:rPr>
              <w:t xml:space="preserve"> </w:t>
            </w:r>
          </w:p>
        </w:tc>
        <w:tc>
          <w:tcPr>
            <w:tcW w:w="108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中文图书</w:t>
            </w:r>
          </w:p>
        </w:tc>
        <w:tc>
          <w:tcPr>
            <w:tcW w:w="81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68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册 </w:t>
            </w:r>
          </w:p>
        </w:tc>
        <w:tc>
          <w:tcPr>
            <w:tcW w:w="10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rPr>
            </w:pPr>
            <w:r>
              <w:rPr>
                <w:rFonts w:hint="eastAsia" w:ascii="宋体" w:hAnsi="宋体" w:cs="宋体"/>
              </w:rPr>
              <w:t xml:space="preserve"> </w:t>
            </w:r>
          </w:p>
        </w:tc>
        <w:tc>
          <w:tcPr>
            <w:tcW w:w="108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 xml:space="preserve"> </w:t>
            </w:r>
          </w:p>
        </w:tc>
        <w:tc>
          <w:tcPr>
            <w:tcW w:w="81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68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 </w:t>
            </w: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 </w:t>
            </w:r>
          </w:p>
        </w:tc>
        <w:tc>
          <w:tcPr>
            <w:tcW w:w="10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rPr>
            </w:pPr>
            <w:r>
              <w:rPr>
                <w:rFonts w:hint="eastAsia" w:ascii="宋体" w:hAnsi="宋体" w:cs="宋体"/>
              </w:rPr>
              <w:t xml:space="preserve"> </w:t>
            </w:r>
          </w:p>
        </w:tc>
        <w:tc>
          <w:tcPr>
            <w:tcW w:w="108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rPr>
              <w:t xml:space="preserve"> </w:t>
            </w:r>
          </w:p>
        </w:tc>
        <w:tc>
          <w:tcPr>
            <w:tcW w:w="81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68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 </w:t>
            </w: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 </w:t>
            </w:r>
          </w:p>
        </w:tc>
        <w:tc>
          <w:tcPr>
            <w:tcW w:w="10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622"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jc w:val="center"/>
              <w:rPr>
                <w:rFonts w:ascii="宋体" w:hAnsi="宋体" w:cs="宋体"/>
              </w:rPr>
            </w:pPr>
            <w:r>
              <w:rPr>
                <w:rFonts w:hint="eastAsia" w:ascii="宋体" w:hAnsi="宋体" w:cs="宋体"/>
              </w:rPr>
              <w:t xml:space="preserve"> </w:t>
            </w:r>
          </w:p>
        </w:tc>
        <w:tc>
          <w:tcPr>
            <w:tcW w:w="108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rPr>
              <w:t xml:space="preserve"> </w:t>
            </w:r>
          </w:p>
        </w:tc>
        <w:tc>
          <w:tcPr>
            <w:tcW w:w="814"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68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 </w:t>
            </w:r>
          </w:p>
        </w:tc>
        <w:tc>
          <w:tcPr>
            <w:tcW w:w="5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 xml:space="preserve"> </w:t>
            </w:r>
          </w:p>
        </w:tc>
        <w:tc>
          <w:tcPr>
            <w:tcW w:w="104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2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c>
          <w:tcPr>
            <w:tcW w:w="13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7915" w:type="dxa"/>
            <w:gridSpan w:val="9"/>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合计金额大写</w:t>
            </w:r>
            <w:r>
              <w:rPr>
                <w:rFonts w:hint="eastAsia" w:ascii="宋体" w:hAnsi="宋体" w:cs="宋体"/>
                <w:szCs w:val="21"/>
                <w:u w:val="single"/>
              </w:rPr>
              <w:t xml:space="preserve">               ；</w:t>
            </w:r>
            <w:r>
              <w:rPr>
                <w:rFonts w:hint="eastAsia" w:ascii="宋体" w:hAnsi="宋体" w:cs="宋体"/>
                <w:szCs w:val="21"/>
              </w:rPr>
              <w:t>小写</w:t>
            </w:r>
            <w:r>
              <w:rPr>
                <w:rFonts w:hint="eastAsia" w:ascii="宋体" w:hAnsi="宋体" w:cs="宋体"/>
                <w:szCs w:val="21"/>
                <w:u w:val="single"/>
              </w:rPr>
              <w:t xml:space="preserve">                </w:t>
            </w:r>
            <w:r>
              <w:rPr>
                <w:rFonts w:hint="eastAsia" w:ascii="宋体" w:hAnsi="宋体" w:cs="宋体"/>
                <w:szCs w:val="21"/>
              </w:rPr>
              <w:t>元</w:t>
            </w:r>
          </w:p>
        </w:tc>
      </w:tr>
    </w:tbl>
    <w:p>
      <w:pPr>
        <w:spacing w:line="360" w:lineRule="exact"/>
        <w:ind w:right="210" w:firstLine="420" w:firstLineChars="200"/>
        <w:jc w:val="left"/>
        <w:rPr>
          <w:rFonts w:ascii="宋体" w:hAnsi="宋体" w:cs="宋体"/>
          <w:szCs w:val="21"/>
        </w:rPr>
      </w:pPr>
      <w:r>
        <w:rPr>
          <w:rFonts w:hint="eastAsia" w:ascii="宋体" w:hAnsi="宋体" w:cs="宋体"/>
          <w:szCs w:val="21"/>
        </w:rPr>
        <w:t>1.甲方确认乙方为2022年度专项中文图书采购工作的供应商之一，甲方图书总金额预算为30万元，采购2万册图书以上。</w:t>
      </w:r>
    </w:p>
    <w:p>
      <w:pPr>
        <w:spacing w:line="360" w:lineRule="exact"/>
        <w:ind w:firstLine="420" w:firstLineChars="200"/>
        <w:rPr>
          <w:rFonts w:ascii="宋体" w:hAnsi="宋体" w:cs="宋体"/>
          <w:szCs w:val="21"/>
        </w:rPr>
      </w:pPr>
      <w:r>
        <w:rPr>
          <w:rFonts w:hint="eastAsia" w:ascii="宋体" w:hAnsi="宋体" w:cs="宋体"/>
          <w:szCs w:val="21"/>
        </w:rPr>
        <w:t>2.合同期限为：自合同签订之日起至2022年12月31日止。</w:t>
      </w:r>
    </w:p>
    <w:p>
      <w:pPr>
        <w:spacing w:line="360" w:lineRule="exact"/>
        <w:ind w:right="210" w:firstLine="420" w:firstLineChars="200"/>
        <w:jc w:val="left"/>
        <w:rPr>
          <w:rFonts w:ascii="宋体" w:hAnsi="宋体" w:cs="宋体"/>
          <w:szCs w:val="21"/>
        </w:rPr>
      </w:pPr>
      <w:r>
        <w:rPr>
          <w:rFonts w:hint="eastAsia" w:ascii="宋体" w:hAnsi="宋体" w:cs="宋体"/>
          <w:szCs w:val="21"/>
        </w:rPr>
        <w:t>3.图书金额按图书码洋的     %  结算。</w:t>
      </w:r>
    </w:p>
    <w:p>
      <w:pPr>
        <w:spacing w:line="360" w:lineRule="auto"/>
        <w:ind w:firstLine="435"/>
        <w:rPr>
          <w:rFonts w:ascii="宋体" w:hAnsi="宋体" w:cs="宋体"/>
          <w:b/>
          <w:bCs/>
          <w:szCs w:val="21"/>
        </w:rPr>
      </w:pPr>
      <w:r>
        <w:rPr>
          <w:rFonts w:hint="eastAsia" w:ascii="宋体" w:hAnsi="宋体" w:cs="宋体"/>
          <w:b/>
          <w:bCs/>
          <w:szCs w:val="21"/>
        </w:rPr>
        <w:t xml:space="preserve">二、合同标的技术要求 </w:t>
      </w:r>
    </w:p>
    <w:p>
      <w:pPr>
        <w:spacing w:line="360" w:lineRule="exact"/>
        <w:ind w:right="210" w:firstLine="420" w:firstLineChars="200"/>
        <w:jc w:val="left"/>
        <w:rPr>
          <w:rFonts w:ascii="宋体" w:hAnsi="宋体" w:cs="宋体"/>
          <w:szCs w:val="21"/>
        </w:rPr>
      </w:pPr>
      <w:r>
        <w:rPr>
          <w:rFonts w:hint="eastAsia" w:ascii="宋体" w:hAnsi="宋体" w:cs="宋体"/>
          <w:szCs w:val="21"/>
        </w:rPr>
        <w:t>1、必须保证销售正版图书，保证所供应图书的版本与进货来源合法，并对所供应图书版本，知识产权，进货来源承担相应的法律责任。一经证实有盗版及非法出版物，乙方要按实际图书价赔偿，并甲方有权终止合同。另：提供社科类的书目内容应严格把控涉及意识形态方面的书籍，要求提供的社科类书目具有积极向上的引导内容及符合我院大学生阅读书目。科技类图书围绕学院学科建设及采访人员的采购需求提供书目。</w:t>
      </w:r>
    </w:p>
    <w:p>
      <w:pPr>
        <w:spacing w:line="360" w:lineRule="exact"/>
        <w:ind w:right="210" w:firstLine="420" w:firstLineChars="200"/>
        <w:jc w:val="left"/>
        <w:rPr>
          <w:rFonts w:ascii="宋体" w:hAnsi="宋体" w:cs="宋体"/>
          <w:szCs w:val="21"/>
        </w:rPr>
      </w:pPr>
      <w:r>
        <w:rPr>
          <w:rFonts w:hint="eastAsia" w:ascii="宋体" w:hAnsi="宋体" w:cs="宋体"/>
          <w:szCs w:val="21"/>
        </w:rPr>
        <w:t>2、图书采购要求</w:t>
      </w:r>
      <w:r>
        <w:rPr>
          <w:rFonts w:hint="eastAsia" w:ascii="宋体" w:hAnsi="宋体" w:cs="宋体"/>
          <w:szCs w:val="21"/>
        </w:rPr>
        <w:tab/>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访数据：必须提供符合CNMarc规范和CALIS标准的图书采访预订书目数据，数据规范完整，能够正常转入“汇文系统”。采购书目数据应适合高职高专院校学生阅读和教学科研的需求，符合我馆藏书建设的需求。能随时提供不同类型的专题书目数据。采购数据需按月或批次及时提供，每期至少提供符合图书馆需要的图书采访数据1万条，提供的书目出版日期应在2010年至2022年之间。采访数据通过电子邮件及QQ发送，或可在公司网站下载等。</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（2）现采：甲方需具备现场选书的条件和能力，并可组织图书馆采访人员或学科专业相关人员参加选书。</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（3）供书能力：采购图书一般以发订日开始计算，预订图书180天，现采现货图书需准确性强，订单发出30天内必须到馆。</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（4）到书率要求：乙方接到甲方征订书目订单后，一个月内到书率应不低于85%，60天内到书率应不低于90%，全年到书率不低于95%。</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（5）对盗版图书无论是否已作前期加工，乙方必须无条件负责退货。</w:t>
      </w:r>
    </w:p>
    <w:p>
      <w:pPr>
        <w:spacing w:line="360" w:lineRule="exact"/>
        <w:ind w:right="210"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（6）剔除中小学、少儿类，以及活页、口袋本等不适宜本馆收藏的图书。</w:t>
      </w:r>
    </w:p>
    <w:p>
      <w:pPr>
        <w:spacing w:line="360" w:lineRule="exact"/>
        <w:ind w:firstLine="422" w:firstLineChars="200"/>
        <w:rPr>
          <w:rFonts w:ascii="宋体" w:hAnsi="宋体" w:cs="宋体"/>
          <w:b/>
          <w:bCs/>
          <w:szCs w:val="21"/>
        </w:rPr>
      </w:pPr>
      <w:r>
        <w:rPr>
          <w:rFonts w:hint="eastAsia" w:ascii="宋体" w:hAnsi="宋体" w:cs="宋体"/>
          <w:b/>
          <w:bCs/>
          <w:szCs w:val="21"/>
        </w:rPr>
        <w:t>三、交货与运输</w:t>
      </w:r>
    </w:p>
    <w:p>
      <w:pPr>
        <w:spacing w:line="360" w:lineRule="exact"/>
        <w:ind w:right="210" w:firstLine="420" w:firstLineChars="200"/>
        <w:jc w:val="left"/>
        <w:rPr>
          <w:rFonts w:ascii="宋体" w:hAnsi="宋体" w:cs="宋体"/>
          <w:szCs w:val="21"/>
        </w:rPr>
      </w:pPr>
      <w:r>
        <w:rPr>
          <w:rFonts w:hint="eastAsia" w:ascii="宋体" w:hAnsi="宋体" w:cs="宋体"/>
          <w:szCs w:val="21"/>
        </w:rPr>
        <w:t>1．货物交付：本合同货物结束日期为2022年12月31日前，图书以批次交送，乙方应根据甲方的订单批次依次交送，以图书加工入库完成为交货结束时间。</w:t>
      </w:r>
    </w:p>
    <w:p>
      <w:pPr>
        <w:spacing w:line="360" w:lineRule="exact"/>
        <w:ind w:right="210" w:firstLine="420" w:firstLineChars="200"/>
        <w:jc w:val="left"/>
        <w:rPr>
          <w:rFonts w:ascii="宋体" w:hAnsi="宋体" w:cs="宋体"/>
          <w:szCs w:val="21"/>
        </w:rPr>
      </w:pPr>
      <w:r>
        <w:rPr>
          <w:rFonts w:hint="eastAsia" w:ascii="宋体" w:hAnsi="宋体" w:cs="宋体"/>
          <w:szCs w:val="21"/>
        </w:rPr>
        <w:t>2.图书打包必须完好，防潮防水，运送过程不得出现散落等情况，保证图书安全运输，在到达指定地点前发生的不可预见风险由乙方负责。图书在发运前，乙方应提前用电话或传真通知甲方，以使甲方准备接货；若节假日或非工作时间送货乙方应事先通知甲方，协商确定后方可送达指定地点。乙方免费提供甲方指定加工耗材。</w:t>
      </w:r>
    </w:p>
    <w:p>
      <w:pPr>
        <w:spacing w:line="360" w:lineRule="exact"/>
        <w:ind w:right="210" w:firstLine="420" w:firstLineChars="200"/>
        <w:jc w:val="left"/>
        <w:rPr>
          <w:rFonts w:ascii="宋体" w:hAnsi="宋体" w:cs="宋体"/>
          <w:szCs w:val="21"/>
        </w:rPr>
      </w:pPr>
      <w:r>
        <w:rPr>
          <w:rFonts w:hint="eastAsia" w:ascii="宋体" w:hAnsi="宋体" w:cs="宋体"/>
          <w:szCs w:val="21"/>
        </w:rPr>
        <w:t>3.乙方发往甲方的图书，每包图书重量一般不得超过15kg；乙方提供的图书必须随书附带两份清单，一份为每一包图书的验货清单，另一份为每一批图书的总清单，总清单须送图书验收人员签字核实。</w:t>
      </w:r>
    </w:p>
    <w:p>
      <w:pPr>
        <w:spacing w:line="360" w:lineRule="exact"/>
        <w:ind w:right="210" w:firstLine="420" w:firstLineChars="200"/>
        <w:jc w:val="left"/>
        <w:rPr>
          <w:rFonts w:ascii="宋体" w:hAnsi="宋体" w:cs="宋体"/>
          <w:szCs w:val="21"/>
        </w:rPr>
      </w:pPr>
      <w:r>
        <w:rPr>
          <w:rFonts w:hint="eastAsia" w:ascii="宋体" w:hAnsi="宋体" w:cs="宋体"/>
          <w:szCs w:val="21"/>
        </w:rPr>
        <w:t>4.乙方根据甲方提供的订购数据配置图书，按照甲方提出的规范要求免费完成图书全加工服务工作，新书到馆后，凡不符合馆藏要求的，无论加工与否，乙方必须无条件退换。</w:t>
      </w:r>
    </w:p>
    <w:p>
      <w:pPr>
        <w:spacing w:line="360" w:lineRule="exact"/>
        <w:ind w:firstLine="422" w:firstLineChars="200"/>
        <w:rPr>
          <w:rFonts w:ascii="宋体" w:hAnsi="宋体" w:cs="宋体"/>
          <w:b/>
          <w:bCs/>
          <w:szCs w:val="21"/>
        </w:rPr>
      </w:pPr>
      <w:r>
        <w:rPr>
          <w:rFonts w:hint="eastAsia" w:ascii="宋体" w:hAnsi="宋体" w:cs="宋体"/>
          <w:b/>
          <w:bCs/>
          <w:szCs w:val="21"/>
        </w:rPr>
        <w:t>四、验收方案</w:t>
      </w:r>
    </w:p>
    <w:p>
      <w:pPr>
        <w:spacing w:line="360" w:lineRule="exact"/>
        <w:ind w:right="210" w:firstLine="420" w:firstLineChars="200"/>
        <w:jc w:val="left"/>
        <w:rPr>
          <w:rFonts w:ascii="宋体" w:hAnsi="宋体" w:cs="宋体"/>
          <w:szCs w:val="21"/>
        </w:rPr>
      </w:pPr>
      <w:r>
        <w:rPr>
          <w:rFonts w:hint="eastAsia" w:ascii="宋体" w:hAnsi="宋体" w:cs="宋体"/>
          <w:szCs w:val="21"/>
        </w:rPr>
        <w:t>乙方提供的所有图书在交接过程中都须进行严格的检验。</w:t>
      </w:r>
    </w:p>
    <w:p>
      <w:pPr>
        <w:spacing w:line="360" w:lineRule="exact"/>
        <w:ind w:right="210" w:firstLine="420" w:firstLineChars="200"/>
        <w:jc w:val="left"/>
        <w:rPr>
          <w:rFonts w:ascii="宋体" w:hAnsi="宋体" w:cs="宋体"/>
          <w:szCs w:val="21"/>
        </w:rPr>
      </w:pPr>
      <w:r>
        <w:rPr>
          <w:rFonts w:hint="eastAsia" w:ascii="宋体" w:hAnsi="宋体" w:cs="宋体"/>
          <w:szCs w:val="21"/>
        </w:rPr>
        <w:t>1．图书出厂检验：乙方应提供每个批次的图书总清单与跟包单，清单在写明出货方名称以及该批图书次的详细目录包括出货批次、书名、出版社、数量、金额等；为方便清点搬运要求每包的图书数量控制在50册以内。</w:t>
      </w:r>
    </w:p>
    <w:p>
      <w:pPr>
        <w:spacing w:line="360" w:lineRule="exact"/>
        <w:ind w:right="210" w:firstLine="420" w:firstLineChars="200"/>
        <w:jc w:val="left"/>
        <w:rPr>
          <w:rFonts w:ascii="宋体" w:hAnsi="宋体" w:cs="宋体"/>
          <w:szCs w:val="21"/>
        </w:rPr>
      </w:pPr>
      <w:r>
        <w:rPr>
          <w:rFonts w:hint="eastAsia" w:ascii="宋体" w:hAnsi="宋体" w:cs="宋体"/>
          <w:szCs w:val="21"/>
        </w:rPr>
        <w:t>2．图书到货检验：图书运达目的地后，乙方通知甲方相关人同及进行清点核算，验收无误后由甲方在送货单上签字盖章，形成记录材料。清验中，若发现货物由于非甲方原因（包括运输）发生任何损坏、缺包或与合同规定的质量标准和规范不符，应做好记录，并由双方代表签字，各执一份，作为甲方向乙方提出更换、索赔的依据。若乙方代表未按约定时间赴现场参加验收，甲方有权自行开包清点检验，其检验结果和记录对双方同样有效，并作为甲方向乙方索赔的有效证据。</w:t>
      </w:r>
    </w:p>
    <w:p>
      <w:pPr>
        <w:spacing w:line="360" w:lineRule="exact"/>
        <w:ind w:right="210" w:firstLine="420" w:firstLineChars="200"/>
        <w:jc w:val="left"/>
        <w:rPr>
          <w:rFonts w:ascii="宋体" w:hAnsi="宋体" w:cs="宋体"/>
          <w:szCs w:val="21"/>
        </w:rPr>
      </w:pPr>
      <w:r>
        <w:rPr>
          <w:rFonts w:hint="eastAsia" w:ascii="宋体" w:hAnsi="宋体" w:cs="宋体"/>
          <w:szCs w:val="21"/>
        </w:rPr>
        <w:t>3.图书拆包检验：图书开包后，一旦发现盗版或意识形态存在问题的图书，将无条件退回该批次所有订单，乙方应承担相应责任，甲方有权立即终止合同；乙方必须提供与挑选书目相一致图书，不得随便更换或搭配图书，对错发和有损坏、破页、缺页、装订和印刷等质量问题的图书，乙方应无条件退回或调换（无论加工与否）；对甲方误订的图书应酌情予以退换。</w:t>
      </w:r>
    </w:p>
    <w:p>
      <w:pPr>
        <w:spacing w:line="360" w:lineRule="exact"/>
        <w:ind w:right="210" w:firstLine="420" w:firstLineChars="200"/>
        <w:jc w:val="left"/>
        <w:rPr>
          <w:rFonts w:ascii="宋体" w:hAnsi="宋体" w:cs="宋体"/>
          <w:szCs w:val="21"/>
        </w:rPr>
      </w:pPr>
      <w:r>
        <w:rPr>
          <w:rFonts w:hint="eastAsia" w:ascii="宋体" w:hAnsi="宋体" w:cs="宋体"/>
          <w:szCs w:val="21"/>
        </w:rPr>
        <w:t>4．配套服务检验：乙方应按甲方具体的文件要求《纸质图书加工要求及规定》及《中文图书分类编目规则》免费对所供图书进行验收、编目、典藏及入库。若乙方的图书加工人员达不到甲方的指定要求时，甲方有权指定图书加工人员。</w:t>
      </w:r>
    </w:p>
    <w:p>
      <w:pPr>
        <w:spacing w:line="360" w:lineRule="exact"/>
        <w:ind w:right="210" w:firstLine="420" w:firstLineChars="200"/>
        <w:jc w:val="left"/>
        <w:rPr>
          <w:rFonts w:ascii="宋体" w:hAnsi="宋体" w:cs="宋体"/>
          <w:szCs w:val="21"/>
        </w:rPr>
      </w:pPr>
      <w:r>
        <w:rPr>
          <w:rFonts w:hint="eastAsia" w:ascii="宋体" w:hAnsi="宋体" w:cs="宋体"/>
          <w:szCs w:val="21"/>
        </w:rPr>
        <w:t>5．提出异议的时间和办法：乙方必须提供与订单书目相一致图书，不得随便更换或搭配图书，对错发和有损坏、破页、缺页、装订和印刷等质量问题的图书，乙方应在一周内无条件退回或调换（无论加工与否）；对甲方误订的图书应酌情予以退换。乙方退换图书的物流或快递费自理。</w:t>
      </w:r>
    </w:p>
    <w:p>
      <w:pPr>
        <w:spacing w:line="360" w:lineRule="exact"/>
        <w:ind w:firstLine="422" w:firstLineChars="200"/>
        <w:rPr>
          <w:rFonts w:ascii="宋体" w:hAnsi="宋体" w:cs="宋体"/>
          <w:b/>
          <w:bCs/>
          <w:szCs w:val="21"/>
        </w:rPr>
      </w:pPr>
      <w:r>
        <w:rPr>
          <w:rFonts w:hint="eastAsia" w:ascii="宋体" w:hAnsi="宋体" w:cs="宋体"/>
          <w:b/>
          <w:bCs/>
          <w:szCs w:val="21"/>
        </w:rPr>
        <w:t>五、履约保证金</w:t>
      </w:r>
    </w:p>
    <w:p>
      <w:pPr>
        <w:spacing w:line="360" w:lineRule="exact"/>
        <w:ind w:firstLine="428" w:firstLineChars="200"/>
        <w:rPr>
          <w:rFonts w:hint="eastAsia" w:ascii="宋体" w:hAnsi="宋体" w:cs="宋体"/>
          <w:spacing w:val="2"/>
          <w:szCs w:val="21"/>
        </w:rPr>
      </w:pPr>
      <w:r>
        <w:rPr>
          <w:rFonts w:hint="eastAsia" w:ascii="宋体" w:hAnsi="宋体" w:cs="宋体"/>
          <w:spacing w:val="2"/>
          <w:szCs w:val="21"/>
        </w:rPr>
        <w:t>为保障合同的有效进行，签订合同前，</w:t>
      </w:r>
      <w:r>
        <w:rPr>
          <w:rFonts w:hint="eastAsia" w:ascii="宋体" w:hAnsi="宋体" w:cs="宋体"/>
          <w:spacing w:val="2"/>
          <w:szCs w:val="21"/>
          <w:lang w:eastAsia="zh-CN"/>
        </w:rPr>
        <w:t>乙方</w:t>
      </w:r>
      <w:r>
        <w:rPr>
          <w:rFonts w:hint="eastAsia" w:ascii="宋体" w:hAnsi="宋体" w:cs="宋体"/>
          <w:spacing w:val="2"/>
          <w:szCs w:val="21"/>
        </w:rPr>
        <w:t>应先缴纳一万元履约保证金；承诺的质保期满后15个工作日内退还履约保证金。（不计息）</w:t>
      </w:r>
    </w:p>
    <w:p>
      <w:pPr>
        <w:spacing w:line="360" w:lineRule="exact"/>
        <w:ind w:firstLine="422" w:firstLineChars="200"/>
        <w:rPr>
          <w:rFonts w:ascii="宋体" w:hAnsi="宋体" w:cs="宋体"/>
          <w:b/>
          <w:bCs/>
          <w:szCs w:val="21"/>
        </w:rPr>
      </w:pPr>
      <w:r>
        <w:rPr>
          <w:rFonts w:hint="eastAsia" w:ascii="宋体" w:hAnsi="宋体" w:cs="宋体"/>
          <w:b/>
          <w:bCs/>
          <w:szCs w:val="21"/>
        </w:rPr>
        <w:t>六、付款方式</w:t>
      </w:r>
    </w:p>
    <w:p>
      <w:pPr>
        <w:spacing w:line="360" w:lineRule="exact"/>
        <w:ind w:right="210" w:firstLine="420" w:firstLineChars="200"/>
        <w:jc w:val="left"/>
        <w:rPr>
          <w:rFonts w:ascii="宋体" w:hAnsi="宋体" w:cs="宋体"/>
          <w:szCs w:val="21"/>
        </w:rPr>
      </w:pPr>
      <w:r>
        <w:rPr>
          <w:rFonts w:hint="eastAsia" w:ascii="宋体" w:hAnsi="宋体" w:cs="宋体"/>
          <w:szCs w:val="21"/>
        </w:rPr>
        <w:t>1.依照图书到馆批次，甲方验收合格，经甲方审核后分批付款，如遇特殊情况，积极与乙方协商，并争取尽可能及时付款。甲方通知乙方开具发票，甲方在收到发票一个月内按实洋支付书款。</w:t>
      </w:r>
    </w:p>
    <w:p>
      <w:pPr>
        <w:spacing w:line="360" w:lineRule="exact"/>
        <w:ind w:right="210" w:firstLine="420" w:firstLineChars="200"/>
        <w:jc w:val="left"/>
        <w:rPr>
          <w:rFonts w:ascii="宋体" w:hAnsi="宋体" w:cs="宋体"/>
          <w:szCs w:val="21"/>
        </w:rPr>
      </w:pPr>
      <w:r>
        <w:rPr>
          <w:rFonts w:hint="eastAsia" w:ascii="宋体" w:hAnsi="宋体" w:cs="宋体"/>
          <w:szCs w:val="21"/>
        </w:rPr>
        <w:t>2.付款方式：货到验收合格，办妥差错图书的退书手续后，通知乙方开具发票。甲方在收到发票后按照结算金额支付货款。</w:t>
      </w:r>
    </w:p>
    <w:p>
      <w:pPr>
        <w:spacing w:line="360" w:lineRule="exact"/>
        <w:ind w:right="210" w:firstLine="420" w:firstLineChars="200"/>
        <w:jc w:val="left"/>
        <w:rPr>
          <w:rFonts w:ascii="宋体" w:hAnsi="宋体" w:cs="宋体"/>
          <w:szCs w:val="21"/>
        </w:rPr>
      </w:pPr>
      <w:r>
        <w:rPr>
          <w:rFonts w:hint="eastAsia" w:ascii="宋体" w:hAnsi="宋体" w:cs="宋体"/>
          <w:szCs w:val="21"/>
        </w:rPr>
        <w:t>结算金额＝验收的图书码洋×乙方成交折扣。</w:t>
      </w:r>
    </w:p>
    <w:p>
      <w:pPr>
        <w:numPr>
          <w:ilvl w:val="0"/>
          <w:numId w:val="1"/>
        </w:numPr>
        <w:spacing w:line="360" w:lineRule="exact"/>
        <w:ind w:firstLine="435"/>
        <w:rPr>
          <w:rFonts w:ascii="宋体" w:hAnsi="宋体" w:cs="宋体"/>
          <w:b/>
          <w:bCs/>
          <w:szCs w:val="21"/>
        </w:rPr>
      </w:pPr>
      <w:r>
        <w:rPr>
          <w:rFonts w:hint="eastAsia" w:ascii="宋体" w:hAnsi="宋体" w:cs="宋体"/>
          <w:b/>
          <w:bCs/>
          <w:szCs w:val="21"/>
        </w:rPr>
        <w:t>质量保证期与售后服务</w:t>
      </w:r>
    </w:p>
    <w:p>
      <w:pPr>
        <w:spacing w:line="360" w:lineRule="exact"/>
        <w:ind w:right="210" w:firstLine="420" w:firstLineChars="200"/>
        <w:jc w:val="left"/>
        <w:rPr>
          <w:rFonts w:ascii="宋体" w:hAnsi="宋体" w:cs="宋体"/>
          <w:szCs w:val="21"/>
        </w:rPr>
      </w:pPr>
      <w:r>
        <w:rPr>
          <w:rFonts w:hint="eastAsia" w:ascii="宋体" w:hAnsi="宋体" w:cs="宋体"/>
          <w:szCs w:val="21"/>
        </w:rPr>
        <w:t>1.图书入库后经双方确认为装帧质量问题造成脱落、散页或缺页等情况后由乙方无条件赔偿原新书。</w:t>
      </w:r>
    </w:p>
    <w:p>
      <w:pPr>
        <w:spacing w:line="360" w:lineRule="exact"/>
        <w:ind w:right="210" w:firstLine="420" w:firstLineChars="200"/>
        <w:jc w:val="left"/>
        <w:rPr>
          <w:rFonts w:ascii="宋体" w:hAnsi="宋体" w:cs="宋体"/>
          <w:szCs w:val="21"/>
        </w:rPr>
      </w:pPr>
      <w:r>
        <w:rPr>
          <w:rFonts w:hint="eastAsia" w:ascii="宋体" w:hAnsi="宋体" w:cs="宋体"/>
          <w:szCs w:val="21"/>
        </w:rPr>
        <w:t>2.图书入库后经发现有永磁夹带的，由乙方负责清除或赔偿原新书。</w:t>
      </w:r>
    </w:p>
    <w:p>
      <w:pPr>
        <w:spacing w:line="360" w:lineRule="exact"/>
        <w:ind w:firstLine="422" w:firstLineChars="200"/>
        <w:rPr>
          <w:rFonts w:ascii="宋体" w:hAnsi="宋体" w:cs="宋体"/>
          <w:b/>
          <w:bCs/>
          <w:szCs w:val="21"/>
        </w:rPr>
      </w:pPr>
      <w:r>
        <w:rPr>
          <w:rFonts w:hint="eastAsia" w:ascii="宋体" w:hAnsi="宋体" w:cs="宋体"/>
          <w:b/>
          <w:bCs/>
          <w:szCs w:val="21"/>
        </w:rPr>
        <w:t>八、违约责任</w:t>
      </w:r>
    </w:p>
    <w:p>
      <w:pPr>
        <w:spacing w:line="360" w:lineRule="exact"/>
        <w:ind w:right="210" w:firstLine="420" w:firstLineChars="200"/>
        <w:jc w:val="left"/>
        <w:rPr>
          <w:rFonts w:ascii="宋体" w:hAnsi="宋体" w:cs="宋体"/>
          <w:szCs w:val="21"/>
        </w:rPr>
      </w:pPr>
      <w:r>
        <w:rPr>
          <w:rFonts w:hint="eastAsia" w:ascii="宋体" w:hAnsi="宋体" w:cs="宋体"/>
          <w:szCs w:val="21"/>
        </w:rPr>
        <w:t>1.乙方不履行或未按约定要求完全履行合同，甲方有权扣除履约保证金作为违约金。</w:t>
      </w:r>
    </w:p>
    <w:p>
      <w:pPr>
        <w:spacing w:line="360" w:lineRule="exact"/>
        <w:ind w:right="210" w:firstLine="420" w:firstLineChars="200"/>
        <w:jc w:val="left"/>
        <w:rPr>
          <w:rFonts w:ascii="宋体" w:hAnsi="宋体" w:cs="宋体"/>
          <w:szCs w:val="21"/>
        </w:rPr>
      </w:pPr>
      <w:r>
        <w:rPr>
          <w:rFonts w:hint="eastAsia" w:ascii="宋体" w:hAnsi="宋体" w:cs="宋体"/>
          <w:szCs w:val="21"/>
        </w:rPr>
        <w:t>2.乙方逾期交货或者甲方逾期付款,应向对方支付违约金,迟延履行违约金以逾期部分价款总额每日千分之八计算。任何一方逾期履行超过十天，应当以逾期部分价款总额5％向对方支付违约金，守约方有权解除合同或要求继续履行合同。</w:t>
      </w:r>
    </w:p>
    <w:p>
      <w:pPr>
        <w:spacing w:line="360" w:lineRule="exact"/>
        <w:ind w:right="210" w:firstLine="420" w:firstLineChars="200"/>
        <w:jc w:val="left"/>
        <w:rPr>
          <w:rFonts w:ascii="宋体" w:hAnsi="宋体" w:cs="宋体"/>
          <w:szCs w:val="21"/>
        </w:rPr>
      </w:pPr>
      <w:r>
        <w:rPr>
          <w:rFonts w:hint="eastAsia" w:ascii="宋体" w:hAnsi="宋体" w:cs="宋体"/>
          <w:szCs w:val="21"/>
        </w:rPr>
        <w:t>3.若乙方拒不按要求更正的，将对乙方处以不低于5倍的罚款（按不合格价值计算），且乙方应承担由此发生的一切费用，延误的工期不予顺延。</w:t>
      </w:r>
    </w:p>
    <w:p>
      <w:pPr>
        <w:spacing w:line="360" w:lineRule="exact"/>
        <w:ind w:right="210" w:firstLine="420" w:firstLineChars="200"/>
        <w:jc w:val="left"/>
        <w:rPr>
          <w:rFonts w:ascii="宋体" w:hAnsi="宋体" w:cs="宋体"/>
          <w:szCs w:val="21"/>
        </w:rPr>
      </w:pPr>
      <w:r>
        <w:rPr>
          <w:rFonts w:hint="eastAsia" w:ascii="宋体" w:hAnsi="宋体" w:cs="宋体"/>
          <w:szCs w:val="21"/>
        </w:rPr>
        <w:t>4.违约方承担违约责任后，如合同可以继续履行，仍应当按照约定履行其义务。</w:t>
      </w:r>
    </w:p>
    <w:p>
      <w:pPr>
        <w:spacing w:line="360" w:lineRule="exact"/>
        <w:ind w:firstLine="435"/>
        <w:rPr>
          <w:rFonts w:ascii="宋体" w:hAnsi="宋体" w:cs="宋体"/>
          <w:b/>
          <w:bCs/>
          <w:szCs w:val="21"/>
        </w:rPr>
      </w:pPr>
      <w:r>
        <w:rPr>
          <w:rFonts w:hint="eastAsia" w:ascii="宋体" w:hAnsi="宋体" w:cs="宋体"/>
          <w:b/>
          <w:bCs/>
          <w:szCs w:val="21"/>
        </w:rPr>
        <w:t>九、不可抗力</w:t>
      </w:r>
    </w:p>
    <w:p>
      <w:pPr>
        <w:spacing w:line="360" w:lineRule="exact"/>
        <w:ind w:right="210" w:firstLine="420" w:firstLineChars="200"/>
        <w:jc w:val="left"/>
        <w:rPr>
          <w:rFonts w:ascii="宋体" w:hAnsi="宋体" w:cs="宋体"/>
          <w:szCs w:val="21"/>
        </w:rPr>
      </w:pPr>
      <w:r>
        <w:rPr>
          <w:rFonts w:hint="eastAsia" w:ascii="宋体" w:hAnsi="宋体" w:cs="宋体"/>
          <w:szCs w:val="21"/>
        </w:rPr>
        <w:t>1.本合同所称不可抗力，是指不能预见、不能避免并不能克服的客观情况。</w:t>
      </w:r>
    </w:p>
    <w:p>
      <w:pPr>
        <w:spacing w:line="360" w:lineRule="exact"/>
        <w:ind w:right="210" w:firstLine="420" w:firstLineChars="200"/>
        <w:jc w:val="left"/>
        <w:rPr>
          <w:rFonts w:ascii="宋体" w:hAnsi="宋体" w:cs="宋体"/>
          <w:szCs w:val="21"/>
        </w:rPr>
      </w:pPr>
      <w:r>
        <w:rPr>
          <w:rFonts w:hint="eastAsia" w:ascii="宋体" w:hAnsi="宋体" w:cs="宋体"/>
          <w:szCs w:val="21"/>
        </w:rPr>
        <w:t>2.由于不可抗力事件，致使一方在履行其本合同项下的义务过程中遇到的障碍或延误，不能按规定的条款全部或部分履行其义务的，遇到不可抗力事件的一方（受阻方），不应视为违反本合同。</w:t>
      </w:r>
    </w:p>
    <w:p>
      <w:pPr>
        <w:spacing w:line="360" w:lineRule="exact"/>
        <w:ind w:right="210" w:firstLine="420" w:firstLineChars="200"/>
        <w:jc w:val="left"/>
        <w:rPr>
          <w:rFonts w:ascii="宋体" w:hAnsi="宋体" w:cs="宋体"/>
          <w:szCs w:val="21"/>
        </w:rPr>
      </w:pPr>
      <w:r>
        <w:rPr>
          <w:rFonts w:hint="eastAsia" w:ascii="宋体" w:hAnsi="宋体" w:cs="宋体"/>
          <w:szCs w:val="21"/>
        </w:rPr>
        <w:t>3.不可抗力事件终止或被排除后，受阻方应继续履行本合同，并应立即通知另一方。受阻方可以延长履行义务的时间，延长期应相当于不可抗力事件实际造成延误的时间。</w:t>
      </w:r>
    </w:p>
    <w:p>
      <w:pPr>
        <w:spacing w:line="360" w:lineRule="exact"/>
        <w:ind w:firstLine="435"/>
        <w:rPr>
          <w:rFonts w:ascii="宋体" w:hAnsi="宋体" w:cs="宋体"/>
          <w:b/>
          <w:bCs/>
          <w:szCs w:val="21"/>
        </w:rPr>
      </w:pPr>
      <w:r>
        <w:rPr>
          <w:rFonts w:hint="eastAsia" w:ascii="宋体" w:hAnsi="宋体" w:cs="宋体"/>
          <w:b/>
          <w:bCs/>
          <w:szCs w:val="21"/>
        </w:rPr>
        <w:t>十、合同纠纷处理</w:t>
      </w:r>
    </w:p>
    <w:p>
      <w:pPr>
        <w:spacing w:line="360" w:lineRule="exact"/>
        <w:ind w:right="210" w:firstLine="420" w:firstLineChars="200"/>
        <w:jc w:val="left"/>
        <w:rPr>
          <w:rFonts w:ascii="宋体" w:hAnsi="宋体" w:cs="宋体"/>
          <w:szCs w:val="21"/>
        </w:rPr>
      </w:pPr>
      <w:r>
        <w:rPr>
          <w:rFonts w:hint="eastAsia" w:ascii="宋体" w:hAnsi="宋体" w:cs="宋体"/>
          <w:szCs w:val="21"/>
        </w:rPr>
        <w:t>因履行本合同发生争议，由双方协商解决，解决不成则提交常州仲裁委员会仲裁。</w:t>
      </w:r>
    </w:p>
    <w:p>
      <w:pPr>
        <w:spacing w:line="360" w:lineRule="exact"/>
        <w:ind w:firstLine="435"/>
        <w:rPr>
          <w:rFonts w:ascii="宋体" w:hAnsi="宋体" w:cs="宋体"/>
          <w:b/>
          <w:bCs/>
          <w:szCs w:val="21"/>
        </w:rPr>
      </w:pPr>
      <w:r>
        <w:rPr>
          <w:rFonts w:hint="eastAsia" w:ascii="宋体" w:hAnsi="宋体" w:cs="宋体"/>
          <w:b/>
          <w:bCs/>
          <w:szCs w:val="21"/>
        </w:rPr>
        <w:t>十一、生效</w:t>
      </w:r>
    </w:p>
    <w:p>
      <w:pPr>
        <w:spacing w:line="360" w:lineRule="exact"/>
        <w:ind w:right="210" w:firstLine="420" w:firstLineChars="200"/>
        <w:jc w:val="left"/>
        <w:rPr>
          <w:rFonts w:ascii="宋体" w:hAnsi="宋体" w:cs="宋体"/>
          <w:szCs w:val="21"/>
        </w:rPr>
      </w:pPr>
      <w:r>
        <w:rPr>
          <w:rFonts w:hint="eastAsia" w:ascii="宋体" w:hAnsi="宋体" w:cs="宋体"/>
          <w:szCs w:val="21"/>
        </w:rPr>
        <w:t>本合同自双方签字盖章之日起生效。见证方对甲方通过见证方平台采购本合同标的的事实进行见证，本合同的履行与见证方无关。</w:t>
      </w:r>
    </w:p>
    <w:p>
      <w:pPr>
        <w:spacing w:line="360" w:lineRule="exact"/>
        <w:ind w:firstLine="435"/>
        <w:rPr>
          <w:rFonts w:ascii="宋体" w:hAnsi="宋体" w:cs="宋体"/>
          <w:b/>
          <w:bCs/>
          <w:szCs w:val="21"/>
        </w:rPr>
      </w:pPr>
      <w:r>
        <w:rPr>
          <w:rFonts w:hint="eastAsia" w:ascii="宋体" w:hAnsi="宋体" w:cs="宋体"/>
          <w:b/>
          <w:bCs/>
          <w:szCs w:val="21"/>
        </w:rPr>
        <w:t>十二、合同份数</w:t>
      </w:r>
    </w:p>
    <w:p>
      <w:pPr>
        <w:spacing w:line="360" w:lineRule="exact"/>
        <w:ind w:right="210" w:firstLine="420" w:firstLineChars="200"/>
        <w:jc w:val="left"/>
        <w:rPr>
          <w:rFonts w:ascii="宋体" w:hAnsi="宋体" w:cs="宋体"/>
          <w:szCs w:val="21"/>
        </w:rPr>
      </w:pPr>
      <w:r>
        <w:rPr>
          <w:rFonts w:hint="eastAsia" w:ascii="宋体" w:hAnsi="宋体" w:cs="宋体"/>
          <w:szCs w:val="21"/>
        </w:rPr>
        <w:t>本合同一式</w:t>
      </w:r>
      <w:r>
        <w:rPr>
          <w:rFonts w:hint="eastAsia" w:ascii="宋体" w:hAnsi="宋体" w:cs="宋体"/>
          <w:szCs w:val="21"/>
          <w:lang w:eastAsia="zh-CN"/>
        </w:rPr>
        <w:t>伍</w:t>
      </w:r>
      <w:r>
        <w:rPr>
          <w:rFonts w:hint="eastAsia" w:ascii="宋体" w:hAnsi="宋体" w:cs="宋体"/>
          <w:szCs w:val="21"/>
        </w:rPr>
        <w:t>份。甲方</w:t>
      </w:r>
      <w:r>
        <w:rPr>
          <w:rFonts w:hint="eastAsia" w:ascii="宋体" w:hAnsi="宋体" w:cs="宋体"/>
          <w:szCs w:val="21"/>
          <w:lang w:eastAsia="zh-CN"/>
        </w:rPr>
        <w:t>叁</w:t>
      </w:r>
      <w:r>
        <w:rPr>
          <w:rFonts w:hint="eastAsia" w:ascii="宋体" w:hAnsi="宋体" w:cs="宋体"/>
          <w:szCs w:val="21"/>
        </w:rPr>
        <w:t>份、乙方</w:t>
      </w:r>
      <w:r>
        <w:rPr>
          <w:rFonts w:hint="eastAsia" w:ascii="宋体" w:hAnsi="宋体" w:cs="宋体"/>
          <w:szCs w:val="21"/>
          <w:lang w:eastAsia="zh-CN"/>
        </w:rPr>
        <w:t>贰</w:t>
      </w:r>
      <w:r>
        <w:rPr>
          <w:rFonts w:hint="eastAsia" w:ascii="宋体" w:hAnsi="宋体" w:cs="宋体"/>
          <w:szCs w:val="21"/>
        </w:rPr>
        <w:t>份。</w:t>
      </w:r>
    </w:p>
    <w:p>
      <w:pPr>
        <w:pStyle w:val="8"/>
        <w:rPr>
          <w:rFonts w:ascii="宋体" w:hAnsi="宋体" w:eastAsia="宋体" w:cs="宋体"/>
        </w:rPr>
      </w:pPr>
    </w:p>
    <w:p>
      <w:pPr>
        <w:spacing w:line="400" w:lineRule="exact"/>
        <w:jc w:val="left"/>
        <w:rPr>
          <w:rFonts w:ascii="宋体" w:hAnsi="宋体" w:cs="宋体"/>
          <w:szCs w:val="21"/>
        </w:rPr>
      </w:pPr>
      <w:r>
        <w:rPr>
          <w:rFonts w:hint="eastAsia" w:ascii="宋体" w:hAnsi="宋体" w:cs="宋体"/>
          <w:szCs w:val="21"/>
        </w:rPr>
        <w:t>甲方：                                      乙方：</w:t>
      </w:r>
    </w:p>
    <w:p>
      <w:pPr>
        <w:spacing w:line="400" w:lineRule="exact"/>
        <w:jc w:val="left"/>
        <w:rPr>
          <w:rFonts w:ascii="宋体" w:hAnsi="宋体" w:cs="宋体"/>
          <w:szCs w:val="21"/>
        </w:rPr>
      </w:pPr>
      <w:r>
        <w:rPr>
          <w:rFonts w:hint="eastAsia" w:ascii="宋体" w:hAnsi="宋体" w:cs="宋体"/>
          <w:szCs w:val="21"/>
        </w:rPr>
        <w:t xml:space="preserve">单位名称（章）：                            单位名称（章）：                            </w:t>
      </w:r>
    </w:p>
    <w:p>
      <w:pPr>
        <w:spacing w:line="400" w:lineRule="exact"/>
        <w:jc w:val="left"/>
        <w:rPr>
          <w:rFonts w:ascii="宋体" w:hAnsi="宋体" w:cs="宋体"/>
          <w:szCs w:val="21"/>
        </w:rPr>
      </w:pPr>
      <w:r>
        <w:rPr>
          <w:rFonts w:hint="eastAsia" w:ascii="宋体" w:hAnsi="宋体" w:cs="宋体"/>
          <w:szCs w:val="21"/>
        </w:rPr>
        <w:t xml:space="preserve">单位地址：   常州市武进区鸣新中路26号      单位地址：                                     </w:t>
      </w:r>
    </w:p>
    <w:p>
      <w:pPr>
        <w:spacing w:line="400" w:lineRule="exact"/>
        <w:jc w:val="left"/>
        <w:rPr>
          <w:rFonts w:ascii="宋体" w:hAnsi="宋体" w:cs="宋体"/>
          <w:szCs w:val="21"/>
        </w:rPr>
      </w:pPr>
      <w:r>
        <w:rPr>
          <w:rFonts w:hint="eastAsia" w:ascii="宋体" w:hAnsi="宋体" w:cs="宋体"/>
          <w:szCs w:val="21"/>
        </w:rPr>
        <w:t>法定代表人：                                法定代表人：</w:t>
      </w:r>
    </w:p>
    <w:p>
      <w:pPr>
        <w:spacing w:line="400" w:lineRule="exact"/>
        <w:jc w:val="left"/>
        <w:rPr>
          <w:rFonts w:ascii="宋体" w:hAnsi="宋体" w:cs="宋体"/>
          <w:szCs w:val="21"/>
        </w:rPr>
      </w:pPr>
      <w:r>
        <w:rPr>
          <w:rFonts w:hint="eastAsia" w:ascii="宋体" w:hAnsi="宋体" w:cs="宋体"/>
          <w:szCs w:val="21"/>
        </w:rPr>
        <w:t>委托代理人：                                委托代理人：</w:t>
      </w:r>
    </w:p>
    <w:p>
      <w:pPr>
        <w:spacing w:line="400" w:lineRule="exact"/>
        <w:jc w:val="left"/>
        <w:rPr>
          <w:rFonts w:ascii="宋体" w:hAnsi="宋体" w:cs="宋体"/>
          <w:szCs w:val="21"/>
        </w:rPr>
      </w:pPr>
      <w:r>
        <w:rPr>
          <w:rFonts w:hint="eastAsia" w:ascii="宋体" w:hAnsi="宋体" w:cs="宋体"/>
          <w:szCs w:val="21"/>
        </w:rPr>
        <w:t>项目负责人：                                项目负责人</w:t>
      </w:r>
    </w:p>
    <w:p>
      <w:pPr>
        <w:spacing w:line="400" w:lineRule="exact"/>
        <w:jc w:val="left"/>
        <w:rPr>
          <w:rFonts w:ascii="宋体" w:hAnsi="宋体" w:cs="宋体"/>
          <w:szCs w:val="21"/>
        </w:rPr>
      </w:pPr>
      <w:r>
        <w:rPr>
          <w:rFonts w:hint="eastAsia" w:ascii="宋体" w:hAnsi="宋体" w:cs="宋体"/>
          <w:szCs w:val="21"/>
        </w:rPr>
        <w:t xml:space="preserve">开户银行： 农行邱墅支行                     开户银行：                       </w:t>
      </w:r>
    </w:p>
    <w:p>
      <w:pPr>
        <w:spacing w:line="400" w:lineRule="exact"/>
        <w:jc w:val="left"/>
        <w:rPr>
          <w:rFonts w:ascii="宋体" w:hAnsi="宋体" w:cs="宋体"/>
          <w:szCs w:val="21"/>
        </w:rPr>
      </w:pPr>
      <w:r>
        <w:rPr>
          <w:rFonts w:hint="eastAsia" w:ascii="宋体" w:hAnsi="宋体" w:cs="宋体"/>
          <w:szCs w:val="21"/>
        </w:rPr>
        <w:t xml:space="preserve">账    号： 10-605701040004030               帐    号：            </w:t>
      </w:r>
    </w:p>
    <w:p>
      <w:pPr>
        <w:spacing w:line="400" w:lineRule="exact"/>
        <w:jc w:val="left"/>
        <w:rPr>
          <w:rFonts w:ascii="宋体" w:hAnsi="宋体" w:cs="宋体"/>
          <w:szCs w:val="21"/>
        </w:rPr>
      </w:pPr>
      <w:r>
        <w:rPr>
          <w:rFonts w:hint="eastAsia" w:ascii="宋体" w:hAnsi="宋体" w:cs="宋体"/>
          <w:szCs w:val="21"/>
        </w:rPr>
        <w:t>税    号： 123200004660069658               税    号：</w:t>
      </w:r>
    </w:p>
    <w:p>
      <w:pPr>
        <w:spacing w:line="400" w:lineRule="exact"/>
        <w:jc w:val="left"/>
        <w:rPr>
          <w:rFonts w:ascii="宋体" w:hAnsi="宋体" w:cs="宋体"/>
          <w:szCs w:val="21"/>
        </w:rPr>
      </w:pPr>
      <w:r>
        <w:rPr>
          <w:rFonts w:hint="eastAsia" w:ascii="宋体" w:hAnsi="宋体" w:cs="宋体"/>
          <w:szCs w:val="21"/>
        </w:rPr>
        <w:t>电    话：                                  电    话：</w:t>
      </w:r>
    </w:p>
    <w:p>
      <w:pPr>
        <w:spacing w:line="360" w:lineRule="auto"/>
        <w:rPr>
          <w:rFonts w:ascii="宋体" w:hAnsi="宋体" w:cs="宋体"/>
          <w:szCs w:val="21"/>
          <w:lang w:val="zh-CN"/>
        </w:rPr>
      </w:pPr>
    </w:p>
    <w:p>
      <w:pPr>
        <w:spacing w:line="400" w:lineRule="exact"/>
        <w:jc w:val="left"/>
        <w:rPr>
          <w:rFonts w:ascii="宋体" w:hAnsi="宋体" w:cs="宋体"/>
          <w:szCs w:val="21"/>
        </w:rPr>
      </w:pPr>
      <w:r>
        <w:rPr>
          <w:rFonts w:hint="eastAsia" w:ascii="宋体" w:hAnsi="宋体" w:cs="宋体"/>
          <w:szCs w:val="21"/>
        </w:rPr>
        <w:t>甲方: 常州机电职业技术学院             合同编号：</w:t>
      </w:r>
    </w:p>
    <w:p>
      <w:pPr>
        <w:spacing w:line="400" w:lineRule="exact"/>
        <w:jc w:val="left"/>
        <w:rPr>
          <w:rFonts w:ascii="宋体" w:hAnsi="宋体" w:cs="宋体"/>
          <w:szCs w:val="21"/>
        </w:rPr>
      </w:pPr>
      <w:r>
        <w:rPr>
          <w:rFonts w:hint="eastAsia" w:ascii="宋体" w:hAnsi="宋体" w:cs="宋体"/>
          <w:szCs w:val="21"/>
        </w:rPr>
        <w:t>乙方:                                  签订地点：</w:t>
      </w:r>
    </w:p>
    <w:p>
      <w:pPr>
        <w:spacing w:line="400" w:lineRule="exact"/>
        <w:jc w:val="left"/>
        <w:rPr>
          <w:rFonts w:ascii="宋体" w:hAnsi="宋体" w:cs="宋体"/>
          <w:szCs w:val="21"/>
        </w:rPr>
      </w:pPr>
      <w:r>
        <w:rPr>
          <w:rFonts w:hint="eastAsia" w:ascii="宋体" w:hAnsi="宋体" w:cs="宋体"/>
          <w:szCs w:val="21"/>
        </w:rPr>
        <w:t>签订合同时间: 年 月 日</w:t>
      </w:r>
    </w:p>
    <w:p>
      <w:pPr>
        <w:spacing w:line="360" w:lineRule="auto"/>
        <w:rPr>
          <w:rFonts w:ascii="宋体" w:hAnsi="宋体" w:cs="宋体"/>
          <w:szCs w:val="21"/>
        </w:rPr>
      </w:pPr>
      <w:r>
        <w:rPr>
          <w:rFonts w:hint="eastAsia" w:ascii="宋体" w:hAnsi="宋体" w:cs="宋体"/>
          <w:szCs w:val="21"/>
        </w:rPr>
        <w:t xml:space="preserve">                                                  </w:t>
      </w:r>
    </w:p>
    <w:p>
      <w:pPr>
        <w:spacing w:line="400" w:lineRule="exact"/>
        <w:rPr>
          <w:rFonts w:ascii="宋体" w:hAnsi="宋体" w:cs="宋体"/>
          <w:b/>
          <w:bCs/>
          <w:szCs w:val="21"/>
        </w:rPr>
      </w:pPr>
    </w:p>
    <w:p>
      <w:pPr>
        <w:spacing w:line="400" w:lineRule="exact"/>
        <w:rPr>
          <w:rFonts w:ascii="宋体" w:hAnsi="宋体" w:cs="宋体"/>
          <w:szCs w:val="21"/>
        </w:rPr>
      </w:pPr>
      <w:r>
        <w:rPr>
          <w:rFonts w:hint="eastAsia" w:ascii="宋体" w:hAnsi="宋体" w:cs="宋体"/>
          <w:szCs w:val="21"/>
        </w:rPr>
        <w:t xml:space="preserve">                 </w:t>
      </w:r>
    </w:p>
    <w:p>
      <w:pPr>
        <w:rPr>
          <w:rFonts w:ascii="宋体" w:hAnsi="宋体" w:cs="宋体"/>
        </w:rPr>
        <w:sectPr>
          <w:pgSz w:w="11906" w:h="16838"/>
          <w:pgMar w:top="1440" w:right="1800" w:bottom="1440" w:left="1800" w:header="851" w:footer="992" w:gutter="0"/>
          <w:cols w:space="425" w:num="1"/>
          <w:docGrid w:type="lines" w:linePitch="312" w:charSpace="0"/>
        </w:sectPr>
      </w:pPr>
    </w:p>
    <w:p>
      <w:pPr>
        <w:numPr>
          <w:ilvl w:val="0"/>
          <w:numId w:val="2"/>
        </w:numPr>
        <w:jc w:val="center"/>
        <w:rPr>
          <w:rFonts w:ascii="宋体" w:hAnsi="宋体" w:cs="宋体"/>
          <w:b/>
          <w:sz w:val="30"/>
          <w:szCs w:val="30"/>
        </w:rPr>
      </w:pPr>
      <w:r>
        <w:rPr>
          <w:rFonts w:hint="eastAsia" w:ascii="宋体" w:hAnsi="宋体" w:cs="宋体"/>
          <w:b/>
          <w:sz w:val="30"/>
          <w:szCs w:val="30"/>
        </w:rPr>
        <w:t xml:space="preserve"> 评审细则</w:t>
      </w:r>
    </w:p>
    <w:p>
      <w:pPr>
        <w:spacing w:line="360" w:lineRule="exact"/>
        <w:ind w:firstLine="420" w:firstLineChars="200"/>
        <w:rPr>
          <w:rFonts w:ascii="宋体" w:hAnsi="宋体" w:cs="宋体"/>
          <w:szCs w:val="21"/>
        </w:rPr>
      </w:pPr>
      <w:r>
        <w:rPr>
          <w:rFonts w:hint="eastAsia" w:ascii="宋体" w:hAnsi="宋体" w:cs="宋体"/>
          <w:szCs w:val="21"/>
        </w:rPr>
        <w:t>一、本项目采用最低评标价法，谈判响应文件满足竞争性谈判文件全部实质性要求且最终报价最低的供应商为成交供应商。</w:t>
      </w:r>
    </w:p>
    <w:p>
      <w:pPr>
        <w:spacing w:line="360" w:lineRule="exact"/>
        <w:ind w:firstLine="420" w:firstLineChars="200"/>
        <w:rPr>
          <w:rFonts w:ascii="宋体" w:hAnsi="宋体" w:cs="宋体"/>
          <w:szCs w:val="21"/>
        </w:rPr>
      </w:pPr>
      <w:r>
        <w:rPr>
          <w:rFonts w:hint="eastAsia" w:ascii="宋体" w:hAnsi="宋体" w:cs="宋体"/>
          <w:szCs w:val="21"/>
        </w:rPr>
        <w:t>二、报价在采购预算及最高限价以下的，为有效报价。超出此范围的报价为无效报价，无效报价的响应文件不进行评审，也不得成交。</w:t>
      </w:r>
    </w:p>
    <w:p>
      <w:pPr>
        <w:spacing w:line="360" w:lineRule="exact"/>
        <w:ind w:firstLine="420" w:firstLineChars="200"/>
        <w:rPr>
          <w:rFonts w:ascii="宋体" w:hAnsi="宋体" w:cs="宋体"/>
          <w:szCs w:val="21"/>
        </w:rPr>
      </w:pPr>
      <w:r>
        <w:rPr>
          <w:rFonts w:hint="eastAsia" w:ascii="宋体" w:hAnsi="宋体" w:cs="宋体"/>
          <w:szCs w:val="21"/>
        </w:rPr>
        <w:t>三、报价相同的，由采购人确定成交供应商。</w:t>
      </w:r>
    </w:p>
    <w:p>
      <w:pPr>
        <w:spacing w:line="360" w:lineRule="exact"/>
        <w:ind w:firstLine="420" w:firstLineChars="200"/>
        <w:rPr>
          <w:rFonts w:ascii="宋体" w:hAnsi="宋体" w:cs="宋体"/>
          <w:szCs w:val="21"/>
        </w:rPr>
        <w:sectPr>
          <w:footerReference r:id="rId8" w:type="default"/>
          <w:pgSz w:w="11906" w:h="16838"/>
          <w:pgMar w:top="1440" w:right="1800" w:bottom="1440" w:left="1800" w:header="851" w:footer="992" w:gutter="0"/>
          <w:cols w:space="425" w:num="1"/>
          <w:docGrid w:type="lines" w:linePitch="312" w:charSpace="0"/>
        </w:sectPr>
      </w:pPr>
      <w:r>
        <w:rPr>
          <w:rFonts w:hint="eastAsia" w:ascii="宋体" w:hAnsi="宋体" w:cs="宋体"/>
          <w:szCs w:val="21"/>
        </w:rPr>
        <w:t>四、对于小微企业进行价格扣除：对小型和微型企业的价格给予6%的扣除，用扣除后的价格参与评审，具体扣除比例由采购人确定。属于残疾人福利性单位的视同小微企业，给予价格扣除。小微企业提供大中型企业制造的货物的，视同为大中型企业，不给予价格扣除。</w:t>
      </w:r>
    </w:p>
    <w:p>
      <w:pPr>
        <w:jc w:val="center"/>
        <w:rPr>
          <w:rFonts w:ascii="宋体" w:hAnsi="宋体" w:cs="宋体"/>
          <w:b/>
          <w:sz w:val="30"/>
          <w:szCs w:val="30"/>
        </w:rPr>
      </w:pPr>
      <w:r>
        <w:rPr>
          <w:rFonts w:hint="eastAsia" w:ascii="宋体" w:hAnsi="宋体" w:cs="宋体"/>
          <w:b/>
          <w:sz w:val="30"/>
          <w:szCs w:val="30"/>
        </w:rPr>
        <w:t>第六章  附    件</w:t>
      </w:r>
    </w:p>
    <w:p>
      <w:pPr>
        <w:pStyle w:val="20"/>
        <w:spacing w:line="360" w:lineRule="exact"/>
        <w:rPr>
          <w:rFonts w:cs="宋体"/>
          <w:b/>
          <w:sz w:val="28"/>
          <w:szCs w:val="28"/>
        </w:rPr>
      </w:pPr>
    </w:p>
    <w:p>
      <w:pPr>
        <w:spacing w:line="360" w:lineRule="auto"/>
        <w:jc w:val="center"/>
        <w:rPr>
          <w:rFonts w:ascii="宋体" w:hAnsi="宋体" w:cs="宋体"/>
          <w:b/>
          <w:sz w:val="28"/>
          <w:szCs w:val="28"/>
        </w:rPr>
      </w:pPr>
      <w:r>
        <w:rPr>
          <w:rFonts w:hint="eastAsia" w:ascii="宋体" w:hAnsi="宋体" w:cs="宋体"/>
          <w:b/>
          <w:sz w:val="28"/>
          <w:szCs w:val="28"/>
        </w:rPr>
        <w:t>告 知 书</w:t>
      </w:r>
    </w:p>
    <w:p>
      <w:pPr>
        <w:spacing w:line="360" w:lineRule="auto"/>
        <w:rPr>
          <w:rFonts w:ascii="宋体" w:hAnsi="宋体" w:cs="宋体"/>
          <w:szCs w:val="21"/>
        </w:rPr>
      </w:pPr>
      <w:r>
        <w:rPr>
          <w:rFonts w:hint="eastAsia" w:ascii="宋体" w:hAnsi="宋体" w:cs="宋体"/>
          <w:szCs w:val="21"/>
        </w:rPr>
        <w:t>尊敬的供应商及项目参与人：</w:t>
      </w:r>
    </w:p>
    <w:p>
      <w:pPr>
        <w:spacing w:line="360" w:lineRule="auto"/>
        <w:ind w:firstLine="420" w:firstLineChars="200"/>
        <w:rPr>
          <w:rFonts w:ascii="宋体" w:hAnsi="宋体" w:cs="宋体"/>
          <w:szCs w:val="21"/>
        </w:rPr>
      </w:pPr>
      <w:r>
        <w:rPr>
          <w:rFonts w:hint="eastAsia" w:ascii="宋体" w:hAnsi="宋体" w:cs="宋体"/>
          <w:szCs w:val="21"/>
        </w:rPr>
        <w:t>为营造公正的市场环境，确保采购工作规范有序开展，特将有关事项告知如下：</w:t>
      </w:r>
    </w:p>
    <w:p>
      <w:pPr>
        <w:spacing w:line="360" w:lineRule="auto"/>
        <w:ind w:firstLine="420" w:firstLineChars="200"/>
        <w:rPr>
          <w:rFonts w:ascii="宋体" w:hAnsi="宋体" w:cs="宋体"/>
          <w:szCs w:val="21"/>
        </w:rPr>
      </w:pPr>
      <w:r>
        <w:rPr>
          <w:rFonts w:hint="eastAsia" w:ascii="宋体" w:hAnsi="宋体" w:cs="宋体"/>
          <w:szCs w:val="21"/>
        </w:rPr>
        <w:t>一、欢迎供应商及项目参与人对代理机构工作人员进行监督。凡发现代理机构工作人员有以下情形的，均可以书面具名方式举报，请投送至本公司总经理室。</w:t>
      </w:r>
    </w:p>
    <w:p>
      <w:pPr>
        <w:spacing w:line="360" w:lineRule="auto"/>
        <w:ind w:firstLine="420" w:firstLineChars="200"/>
        <w:rPr>
          <w:rFonts w:ascii="宋体" w:hAnsi="宋体" w:cs="宋体"/>
          <w:szCs w:val="21"/>
        </w:rPr>
      </w:pPr>
      <w:r>
        <w:rPr>
          <w:rFonts w:hint="eastAsia" w:ascii="宋体" w:hAnsi="宋体" w:cs="宋体"/>
          <w:szCs w:val="21"/>
        </w:rPr>
        <w:t>（一）接受供应商组织的宴请、旅游、娱乐等活动；</w:t>
      </w:r>
    </w:p>
    <w:p>
      <w:pPr>
        <w:spacing w:line="360" w:lineRule="auto"/>
        <w:ind w:firstLine="420" w:firstLineChars="200"/>
        <w:rPr>
          <w:rFonts w:ascii="宋体" w:hAnsi="宋体" w:cs="宋体"/>
          <w:szCs w:val="21"/>
        </w:rPr>
      </w:pPr>
      <w:r>
        <w:rPr>
          <w:rFonts w:hint="eastAsia" w:ascii="宋体" w:hAnsi="宋体" w:cs="宋体"/>
          <w:szCs w:val="21"/>
        </w:rPr>
        <w:t>（二）与供应商或采购人恶意串通的；</w:t>
      </w:r>
    </w:p>
    <w:p>
      <w:pPr>
        <w:spacing w:line="360" w:lineRule="auto"/>
        <w:ind w:firstLine="420" w:firstLineChars="200"/>
        <w:rPr>
          <w:rFonts w:ascii="宋体" w:hAnsi="宋体" w:cs="宋体"/>
          <w:szCs w:val="21"/>
        </w:rPr>
      </w:pPr>
      <w:r>
        <w:rPr>
          <w:rFonts w:hint="eastAsia" w:ascii="宋体" w:hAnsi="宋体" w:cs="宋体"/>
          <w:szCs w:val="21"/>
        </w:rPr>
        <w:t>（三）在采购过程中接受贿赂或者获取不正当利益的；</w:t>
      </w:r>
    </w:p>
    <w:p>
      <w:pPr>
        <w:spacing w:line="360" w:lineRule="auto"/>
        <w:ind w:firstLine="420" w:firstLineChars="200"/>
        <w:rPr>
          <w:rFonts w:ascii="宋体" w:hAnsi="宋体" w:cs="宋体"/>
          <w:szCs w:val="21"/>
        </w:rPr>
      </w:pPr>
      <w:r>
        <w:rPr>
          <w:rFonts w:hint="eastAsia" w:ascii="宋体" w:hAnsi="宋体" w:cs="宋体"/>
          <w:szCs w:val="21"/>
        </w:rPr>
        <w:t>（四）违规向关联参与人或供应商透露谈判或评审信息的；</w:t>
      </w:r>
    </w:p>
    <w:p>
      <w:pPr>
        <w:spacing w:line="360" w:lineRule="auto"/>
        <w:ind w:firstLine="420" w:firstLineChars="200"/>
        <w:rPr>
          <w:rFonts w:ascii="宋体" w:hAnsi="宋体" w:cs="宋体"/>
          <w:szCs w:val="21"/>
        </w:rPr>
      </w:pPr>
      <w:r>
        <w:rPr>
          <w:rFonts w:hint="eastAsia" w:ascii="宋体" w:hAnsi="宋体" w:cs="宋体"/>
          <w:szCs w:val="21"/>
        </w:rPr>
        <w:t>（五）其他违纪违规行为。</w:t>
      </w:r>
    </w:p>
    <w:p>
      <w:pPr>
        <w:spacing w:line="360" w:lineRule="auto"/>
        <w:ind w:firstLine="420" w:firstLineChars="200"/>
        <w:rPr>
          <w:rFonts w:ascii="宋体" w:hAnsi="宋体" w:cs="宋体"/>
          <w:szCs w:val="21"/>
        </w:rPr>
      </w:pPr>
      <w:r>
        <w:rPr>
          <w:rFonts w:hint="eastAsia" w:ascii="宋体" w:hAnsi="宋体" w:cs="宋体"/>
          <w:szCs w:val="21"/>
        </w:rPr>
        <w:t>二、供应商及项目参与人应当遵守采购活动工作规则，有下列情形之一的，将被列入不良行为纪录，建议有关行政监督部门禁止其一至三年内参与采购代理机构组织的一切项目，并在相关媒体网站予以公布：</w:t>
      </w:r>
    </w:p>
    <w:p>
      <w:pPr>
        <w:spacing w:line="360" w:lineRule="auto"/>
        <w:ind w:firstLine="420" w:firstLineChars="200"/>
        <w:rPr>
          <w:rFonts w:ascii="宋体" w:hAnsi="宋体" w:cs="宋体"/>
          <w:szCs w:val="21"/>
        </w:rPr>
      </w:pPr>
      <w:r>
        <w:rPr>
          <w:rFonts w:hint="eastAsia" w:ascii="宋体" w:hAnsi="宋体" w:cs="宋体"/>
          <w:szCs w:val="21"/>
        </w:rPr>
        <w:t>（一）</w:t>
      </w:r>
      <w:bookmarkStart w:id="42" w:name="OLE_LINK1"/>
      <w:r>
        <w:rPr>
          <w:rFonts w:hint="eastAsia" w:ascii="宋体" w:hAnsi="宋体" w:cs="宋体"/>
          <w:szCs w:val="21"/>
        </w:rPr>
        <w:t>在采购活动实施过程中，有吵闹、起哄、斗殴等行为，扰乱谈判现场或评审现场秩序的，以及在谈判答疑、领取竞争性谈判文件、办理相关手续过程中扰乱正常办公秩序的；</w:t>
      </w:r>
    </w:p>
    <w:bookmarkEnd w:id="42"/>
    <w:p>
      <w:pPr>
        <w:spacing w:line="360" w:lineRule="auto"/>
        <w:ind w:firstLine="420" w:firstLineChars="200"/>
        <w:rPr>
          <w:rFonts w:ascii="宋体" w:hAnsi="宋体" w:cs="宋体"/>
          <w:szCs w:val="21"/>
        </w:rPr>
      </w:pPr>
      <w:r>
        <w:rPr>
          <w:rFonts w:hint="eastAsia" w:ascii="宋体" w:hAnsi="宋体" w:cs="宋体"/>
          <w:szCs w:val="21"/>
        </w:rPr>
        <w:t>（二）采取不正当手段诋毁、排挤其他供应商的；</w:t>
      </w:r>
    </w:p>
    <w:p>
      <w:pPr>
        <w:spacing w:line="360" w:lineRule="auto"/>
        <w:ind w:firstLine="420" w:firstLineChars="200"/>
        <w:rPr>
          <w:rFonts w:ascii="宋体" w:hAnsi="宋体" w:cs="宋体"/>
          <w:szCs w:val="21"/>
        </w:rPr>
      </w:pPr>
      <w:r>
        <w:rPr>
          <w:rFonts w:hint="eastAsia" w:ascii="宋体" w:hAnsi="宋体" w:cs="宋体"/>
          <w:szCs w:val="21"/>
        </w:rPr>
        <w:t>（三）提供虚假材料谋取成交的；</w:t>
      </w:r>
    </w:p>
    <w:p>
      <w:pPr>
        <w:spacing w:line="360" w:lineRule="auto"/>
        <w:ind w:firstLine="420" w:firstLineChars="200"/>
        <w:rPr>
          <w:rFonts w:ascii="宋体" w:hAnsi="宋体" w:cs="宋体"/>
          <w:szCs w:val="21"/>
        </w:rPr>
      </w:pPr>
      <w:r>
        <w:rPr>
          <w:rFonts w:hint="eastAsia" w:ascii="宋体" w:hAnsi="宋体" w:cs="宋体"/>
          <w:szCs w:val="21"/>
        </w:rPr>
        <w:t>（四）向采购人、采购代理机构工作人员行贿或提供其他不正当利益的；</w:t>
      </w:r>
    </w:p>
    <w:p>
      <w:pPr>
        <w:spacing w:line="360" w:lineRule="auto"/>
        <w:ind w:firstLine="420" w:firstLineChars="200"/>
        <w:rPr>
          <w:rFonts w:ascii="宋体" w:hAnsi="宋体" w:cs="宋体"/>
          <w:szCs w:val="21"/>
        </w:rPr>
      </w:pPr>
      <w:r>
        <w:rPr>
          <w:rFonts w:hint="eastAsia" w:ascii="宋体" w:hAnsi="宋体" w:cs="宋体"/>
          <w:szCs w:val="21"/>
        </w:rPr>
        <w:t>（五）未按规定程序进行质疑、投诉，影响项目正常进行的。</w:t>
      </w:r>
    </w:p>
    <w:p>
      <w:pPr>
        <w:spacing w:line="360" w:lineRule="auto"/>
        <w:ind w:firstLine="420" w:firstLineChars="200"/>
        <w:rPr>
          <w:rFonts w:ascii="宋体" w:hAnsi="宋体" w:cs="宋体"/>
          <w:szCs w:val="21"/>
        </w:rPr>
      </w:pPr>
      <w:r>
        <w:rPr>
          <w:rFonts w:hint="eastAsia" w:ascii="宋体" w:hAnsi="宋体" w:cs="宋体"/>
          <w:szCs w:val="21"/>
        </w:rPr>
        <w:t>监督办公室：江苏尚阳工程管理有限公司总经理室</w:t>
      </w:r>
    </w:p>
    <w:p>
      <w:pPr>
        <w:spacing w:line="360" w:lineRule="auto"/>
        <w:ind w:firstLine="420" w:firstLineChars="200"/>
        <w:rPr>
          <w:rFonts w:ascii="宋体" w:hAnsi="宋体" w:cs="宋体"/>
          <w:szCs w:val="21"/>
        </w:rPr>
      </w:pPr>
      <w:r>
        <w:rPr>
          <w:rFonts w:hint="eastAsia" w:ascii="宋体" w:hAnsi="宋体" w:cs="宋体"/>
          <w:szCs w:val="21"/>
        </w:rPr>
        <w:t>投诉监督电话：0519-88818225</w:t>
      </w:r>
    </w:p>
    <w:p>
      <w:pPr>
        <w:pStyle w:val="12"/>
        <w:rPr>
          <w:rFonts w:ascii="宋体" w:hAnsi="宋体" w:cs="宋体"/>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sz w:val="32"/>
        </w:rPr>
      </w:pPr>
      <w:r>
        <w:rPr>
          <w:rFonts w:hint="eastAsia" w:cs="宋体"/>
          <w:b/>
          <w:sz w:val="28"/>
          <w:szCs w:val="28"/>
        </w:rPr>
        <w:t>1.供应商资格声明函</w:t>
      </w:r>
    </w:p>
    <w:p>
      <w:pPr>
        <w:pStyle w:val="12"/>
        <w:spacing w:line="360" w:lineRule="exact"/>
        <w:ind w:firstLine="420" w:firstLineChars="200"/>
        <w:rPr>
          <w:rFonts w:ascii="宋体" w:hAnsi="宋体" w:cs="宋体"/>
        </w:rPr>
      </w:pPr>
    </w:p>
    <w:p>
      <w:pPr>
        <w:pStyle w:val="20"/>
        <w:spacing w:line="360" w:lineRule="exact"/>
        <w:ind w:firstLine="562" w:firstLineChars="200"/>
        <w:jc w:val="center"/>
        <w:rPr>
          <w:rFonts w:cs="宋体"/>
          <w:b/>
          <w:sz w:val="28"/>
          <w:szCs w:val="28"/>
        </w:rPr>
      </w:pPr>
      <w:r>
        <w:rPr>
          <w:rFonts w:hint="eastAsia" w:cs="宋体"/>
          <w:b/>
          <w:sz w:val="28"/>
          <w:szCs w:val="28"/>
        </w:rPr>
        <w:t>供应商资格声明函</w:t>
      </w:r>
    </w:p>
    <w:p>
      <w:pPr>
        <w:spacing w:line="360" w:lineRule="exact"/>
        <w:ind w:firstLine="420" w:firstLineChars="200"/>
        <w:rPr>
          <w:rFonts w:cs="宋体" w:asciiTheme="minorEastAsia" w:hAnsiTheme="minorEastAsia" w:eastAsiaTheme="minorEastAsia"/>
          <w:szCs w:val="21"/>
        </w:rPr>
      </w:pP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致：</w:t>
      </w:r>
      <w:r>
        <w:rPr>
          <w:rFonts w:hint="eastAsia" w:asciiTheme="minorEastAsia" w:hAnsiTheme="minorEastAsia" w:eastAsiaTheme="minorEastAsia" w:cstheme="minorEastAsia"/>
          <w:sz w:val="21"/>
          <w:szCs w:val="21"/>
          <w:u w:val="single"/>
        </w:rPr>
        <w:t>常州机电职业技术学院、</w:t>
      </w:r>
      <w:r>
        <w:rPr>
          <w:rFonts w:hint="eastAsia" w:asciiTheme="minorEastAsia" w:hAnsiTheme="minorEastAsia" w:eastAsiaTheme="minorEastAsia" w:cstheme="minorEastAsia"/>
          <w:sz w:val="21"/>
          <w:szCs w:val="21"/>
        </w:rPr>
        <w:t>江苏尚阳工程管理有限公司</w:t>
      </w:r>
    </w:p>
    <w:p>
      <w:pPr>
        <w:spacing w:line="360" w:lineRule="exact"/>
        <w:ind w:firstLine="420" w:firstLineChars="200"/>
      </w:pP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按照《中华人民共和国政府采购法》第二十二条和采购文件的规定，我单位郑重声明如下：</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一、我单位是按照中华人民共和国法律规定登记注册的，注册地点为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，全称为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，统一社会信用代码为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，法定代表人（单位负责人）为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，具有独立承担民事责任的能力</w:t>
      </w:r>
      <w:r>
        <w:rPr>
          <w:rFonts w:hint="eastAsia" w:asciiTheme="minorEastAsia" w:hAnsiTheme="minorEastAsia" w:eastAsiaTheme="minorEastAsia" w:cstheme="minorEastAsia"/>
          <w:b/>
          <w:sz w:val="21"/>
          <w:szCs w:val="21"/>
        </w:rPr>
        <w:t>（如属于分公司经总公司授权参与项目，由总公司承担民事责任的，需提供总公司项目授权书）</w:t>
      </w:r>
      <w:r>
        <w:rPr>
          <w:rFonts w:hint="eastAsia" w:asciiTheme="minorEastAsia" w:hAnsiTheme="minorEastAsia" w:eastAsiaTheme="minorEastAsia" w:cstheme="minorEastAsia"/>
          <w:sz w:val="21"/>
          <w:szCs w:val="21"/>
        </w:rPr>
        <w:t>。</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二、我单位未被“国家企业信用信息系统”列入经营异常名录或者严重违法企业名单。</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三、我单位具有良好的商业信誉（指供应商经营状况良好，无本资格声明第十条情形）和健全的财务会计制度。</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四、我单位依法进行纳税和社会保险申报并实际履行了义务。</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五、我单位具有履行本项目采购合同所必需的设备和专业技术能力，并具有履行合同的良好记录。为履行本项采购合同我单位具备如下主要设备和主要专业技术能力:</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主要设备有：</w:t>
      </w:r>
      <w:r>
        <w:rPr>
          <w:rFonts w:hint="eastAsia" w:asciiTheme="minorEastAsia" w:hAnsiTheme="minorEastAsia" w:eastAsiaTheme="minorEastAsia" w:cstheme="minorEastAsia"/>
          <w:sz w:val="21"/>
          <w:szCs w:val="21"/>
          <w:u w:val="single"/>
        </w:rPr>
        <w:t xml:space="preserve">                 </w:t>
      </w:r>
    </w:p>
    <w:p>
      <w:pPr>
        <w:pStyle w:val="5"/>
        <w:autoSpaceDE/>
        <w:autoSpaceDN/>
        <w:spacing w:line="360" w:lineRule="exact"/>
        <w:ind w:firstLineChars="200"/>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主要专业技术能力有：</w:t>
      </w:r>
      <w:r>
        <w:rPr>
          <w:rFonts w:hint="eastAsia" w:asciiTheme="minorEastAsia" w:hAnsiTheme="minorEastAsia" w:eastAsiaTheme="minorEastAsia" w:cstheme="minorEastAsia"/>
          <w:sz w:val="21"/>
          <w:szCs w:val="21"/>
          <w:u w:val="single"/>
        </w:rPr>
        <w:t xml:space="preserve">                 </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七、我单位具备法律、行政法规规定的其他条件。</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八、与我单位存在“单位负责人为同一人或者存在直接控股、管理关系”的其他单位信息如下（如无此情形的，填写“无”）：</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1、与我单位的法定代表人（单位负责人）为同一人的其他单位如下：</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2、我单位直接控股的其他单位如下：</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3、与我单位存在管理关系的其他单位如下：</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 xml:space="preserve"> </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themeColor="text1"/>
          <w:sz w:val="21"/>
          <w:szCs w:val="21"/>
          <w14:textFill>
            <w14:solidFill>
              <w14:schemeClr w14:val="tx1"/>
            </w14:solidFill>
          </w14:textFill>
        </w:rPr>
        <w:t>九、</w:t>
      </w:r>
      <w:r>
        <w:rPr>
          <w:rFonts w:hint="eastAsia" w:asciiTheme="minorEastAsia" w:hAnsiTheme="minorEastAsia" w:eastAsiaTheme="minorEastAsia" w:cstheme="minorEastAsia"/>
          <w:sz w:val="21"/>
          <w:szCs w:val="21"/>
        </w:rPr>
        <w:t>我单位无以下不良信用记录情形：</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1、在“信用中国”网站被列入失信被执行人和重大税收违法案件当事人名单；</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2、在“中国政府采购网”网站被列入政府采购严重违法失信行为记录名单；</w:t>
      </w: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3、不符合《政府采购法》第二十二条规定的条件。</w:t>
      </w:r>
    </w:p>
    <w:p>
      <w:pPr>
        <w:pStyle w:val="5"/>
        <w:autoSpaceDE/>
        <w:autoSpaceDN/>
        <w:spacing w:line="360" w:lineRule="exact"/>
        <w:ind w:firstLineChars="200"/>
        <w:rPr>
          <w:rFonts w:asciiTheme="minorEastAsia" w:hAnsiTheme="minorEastAsia" w:eastAsiaTheme="minorEastAsia" w:cstheme="minorEastAsia"/>
          <w:sz w:val="21"/>
          <w:szCs w:val="21"/>
        </w:rPr>
      </w:pPr>
    </w:p>
    <w:p>
      <w:pPr>
        <w:pStyle w:val="5"/>
        <w:autoSpaceDE/>
        <w:autoSpaceDN/>
        <w:spacing w:line="360" w:lineRule="exact"/>
        <w:ind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我单位保证上述声明的事项都是真实的，如有虚假，我单位愿意承担相应的法律责任，并承担因此所造成的一切损失。</w:t>
      </w:r>
    </w:p>
    <w:p>
      <w:pPr>
        <w:pStyle w:val="5"/>
        <w:autoSpaceDE/>
        <w:autoSpaceDN/>
        <w:spacing w:line="360" w:lineRule="exact"/>
        <w:ind w:firstLineChars="200"/>
        <w:rPr>
          <w:rFonts w:asciiTheme="minorEastAsia" w:hAnsiTheme="minorEastAsia" w:eastAsiaTheme="minorEastAsia" w:cstheme="minorEastAsia"/>
          <w:sz w:val="21"/>
          <w:szCs w:val="21"/>
        </w:rPr>
      </w:pPr>
    </w:p>
    <w:p>
      <w:pPr>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供应商法定代表人或代理人（签字或盖章）：</w:t>
      </w:r>
    </w:p>
    <w:p>
      <w:pPr>
        <w:pStyle w:val="20"/>
        <w:spacing w:line="360" w:lineRule="exact"/>
        <w:ind w:firstLine="420" w:firstLineChars="200"/>
        <w:rPr>
          <w:rFonts w:cs="宋体" w:asciiTheme="minorEastAsia" w:hAnsiTheme="minorEastAsia" w:eastAsiaTheme="minorEastAsia"/>
          <w:sz w:val="21"/>
          <w:szCs w:val="21"/>
        </w:rPr>
      </w:pPr>
      <w:r>
        <w:rPr>
          <w:rFonts w:hint="eastAsia" w:asciiTheme="minorEastAsia" w:hAnsiTheme="minorEastAsia" w:eastAsiaTheme="minorEastAsia" w:cstheme="minorEastAsia"/>
          <w:sz w:val="21"/>
          <w:szCs w:val="21"/>
        </w:rPr>
        <w:t>                 日期：    年    月    日</w:t>
      </w:r>
    </w:p>
    <w:p>
      <w:pPr>
        <w:rPr>
          <w:rFonts w:cs="宋体" w:asciiTheme="minorEastAsia" w:hAnsiTheme="minorEastAsia" w:eastAsiaTheme="minorEastAsia"/>
          <w:szCs w:val="21"/>
        </w:rPr>
      </w:pPr>
      <w:r>
        <w:rPr>
          <w:rFonts w:hint="eastAsia" w:cs="宋体" w:asciiTheme="minorEastAsia" w:hAnsiTheme="minorEastAsia" w:eastAsiaTheme="minorEastAsia"/>
          <w:szCs w:val="21"/>
        </w:rPr>
        <w:br w:type="page"/>
      </w:r>
    </w:p>
    <w:p>
      <w:pPr>
        <w:pStyle w:val="20"/>
        <w:spacing w:line="360" w:lineRule="exact"/>
        <w:rPr>
          <w:rFonts w:cs="宋体"/>
          <w:b/>
          <w:sz w:val="32"/>
        </w:rPr>
      </w:pPr>
      <w:r>
        <w:rPr>
          <w:rFonts w:hint="eastAsia" w:cs="宋体"/>
          <w:b/>
          <w:sz w:val="28"/>
          <w:szCs w:val="28"/>
        </w:rPr>
        <w:t>2.谈判响应函</w:t>
      </w:r>
    </w:p>
    <w:p>
      <w:pPr>
        <w:pStyle w:val="12"/>
        <w:rPr>
          <w:rFonts w:ascii="宋体" w:hAnsi="宋体" w:cs="宋体"/>
        </w:rPr>
      </w:pPr>
    </w:p>
    <w:p>
      <w:pPr>
        <w:pStyle w:val="20"/>
        <w:spacing w:line="360" w:lineRule="exact"/>
        <w:jc w:val="center"/>
        <w:rPr>
          <w:rFonts w:cs="宋体"/>
          <w:b/>
          <w:sz w:val="28"/>
          <w:szCs w:val="28"/>
        </w:rPr>
      </w:pPr>
      <w:r>
        <w:rPr>
          <w:rFonts w:hint="eastAsia" w:cs="宋体"/>
          <w:b/>
          <w:sz w:val="28"/>
          <w:szCs w:val="28"/>
        </w:rPr>
        <w:t>谈判响应函</w:t>
      </w:r>
    </w:p>
    <w:p>
      <w:pPr>
        <w:pStyle w:val="20"/>
        <w:spacing w:line="360" w:lineRule="exact"/>
        <w:rPr>
          <w:rFonts w:cs="宋体"/>
          <w:sz w:val="21"/>
          <w:szCs w:val="21"/>
        </w:rPr>
      </w:pPr>
      <w:r>
        <w:rPr>
          <w:rFonts w:hint="eastAsia" w:cs="宋体"/>
          <w:sz w:val="21"/>
          <w:szCs w:val="21"/>
        </w:rPr>
        <w:t>致：常州机电职业技术学院、江苏尚阳工程管理有限公司 ：</w:t>
      </w:r>
    </w:p>
    <w:p>
      <w:pPr>
        <w:pStyle w:val="20"/>
        <w:spacing w:line="360" w:lineRule="exact"/>
        <w:ind w:firstLine="420"/>
        <w:jc w:val="left"/>
        <w:rPr>
          <w:rFonts w:cs="宋体"/>
          <w:sz w:val="21"/>
          <w:szCs w:val="21"/>
        </w:rPr>
      </w:pPr>
      <w:r>
        <w:rPr>
          <w:rFonts w:hint="eastAsia" w:cs="宋体"/>
          <w:sz w:val="21"/>
          <w:szCs w:val="21"/>
        </w:rPr>
        <w:t>我单位收到贵单位“       号”竞争性谈判文件后，经仔细阅读和研究，我单位决定参加本项目的竞争性谈判活动。为此，我单位郑重声明以下诸点，并负法律责任。</w:t>
      </w:r>
    </w:p>
    <w:p>
      <w:pPr>
        <w:pStyle w:val="20"/>
        <w:spacing w:line="360" w:lineRule="exact"/>
        <w:ind w:firstLine="420"/>
        <w:jc w:val="left"/>
        <w:rPr>
          <w:rFonts w:cs="宋体"/>
          <w:sz w:val="21"/>
          <w:szCs w:val="21"/>
        </w:rPr>
      </w:pPr>
      <w:r>
        <w:rPr>
          <w:rFonts w:hint="eastAsia" w:cs="宋体"/>
          <w:sz w:val="21"/>
          <w:szCs w:val="21"/>
        </w:rPr>
        <w:t>1.我单位愿意遵守贵单位有关采购的各项规定，提供竞争性谈判文件中要求的所有资料，并保证完全真实准确，若有虚假和违背，我单位愿意承担由此而产生的一切后果。</w:t>
      </w:r>
    </w:p>
    <w:p>
      <w:pPr>
        <w:adjustRightInd w:val="0"/>
        <w:snapToGrid w:val="0"/>
        <w:spacing w:line="360" w:lineRule="exact"/>
        <w:ind w:firstLine="422" w:firstLineChars="201"/>
        <w:rPr>
          <w:rFonts w:ascii="宋体" w:hAnsi="宋体" w:cs="宋体"/>
          <w:szCs w:val="21"/>
        </w:rPr>
      </w:pPr>
      <w:r>
        <w:rPr>
          <w:rFonts w:hint="eastAsia" w:ascii="宋体" w:hAnsi="宋体" w:cs="宋体"/>
          <w:szCs w:val="21"/>
        </w:rPr>
        <w:t>2.我单位承诺保证采购人在使用该货物或其任何一部分时不受第三方提出侵犯其专利权</w:t>
      </w:r>
      <w:r>
        <w:rPr>
          <w:rFonts w:hint="eastAsia" w:ascii="宋体" w:hAnsi="宋体" w:cs="宋体"/>
          <w:shd w:val="clear" w:color="auto" w:fill="FFFFFF"/>
        </w:rPr>
        <w:t>、著作权、商标权等知识产权的起诉。</w:t>
      </w:r>
      <w:r>
        <w:rPr>
          <w:rFonts w:hint="eastAsia" w:ascii="宋体" w:hAnsi="宋体" w:cs="宋体"/>
          <w:szCs w:val="21"/>
        </w:rPr>
        <w:t>一旦出现侵权、索赔或诉讼，我单位承担全部责任。</w:t>
      </w:r>
    </w:p>
    <w:p>
      <w:pPr>
        <w:pStyle w:val="20"/>
        <w:spacing w:line="360" w:lineRule="exact"/>
        <w:ind w:firstLine="420"/>
        <w:jc w:val="left"/>
        <w:rPr>
          <w:rFonts w:cs="宋体"/>
          <w:sz w:val="21"/>
          <w:szCs w:val="21"/>
        </w:rPr>
      </w:pPr>
      <w:r>
        <w:rPr>
          <w:rFonts w:hint="eastAsia" w:cs="宋体"/>
          <w:sz w:val="21"/>
          <w:szCs w:val="21"/>
        </w:rPr>
        <w:t>3.我单位承诺该谈判响应文件在谈判开始后的全过程中保持有效，不作任何更改和变动。并同意按竞争性谈判文件中的规定，本谈判响应文件的有效期限为谈判开始后60天。</w:t>
      </w:r>
    </w:p>
    <w:p>
      <w:pPr>
        <w:pStyle w:val="20"/>
        <w:spacing w:line="360" w:lineRule="exact"/>
        <w:ind w:firstLine="420"/>
        <w:jc w:val="left"/>
        <w:rPr>
          <w:rFonts w:cs="宋体"/>
          <w:sz w:val="21"/>
          <w:szCs w:val="21"/>
        </w:rPr>
      </w:pPr>
      <w:r>
        <w:rPr>
          <w:rFonts w:hint="eastAsia" w:cs="宋体"/>
          <w:sz w:val="21"/>
          <w:szCs w:val="21"/>
        </w:rPr>
        <w:t>4.我单位愿意按竞争性谈判文件规定的各项要求，向采购人提供所需货物与服务。谈判报价包括但不限于竞争性谈判文件所确定的采购范围相应货物和服务的供货、包装、运输、加工、保险、管理、维护、劳务、培训、验收、办公设备，工具、耗材、运输工具及耗材、利润、风险、税金及政策性文件规定等各项应有费用，以及为完成该项货物或者服务项目所涉及的一切费用。</w:t>
      </w:r>
    </w:p>
    <w:p>
      <w:pPr>
        <w:pStyle w:val="20"/>
        <w:spacing w:line="360" w:lineRule="exact"/>
        <w:ind w:firstLine="420"/>
        <w:jc w:val="left"/>
        <w:rPr>
          <w:rFonts w:cs="宋体"/>
          <w:sz w:val="21"/>
          <w:szCs w:val="21"/>
        </w:rPr>
      </w:pPr>
      <w:r>
        <w:rPr>
          <w:rFonts w:hint="eastAsia" w:cs="宋体"/>
          <w:sz w:val="21"/>
          <w:szCs w:val="21"/>
        </w:rPr>
        <w:t>5.我单位认为贵单位有权决定成交供应商，还认为贵单位有权接受或拒绝所有的供应商。</w:t>
      </w:r>
    </w:p>
    <w:p>
      <w:pPr>
        <w:pStyle w:val="20"/>
        <w:spacing w:line="360" w:lineRule="exact"/>
        <w:ind w:firstLine="420"/>
        <w:jc w:val="left"/>
        <w:rPr>
          <w:rFonts w:cs="宋体"/>
          <w:sz w:val="21"/>
          <w:szCs w:val="21"/>
        </w:rPr>
      </w:pPr>
      <w:r>
        <w:rPr>
          <w:rFonts w:hint="eastAsia" w:cs="宋体"/>
          <w:sz w:val="21"/>
          <w:szCs w:val="21"/>
        </w:rPr>
        <w:t>6.若我单位成交，我单位愿意在领取成交通知书时按竞争性谈判文件的规定支付成交服务费。</w:t>
      </w:r>
    </w:p>
    <w:p>
      <w:pPr>
        <w:pStyle w:val="20"/>
        <w:spacing w:line="360" w:lineRule="exact"/>
        <w:ind w:firstLine="420"/>
        <w:jc w:val="left"/>
        <w:rPr>
          <w:rFonts w:cs="宋体"/>
          <w:sz w:val="21"/>
          <w:szCs w:val="21"/>
        </w:rPr>
      </w:pPr>
      <w:r>
        <w:rPr>
          <w:rFonts w:hint="eastAsia" w:cs="宋体"/>
          <w:sz w:val="21"/>
          <w:szCs w:val="21"/>
        </w:rPr>
        <w:t>7.如果我单位的谈判响应文件被接受，愿按《中华人民共和国民法典》履行自己的全部责任，同时严格履行竞争性谈判文件中规定的每一项要求，按期、按质、按量履行合同的义务。</w:t>
      </w:r>
    </w:p>
    <w:p>
      <w:pPr>
        <w:pStyle w:val="20"/>
        <w:spacing w:line="360" w:lineRule="exact"/>
        <w:ind w:firstLine="405"/>
        <w:rPr>
          <w:rFonts w:cs="宋体"/>
          <w:sz w:val="21"/>
          <w:szCs w:val="21"/>
        </w:rPr>
      </w:pPr>
      <w:r>
        <w:rPr>
          <w:rFonts w:hint="eastAsia" w:cs="宋体"/>
          <w:sz w:val="21"/>
          <w:szCs w:val="21"/>
        </w:rPr>
        <w:t>8.与本谈判有关的正式通讯地址为：</w:t>
      </w:r>
    </w:p>
    <w:p>
      <w:pPr>
        <w:pStyle w:val="20"/>
        <w:spacing w:line="360" w:lineRule="exact"/>
        <w:jc w:val="left"/>
        <w:rPr>
          <w:rFonts w:cs="宋体"/>
          <w:sz w:val="21"/>
          <w:szCs w:val="21"/>
        </w:rPr>
      </w:pPr>
    </w:p>
    <w:p>
      <w:pPr>
        <w:pStyle w:val="20"/>
        <w:spacing w:line="360" w:lineRule="exact"/>
        <w:jc w:val="left"/>
        <w:rPr>
          <w:rFonts w:cs="宋体"/>
          <w:sz w:val="21"/>
          <w:szCs w:val="21"/>
        </w:rPr>
      </w:pPr>
      <w:r>
        <w:rPr>
          <w:rFonts w:hint="eastAsia" w:cs="宋体"/>
          <w:sz w:val="21"/>
          <w:szCs w:val="21"/>
        </w:rPr>
        <w:t xml:space="preserve">地   址：                  </w:t>
      </w:r>
    </w:p>
    <w:p>
      <w:pPr>
        <w:pStyle w:val="20"/>
        <w:spacing w:line="360" w:lineRule="exact"/>
        <w:rPr>
          <w:rFonts w:cs="宋体"/>
          <w:sz w:val="21"/>
          <w:szCs w:val="21"/>
        </w:rPr>
      </w:pPr>
      <w:r>
        <w:rPr>
          <w:rFonts w:hint="eastAsia" w:cs="宋体"/>
          <w:sz w:val="21"/>
          <w:szCs w:val="21"/>
        </w:rPr>
        <w:t xml:space="preserve">电   话：                  </w:t>
      </w:r>
    </w:p>
    <w:p>
      <w:pPr>
        <w:pStyle w:val="20"/>
        <w:spacing w:line="360" w:lineRule="exact"/>
        <w:rPr>
          <w:rFonts w:cs="宋体"/>
          <w:sz w:val="21"/>
          <w:szCs w:val="21"/>
        </w:rPr>
      </w:pPr>
      <w:r>
        <w:rPr>
          <w:rFonts w:hint="eastAsia" w:cs="宋体"/>
          <w:sz w:val="21"/>
          <w:szCs w:val="21"/>
        </w:rPr>
        <w:t xml:space="preserve">传   真：                  </w:t>
      </w:r>
    </w:p>
    <w:p>
      <w:pPr>
        <w:pStyle w:val="20"/>
        <w:spacing w:line="360" w:lineRule="exact"/>
        <w:rPr>
          <w:rFonts w:cs="宋体"/>
          <w:sz w:val="21"/>
          <w:szCs w:val="21"/>
        </w:rPr>
      </w:pPr>
      <w:r>
        <w:rPr>
          <w:rFonts w:hint="eastAsia" w:cs="宋体"/>
          <w:sz w:val="21"/>
          <w:szCs w:val="21"/>
        </w:rPr>
        <w:t xml:space="preserve">供应商法定代表人或代理人（签字或盖章）：       </w:t>
      </w:r>
    </w:p>
    <w:p>
      <w:pPr>
        <w:pStyle w:val="20"/>
        <w:spacing w:line="360" w:lineRule="exact"/>
        <w:rPr>
          <w:rFonts w:cs="宋体"/>
          <w:sz w:val="21"/>
          <w:szCs w:val="21"/>
        </w:rPr>
      </w:pPr>
      <w:r>
        <w:rPr>
          <w:rFonts w:hint="eastAsia" w:cs="宋体"/>
          <w:sz w:val="21"/>
          <w:szCs w:val="21"/>
        </w:rPr>
        <w:t xml:space="preserve">供应商名称（公章）：             </w:t>
      </w:r>
    </w:p>
    <w:p>
      <w:pPr>
        <w:pStyle w:val="20"/>
        <w:spacing w:line="360" w:lineRule="exact"/>
        <w:rPr>
          <w:rFonts w:cs="宋体"/>
          <w:sz w:val="21"/>
          <w:szCs w:val="21"/>
        </w:rPr>
      </w:pPr>
      <w:r>
        <w:rPr>
          <w:rFonts w:hint="eastAsia" w:cs="宋体"/>
          <w:sz w:val="21"/>
          <w:szCs w:val="21"/>
        </w:rPr>
        <w:t>日    期：     年    月    日</w:t>
      </w:r>
    </w:p>
    <w:p>
      <w:pPr>
        <w:pStyle w:val="12"/>
        <w:rPr>
          <w:rFonts w:ascii="宋体" w:hAnsi="宋体" w:cs="宋体"/>
        </w:rPr>
      </w:pPr>
    </w:p>
    <w:p>
      <w:pPr>
        <w:rPr>
          <w:rFonts w:ascii="宋体" w:hAnsi="宋体" w:cs="宋体"/>
        </w:rPr>
      </w:pPr>
    </w:p>
    <w:p>
      <w:pPr>
        <w:pStyle w:val="20"/>
        <w:spacing w:line="360" w:lineRule="exact"/>
        <w:rPr>
          <w:rFonts w:cs="宋体"/>
          <w:b/>
          <w:sz w:val="28"/>
          <w:szCs w:val="28"/>
        </w:rPr>
        <w:sectPr>
          <w:pgSz w:w="11906" w:h="16838"/>
          <w:pgMar w:top="1440" w:right="1800" w:bottom="1440" w:left="1800" w:header="851" w:footer="992" w:gutter="0"/>
          <w:cols w:space="425" w:num="1"/>
          <w:docGrid w:type="lines" w:linePitch="312" w:charSpace="0"/>
        </w:sectPr>
      </w:pPr>
    </w:p>
    <w:p>
      <w:pPr>
        <w:pStyle w:val="20"/>
        <w:spacing w:line="360" w:lineRule="exact"/>
        <w:rPr>
          <w:rFonts w:cs="宋体"/>
          <w:b/>
          <w:sz w:val="28"/>
          <w:szCs w:val="28"/>
        </w:rPr>
      </w:pPr>
      <w:r>
        <w:rPr>
          <w:rFonts w:hint="eastAsia" w:cs="宋体"/>
          <w:b/>
          <w:sz w:val="28"/>
          <w:szCs w:val="28"/>
        </w:rPr>
        <w:t>3.法定代表人资格证明书</w:t>
      </w:r>
    </w:p>
    <w:p>
      <w:pPr>
        <w:rPr>
          <w:rFonts w:ascii="宋体" w:hAnsi="宋体" w:cs="宋体"/>
        </w:rPr>
      </w:pPr>
    </w:p>
    <w:p>
      <w:pPr>
        <w:spacing w:line="360" w:lineRule="auto"/>
        <w:jc w:val="center"/>
        <w:rPr>
          <w:rFonts w:ascii="宋体" w:hAnsi="宋体" w:cs="宋体"/>
          <w:b/>
          <w:sz w:val="32"/>
          <w:szCs w:val="32"/>
        </w:rPr>
      </w:pPr>
      <w:r>
        <w:rPr>
          <w:rFonts w:hint="eastAsia" w:ascii="宋体" w:hAnsi="宋体" w:cs="宋体"/>
          <w:b/>
          <w:sz w:val="28"/>
          <w:szCs w:val="28"/>
        </w:rPr>
        <w:t>法定代表人资格证明书</w:t>
      </w:r>
    </w:p>
    <w:p>
      <w:pPr>
        <w:spacing w:line="360" w:lineRule="auto"/>
        <w:rPr>
          <w:rFonts w:ascii="宋体" w:hAnsi="宋体" w:cs="宋体"/>
          <w:szCs w:val="21"/>
        </w:rPr>
      </w:pPr>
      <w:r>
        <w:rPr>
          <w:rFonts w:hint="eastAsia" w:ascii="宋体" w:hAnsi="宋体" w:cs="宋体"/>
          <w:szCs w:val="21"/>
        </w:rPr>
        <w:t>供应商名称:</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r>
        <w:rPr>
          <w:rFonts w:hint="eastAsia" w:ascii="宋体" w:hAnsi="宋体" w:cs="宋体"/>
          <w:szCs w:val="21"/>
        </w:rPr>
        <w:t>姓名:            性别:        年龄:        职务:</w:t>
      </w:r>
    </w:p>
    <w:p>
      <w:pPr>
        <w:spacing w:line="360" w:lineRule="auto"/>
        <w:rPr>
          <w:rFonts w:ascii="宋体" w:hAnsi="宋体" w:cs="宋体"/>
          <w:szCs w:val="21"/>
        </w:rPr>
      </w:pPr>
      <w:r>
        <w:rPr>
          <w:rFonts w:hint="eastAsia" w:ascii="宋体" w:hAnsi="宋体" w:cs="宋体"/>
          <w:szCs w:val="21"/>
        </w:rPr>
        <w:t>系</w:t>
      </w:r>
      <w:r>
        <w:rPr>
          <w:rFonts w:hint="eastAsia" w:ascii="宋体" w:hAnsi="宋体" w:cs="宋体"/>
          <w:szCs w:val="21"/>
          <w:u w:val="single"/>
        </w:rPr>
        <w:t xml:space="preserve">               </w:t>
      </w:r>
      <w:r>
        <w:rPr>
          <w:rFonts w:hint="eastAsia" w:ascii="宋体" w:hAnsi="宋体" w:cs="宋体"/>
          <w:szCs w:val="21"/>
        </w:rPr>
        <w:t xml:space="preserve">的法定代表人。为实施 </w:t>
      </w:r>
      <w:r>
        <w:rPr>
          <w:rFonts w:hint="eastAsia" w:ascii="宋体" w:hAnsi="宋体" w:cs="宋体"/>
          <w:szCs w:val="21"/>
          <w:u w:val="single"/>
        </w:rPr>
        <w:t xml:space="preserve">           （      号） </w:t>
      </w:r>
      <w:r>
        <w:rPr>
          <w:rFonts w:hint="eastAsia" w:ascii="宋体" w:hAnsi="宋体" w:cs="宋体"/>
          <w:szCs w:val="21"/>
        </w:rPr>
        <w:t>的工作，签署上述项目的谈判响应文件、进行合同谈判、签署合同和处理与之有关的一切事务。</w:t>
      </w:r>
    </w:p>
    <w:p>
      <w:pPr>
        <w:spacing w:line="360" w:lineRule="auto"/>
        <w:rPr>
          <w:rFonts w:ascii="宋体" w:hAnsi="宋体" w:cs="宋体"/>
          <w:szCs w:val="21"/>
        </w:rPr>
      </w:pPr>
      <w:r>
        <w:rPr>
          <w:rFonts w:hint="eastAsia" w:ascii="宋体" w:hAnsi="宋体" w:cs="宋体"/>
          <w:szCs w:val="21"/>
        </w:rPr>
        <w:t>特此证明。</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供应商：（公章）</w:t>
      </w:r>
    </w:p>
    <w:p>
      <w:pPr>
        <w:spacing w:line="360" w:lineRule="auto"/>
        <w:rPr>
          <w:rFonts w:ascii="宋体" w:hAnsi="宋体" w:cs="宋体"/>
          <w:szCs w:val="21"/>
        </w:rPr>
      </w:pPr>
      <w:r>
        <w:rPr>
          <w:rFonts w:hint="eastAsia" w:ascii="宋体" w:hAnsi="宋体" w:cs="宋体"/>
          <w:szCs w:val="21"/>
        </w:rPr>
        <w:t>                     法定代表人签字或盖章：</w:t>
      </w:r>
    </w:p>
    <w:p>
      <w:pPr>
        <w:spacing w:line="360" w:lineRule="auto"/>
        <w:ind w:firstLine="3570" w:firstLineChars="1700"/>
        <w:rPr>
          <w:rFonts w:ascii="宋体" w:hAnsi="宋体" w:cs="宋体"/>
          <w:szCs w:val="21"/>
        </w:rPr>
      </w:pPr>
      <w:r>
        <w:rPr>
          <w:rFonts w:hint="eastAsia" w:ascii="宋体" w:hAnsi="宋体" w:cs="宋体"/>
          <w:szCs w:val="21"/>
        </w:rPr>
        <w:t>日期：    年    月    日</w:t>
      </w:r>
    </w:p>
    <w:p>
      <w:pPr>
        <w:tabs>
          <w:tab w:val="left" w:pos="6045"/>
        </w:tabs>
        <w:snapToGrid w:val="0"/>
        <w:spacing w:line="360" w:lineRule="auto"/>
        <w:ind w:left="210" w:hanging="210" w:hangingChars="100"/>
        <w:rPr>
          <w:rFonts w:ascii="宋体" w:hAnsi="宋体" w:cs="宋体"/>
          <w:szCs w:val="21"/>
        </w:rPr>
      </w:pPr>
    </w:p>
    <w:p>
      <w:pPr>
        <w:snapToGrid w:val="0"/>
        <w:spacing w:line="360" w:lineRule="auto"/>
        <w:rPr>
          <w:rFonts w:ascii="宋体" w:hAnsi="宋体" w:cs="宋体"/>
          <w:szCs w:val="21"/>
        </w:rPr>
      </w:pPr>
      <w:r>
        <w:rPr>
          <w:rFonts w:hint="eastAsia" w:ascii="宋体" w:hAnsi="宋体" w:cs="宋体"/>
          <w:szCs w:val="21"/>
        </w:rPr>
        <w:t> </w:t>
      </w:r>
    </w:p>
    <w:p>
      <w:pPr>
        <w:snapToGrid w:val="0"/>
        <w:spacing w:line="360" w:lineRule="auto"/>
        <w:rPr>
          <w:rFonts w:ascii="宋体" w:hAnsi="宋体" w:cs="宋体"/>
          <w:szCs w:val="21"/>
        </w:rPr>
      </w:pPr>
    </w:p>
    <w:p>
      <w:pPr>
        <w:snapToGrid w:val="0"/>
        <w:spacing w:line="360" w:lineRule="auto"/>
        <w:rPr>
          <w:rFonts w:ascii="宋体" w:hAnsi="宋体" w:cs="宋体"/>
          <w:b/>
          <w:szCs w:val="21"/>
        </w:rPr>
      </w:pPr>
    </w:p>
    <w:p>
      <w:pPr>
        <w:spacing w:line="360" w:lineRule="auto"/>
        <w:rPr>
          <w:rFonts w:ascii="宋体" w:hAnsi="宋体" w:cs="宋体"/>
          <w:szCs w:val="21"/>
        </w:rPr>
      </w:pPr>
      <w:r>
        <w:rPr>
          <w:rFonts w:hint="eastAsia" w:ascii="宋体" w:hAnsi="宋体" w:cs="宋体"/>
          <w:szCs w:val="21"/>
        </w:rPr>
        <w:t>法定代表人身份证</w:t>
      </w:r>
    </w:p>
    <w:p>
      <w:pPr>
        <w:spacing w:line="360" w:lineRule="auto"/>
        <w:rPr>
          <w:rFonts w:ascii="宋体" w:hAnsi="宋体" w:cs="宋体"/>
          <w:szCs w:val="21"/>
        </w:rPr>
      </w:pPr>
      <w:r>
        <w:rPr>
          <w:rFonts w:hint="eastAsia" w:ascii="宋体" w:hAnsi="宋体" w:cs="宋体"/>
          <w:szCs w:val="21"/>
        </w:rPr>
        <w:t>（双面复印件）粘贴处</w:t>
      </w:r>
    </w:p>
    <w:p>
      <w:pPr>
        <w:snapToGrid w:val="0"/>
        <w:spacing w:line="360" w:lineRule="auto"/>
        <w:rPr>
          <w:rFonts w:ascii="宋体" w:hAnsi="宋体" w:cs="宋体"/>
          <w:b/>
          <w:sz w:val="24"/>
          <w:szCs w:val="28"/>
        </w:rPr>
      </w:pPr>
    </w:p>
    <w:p>
      <w:pPr>
        <w:snapToGrid w:val="0"/>
        <w:spacing w:line="360" w:lineRule="auto"/>
        <w:rPr>
          <w:rFonts w:ascii="宋体" w:hAnsi="宋体" w:cs="宋体"/>
          <w:b/>
          <w:sz w:val="24"/>
          <w:szCs w:val="28"/>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pPr>
    </w:p>
    <w:p>
      <w:pPr>
        <w:rPr>
          <w:rFonts w:ascii="宋体" w:hAnsi="宋体" w:cs="宋体"/>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 w:val="28"/>
        </w:rPr>
      </w:pPr>
      <w:r>
        <w:rPr>
          <w:rFonts w:hint="eastAsia" w:ascii="宋体" w:hAnsi="宋体" w:cs="宋体"/>
          <w:b/>
          <w:sz w:val="28"/>
        </w:rPr>
        <w:t>4.授权委托书</w:t>
      </w:r>
    </w:p>
    <w:p>
      <w:pPr>
        <w:pStyle w:val="20"/>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0"/>
        <w:snapToGrid w:val="0"/>
        <w:spacing w:line="360" w:lineRule="auto"/>
        <w:ind w:firstLine="480" w:firstLineChars="200"/>
        <w:rPr>
          <w:rFonts w:ascii="宋体" w:hAnsi="宋体" w:cs="宋体"/>
          <w:sz w:val="24"/>
          <w:szCs w:val="24"/>
        </w:rPr>
      </w:pPr>
      <w:r>
        <w:rPr>
          <w:rFonts w:hint="eastAsia" w:ascii="宋体" w:hAnsi="宋体" w:cs="宋体"/>
          <w:sz w:val="24"/>
          <w:szCs w:val="24"/>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代理人身份证</w:t>
      </w:r>
    </w:p>
    <w:p>
      <w:pPr>
        <w:spacing w:line="360" w:lineRule="auto"/>
        <w:rPr>
          <w:rFonts w:ascii="宋体" w:hAnsi="宋体" w:cs="宋体"/>
          <w:sz w:val="24"/>
          <w:szCs w:val="24"/>
        </w:rPr>
      </w:pPr>
      <w:r>
        <w:rPr>
          <w:rFonts w:hint="eastAsia" w:ascii="宋体" w:hAnsi="宋体" w:cs="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outlineLvl w:val="1"/>
        <w:rPr>
          <w:rFonts w:ascii="宋体" w:hAnsi="宋体" w:cs="宋体"/>
          <w:b/>
          <w:sz w:val="28"/>
          <w:szCs w:val="28"/>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sz w:val="28"/>
          <w:szCs w:val="28"/>
        </w:rPr>
        <w:t>5.报价一览表</w:t>
      </w:r>
    </w:p>
    <w:p>
      <w:pPr>
        <w:jc w:val="center"/>
        <w:rPr>
          <w:rFonts w:ascii="宋体" w:hAnsi="宋体" w:cs="宋体"/>
          <w:b/>
          <w:sz w:val="28"/>
          <w:szCs w:val="28"/>
        </w:rPr>
      </w:pPr>
      <w:r>
        <w:rPr>
          <w:rFonts w:hint="eastAsia" w:ascii="宋体" w:hAnsi="宋体" w:cs="宋体"/>
          <w:b/>
          <w:sz w:val="28"/>
          <w:szCs w:val="28"/>
        </w:rPr>
        <w:t>报价一览表</w:t>
      </w:r>
    </w:p>
    <w:p>
      <w:pPr>
        <w:spacing w:line="500" w:lineRule="exact"/>
        <w:rPr>
          <w:rFonts w:ascii="宋体" w:hAnsi="宋体" w:cs="宋体"/>
          <w:b/>
          <w:kern w:val="0"/>
          <w:szCs w:val="21"/>
        </w:rPr>
      </w:pPr>
      <w:r>
        <w:rPr>
          <w:rFonts w:hint="eastAsia" w:ascii="宋体" w:hAnsi="宋体" w:cs="宋体"/>
          <w:b/>
          <w:kern w:val="0"/>
          <w:sz w:val="24"/>
          <w:szCs w:val="24"/>
        </w:rPr>
        <w:t xml:space="preserve">                                         </w:t>
      </w:r>
      <w:r>
        <w:rPr>
          <w:rFonts w:hint="eastAsia" w:ascii="宋体" w:hAnsi="宋体" w:cs="宋体"/>
          <w:b/>
          <w:kern w:val="0"/>
          <w:szCs w:val="21"/>
        </w:rPr>
        <w:t xml:space="preserve">       </w:t>
      </w:r>
    </w:p>
    <w:tbl>
      <w:tblPr>
        <w:tblStyle w:val="14"/>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s="宋体"/>
                <w:szCs w:val="21"/>
              </w:rPr>
            </w:pPr>
            <w:r>
              <w:rPr>
                <w:rFonts w:hint="eastAsia" w:ascii="宋体" w:hAnsi="宋体" w:cs="宋体"/>
                <w:szCs w:val="21"/>
              </w:rPr>
              <w:t>项目名称</w:t>
            </w:r>
          </w:p>
        </w:tc>
        <w:tc>
          <w:tcPr>
            <w:tcW w:w="6662" w:type="dxa"/>
            <w:vAlign w:val="center"/>
          </w:tcPr>
          <w:p>
            <w:pPr>
              <w:widowControl/>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s="宋体"/>
                <w:szCs w:val="21"/>
              </w:rPr>
            </w:pPr>
            <w:r>
              <w:rPr>
                <w:rFonts w:hint="eastAsia" w:ascii="宋体" w:hAnsi="宋体" w:cs="宋体"/>
                <w:szCs w:val="21"/>
              </w:rPr>
              <w:t>项目编号</w:t>
            </w:r>
          </w:p>
        </w:tc>
        <w:tc>
          <w:tcPr>
            <w:tcW w:w="6662" w:type="dxa"/>
            <w:vAlign w:val="center"/>
          </w:tcPr>
          <w:p>
            <w:pPr>
              <w:widowControl/>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s="宋体"/>
                <w:szCs w:val="21"/>
              </w:rPr>
            </w:pPr>
            <w:r>
              <w:rPr>
                <w:rFonts w:hint="eastAsia" w:ascii="宋体" w:hAnsi="宋体" w:cs="宋体"/>
                <w:szCs w:val="21"/>
              </w:rPr>
              <w:t>谈判报价</w:t>
            </w:r>
          </w:p>
        </w:tc>
        <w:tc>
          <w:tcPr>
            <w:tcW w:w="6662" w:type="dxa"/>
            <w:vAlign w:val="center"/>
          </w:tcPr>
          <w:p>
            <w:pPr>
              <w:widowControl/>
              <w:jc w:val="center"/>
              <w:rPr>
                <w:rFonts w:ascii="宋体" w:hAnsi="宋体" w:cs="宋体"/>
                <w:szCs w:val="21"/>
              </w:rPr>
            </w:pPr>
            <w:r>
              <w:rPr>
                <w:rFonts w:hint="eastAsia" w:ascii="宋体" w:hAnsi="宋体" w:cs="宋体"/>
                <w:szCs w:val="21"/>
              </w:rPr>
              <w:t>折扣：图书码洋的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s="宋体"/>
                <w:szCs w:val="21"/>
              </w:rPr>
            </w:pPr>
            <w:r>
              <w:rPr>
                <w:rFonts w:hint="eastAsia" w:ascii="宋体" w:hAnsi="宋体" w:cs="宋体"/>
                <w:szCs w:val="21"/>
              </w:rPr>
              <w:t>交货时间</w:t>
            </w:r>
          </w:p>
        </w:tc>
        <w:tc>
          <w:tcPr>
            <w:tcW w:w="6662" w:type="dxa"/>
            <w:vAlign w:val="center"/>
          </w:tcPr>
          <w:p>
            <w:pPr>
              <w:widowControl/>
              <w:jc w:val="center"/>
              <w:rPr>
                <w:rFonts w:ascii="宋体" w:hAnsi="宋体" w:cs="宋体"/>
                <w:szCs w:val="21"/>
              </w:rPr>
            </w:pPr>
          </w:p>
        </w:tc>
      </w:tr>
    </w:tbl>
    <w:p>
      <w:pPr>
        <w:spacing w:line="360" w:lineRule="exact"/>
        <w:rPr>
          <w:rFonts w:ascii="宋体" w:hAnsi="宋体" w:cs="宋体"/>
          <w:szCs w:val="21"/>
        </w:rPr>
      </w:pPr>
      <w:r>
        <w:rPr>
          <w:rFonts w:hint="eastAsia" w:ascii="宋体" w:hAnsi="宋体" w:cs="宋体"/>
          <w:szCs w:val="21"/>
        </w:rPr>
        <w:t>注：谈判报价为固定折扣，（如：某图书资料码洋100元，供应商以95元的价格卖给采购人，折扣为95%)</w:t>
      </w:r>
    </w:p>
    <w:p>
      <w:pPr>
        <w:pStyle w:val="16"/>
        <w:ind w:firstLine="420"/>
        <w:rPr>
          <w:rFonts w:hint="default"/>
        </w:rPr>
      </w:pPr>
    </w:p>
    <w:p>
      <w:pPr>
        <w:spacing w:line="360" w:lineRule="exact"/>
        <w:rPr>
          <w:rFonts w:ascii="宋体" w:hAnsi="宋体" w:cs="宋体"/>
          <w:szCs w:val="21"/>
        </w:rPr>
      </w:pPr>
      <w:r>
        <w:rPr>
          <w:rFonts w:hint="eastAsia" w:ascii="宋体" w:hAnsi="宋体" w:cs="宋体"/>
          <w:szCs w:val="21"/>
        </w:rPr>
        <w:t>供应商名称（公章）：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sz w:val="24"/>
        </w:rPr>
      </w:pPr>
    </w:p>
    <w:p>
      <w:pPr>
        <w:spacing w:line="280" w:lineRule="exact"/>
        <w:ind w:right="420"/>
        <w:rPr>
          <w:rFonts w:ascii="宋体" w:hAnsi="宋体" w:cs="宋体"/>
          <w:szCs w:val="21"/>
        </w:rPr>
      </w:pPr>
    </w:p>
    <w:p>
      <w:pPr>
        <w:rPr>
          <w:rFonts w:ascii="宋体" w:hAnsi="宋体" w:cs="宋体"/>
          <w:b/>
          <w:sz w:val="28"/>
          <w:szCs w:val="28"/>
        </w:rPr>
      </w:pPr>
      <w:r>
        <w:rPr>
          <w:rFonts w:hint="eastAsia" w:ascii="宋体" w:hAnsi="宋体" w:cs="宋体"/>
          <w:b/>
          <w:sz w:val="28"/>
          <w:szCs w:val="28"/>
        </w:rPr>
        <w:br w:type="page"/>
      </w:r>
    </w:p>
    <w:p>
      <w:pPr>
        <w:rPr>
          <w:rFonts w:ascii="宋体" w:hAnsi="宋体" w:cs="宋体"/>
          <w:b/>
          <w:sz w:val="28"/>
          <w:szCs w:val="28"/>
        </w:rPr>
      </w:pPr>
      <w:r>
        <w:rPr>
          <w:rFonts w:hint="eastAsia" w:ascii="宋体" w:hAnsi="宋体" w:cs="宋体"/>
          <w:b/>
          <w:sz w:val="28"/>
          <w:szCs w:val="28"/>
        </w:rPr>
        <w:t>6.偏离表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14"/>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szCs w:val="21"/>
        </w:rPr>
      </w:pPr>
      <w:r>
        <w:rPr>
          <w:rFonts w:hint="eastAsia" w:ascii="宋体" w:hAnsi="宋体" w:cs="宋体"/>
          <w:szCs w:val="21"/>
        </w:rPr>
        <w:t>供应商名称（公章）：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sz w:val="28"/>
          <w:szCs w:val="28"/>
        </w:rPr>
      </w:pPr>
    </w:p>
    <w:p>
      <w:pPr>
        <w:pStyle w:val="5"/>
        <w:overflowPunct w:val="0"/>
        <w:spacing w:line="500" w:lineRule="exact"/>
        <w:ind w:firstLine="0"/>
        <w:rPr>
          <w:rFonts w:hAnsi="宋体" w:cs="宋体"/>
          <w:b/>
          <w:bCs/>
          <w:sz w:val="28"/>
          <w:szCs w:val="28"/>
        </w:rPr>
      </w:pPr>
      <w:r>
        <w:rPr>
          <w:rFonts w:hint="eastAsia" w:hAnsi="宋体" w:cs="宋体"/>
          <w:b/>
          <w:bCs/>
          <w:sz w:val="28"/>
          <w:szCs w:val="28"/>
        </w:rPr>
        <w:t>7.质保及售后服务承诺书</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ascii="宋体" w:hAnsi="宋体" w:eastAsia="宋体" w:cs="宋体"/>
          <w:b/>
          <w:bCs/>
          <w:sz w:val="28"/>
          <w:szCs w:val="28"/>
        </w:rPr>
        <w:t>质保及售后服务承诺书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质保承诺如下：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szCs w:val="21"/>
        </w:rPr>
      </w:pPr>
      <w:r>
        <w:rPr>
          <w:rFonts w:hint="eastAsia" w:ascii="宋体" w:hAnsi="宋体" w:cs="宋体"/>
          <w:szCs w:val="21"/>
        </w:rPr>
        <w:t>供应商名称（公章）：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sz w:val="24"/>
          <w:szCs w:val="24"/>
        </w:rPr>
      </w:pPr>
    </w:p>
    <w:p>
      <w:pPr>
        <w:rPr>
          <w:rFonts w:ascii="宋体" w:hAnsi="宋体" w:cs="宋体"/>
          <w:b/>
          <w:sz w:val="32"/>
          <w:szCs w:val="32"/>
        </w:rPr>
      </w:pPr>
    </w:p>
    <w:p>
      <w:pPr>
        <w:pStyle w:val="5"/>
        <w:overflowPunct w:val="0"/>
        <w:spacing w:line="500" w:lineRule="exact"/>
        <w:ind w:firstLine="0"/>
        <w:rPr>
          <w:rFonts w:hAnsi="宋体" w:cs="宋体"/>
          <w:b/>
          <w:bCs/>
          <w:sz w:val="28"/>
          <w:szCs w:val="28"/>
        </w:rPr>
        <w:sectPr>
          <w:pgSz w:w="11906" w:h="16838"/>
          <w:pgMar w:top="1440" w:right="1800" w:bottom="1440" w:left="1800" w:header="851" w:footer="992" w:gutter="0"/>
          <w:cols w:space="425" w:num="1"/>
          <w:docGrid w:type="lines" w:linePitch="312" w:charSpace="0"/>
        </w:sectPr>
      </w:pPr>
    </w:p>
    <w:p>
      <w:pPr>
        <w:pStyle w:val="5"/>
        <w:overflowPunct w:val="0"/>
        <w:spacing w:line="500" w:lineRule="exact"/>
        <w:ind w:firstLine="0"/>
        <w:rPr>
          <w:rFonts w:hAnsi="宋体" w:cs="宋体"/>
          <w:b/>
          <w:bCs/>
          <w:sz w:val="28"/>
          <w:szCs w:val="28"/>
        </w:rPr>
      </w:pPr>
      <w:r>
        <w:rPr>
          <w:rFonts w:hint="eastAsia" w:hAnsi="宋体" w:cs="宋体"/>
          <w:b/>
          <w:bCs/>
          <w:sz w:val="28"/>
          <w:szCs w:val="28"/>
        </w:rPr>
        <w:t>8.中小企业声明函</w:t>
      </w:r>
    </w:p>
    <w:p>
      <w:pPr>
        <w:spacing w:line="560" w:lineRule="exact"/>
        <w:ind w:firstLine="321" w:firstLineChars="100"/>
        <w:jc w:val="center"/>
        <w:rPr>
          <w:rFonts w:ascii="宋体" w:hAnsi="宋体" w:cs="宋体"/>
          <w:b/>
          <w:sz w:val="32"/>
          <w:szCs w:val="32"/>
        </w:rPr>
      </w:pPr>
    </w:p>
    <w:p>
      <w:pPr>
        <w:spacing w:line="560" w:lineRule="exact"/>
        <w:ind w:firstLine="321" w:firstLineChars="100"/>
        <w:jc w:val="center"/>
        <w:rPr>
          <w:rFonts w:ascii="宋体" w:hAnsi="宋体" w:cs="宋体"/>
          <w:b/>
          <w:sz w:val="32"/>
          <w:szCs w:val="32"/>
        </w:rPr>
      </w:pPr>
      <w:r>
        <w:rPr>
          <w:rFonts w:hint="eastAsia" w:ascii="宋体" w:hAnsi="宋体" w:cs="宋体"/>
          <w:b/>
          <w:sz w:val="32"/>
          <w:szCs w:val="32"/>
        </w:rPr>
        <w:t>中小企业声明函</w:t>
      </w:r>
    </w:p>
    <w:p>
      <w:pPr>
        <w:spacing w:line="560" w:lineRule="exact"/>
        <w:ind w:firstLine="480" w:firstLineChars="200"/>
        <w:rPr>
          <w:rFonts w:ascii="宋体" w:hAnsi="宋体" w:cs="宋体"/>
          <w:sz w:val="24"/>
          <w:szCs w:val="24"/>
        </w:rPr>
      </w:pPr>
    </w:p>
    <w:p>
      <w:pPr>
        <w:spacing w:line="560" w:lineRule="exact"/>
        <w:ind w:firstLine="480" w:firstLineChars="200"/>
        <w:rPr>
          <w:rFonts w:ascii="宋体" w:hAnsi="宋体" w:cs="宋体"/>
          <w:sz w:val="24"/>
          <w:szCs w:val="24"/>
        </w:rPr>
      </w:pPr>
      <w:r>
        <w:rPr>
          <w:rFonts w:hint="eastAsia" w:ascii="宋体" w:hAnsi="宋体" w:cs="宋体"/>
          <w:sz w:val="24"/>
          <w:szCs w:val="24"/>
        </w:rPr>
        <w:t>本公司郑重声明，根据《政府采购促进中小企业发展管理办法》（财库﹝2020﹞46 号）的规定，本公司参加</w:t>
      </w:r>
      <w:r>
        <w:rPr>
          <w:rFonts w:hint="eastAsia" w:ascii="宋体" w:hAnsi="宋体" w:cs="宋体"/>
          <w:sz w:val="24"/>
          <w:szCs w:val="24"/>
          <w:u w:val="single"/>
        </w:rPr>
        <w:t xml:space="preserve"> （单位名称） </w:t>
      </w:r>
      <w:r>
        <w:rPr>
          <w:rFonts w:hint="eastAsia" w:ascii="宋体" w:hAnsi="宋体" w:cs="宋体"/>
          <w:sz w:val="24"/>
          <w:szCs w:val="24"/>
        </w:rPr>
        <w:t>的</w:t>
      </w:r>
      <w:r>
        <w:rPr>
          <w:rFonts w:hint="eastAsia" w:ascii="宋体" w:hAnsi="宋体" w:cs="宋体"/>
          <w:sz w:val="24"/>
          <w:szCs w:val="24"/>
          <w:u w:val="single"/>
        </w:rPr>
        <w:t xml:space="preserve"> （项目名称）</w:t>
      </w:r>
      <w:r>
        <w:rPr>
          <w:rFonts w:hint="eastAsia" w:ascii="宋体" w:hAnsi="宋体" w:cs="宋体"/>
          <w:sz w:val="24"/>
          <w:szCs w:val="24"/>
        </w:rPr>
        <w:t>采购活动，提供的货物全部由符合政策要求的中小企业制造。企业的具体情况如下：</w:t>
      </w:r>
    </w:p>
    <w:p>
      <w:pPr>
        <w:spacing w:line="560" w:lineRule="exact"/>
        <w:ind w:firstLine="480" w:firstLineChars="200"/>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u w:val="single"/>
        </w:rPr>
        <w:t xml:space="preserve">（标的名称） </w:t>
      </w:r>
      <w:r>
        <w:rPr>
          <w:rFonts w:hint="eastAsia" w:ascii="宋体" w:hAnsi="宋体" w:cs="宋体"/>
          <w:sz w:val="24"/>
          <w:szCs w:val="24"/>
        </w:rPr>
        <w:t>，属于</w:t>
      </w:r>
      <w:r>
        <w:rPr>
          <w:rFonts w:hint="eastAsia" w:ascii="宋体" w:hAnsi="宋体" w:cs="宋体"/>
          <w:sz w:val="24"/>
          <w:szCs w:val="24"/>
          <w:u w:val="single"/>
        </w:rPr>
        <w:t>（采购文件中明确的所属行业）</w:t>
      </w:r>
      <w:r>
        <w:rPr>
          <w:rFonts w:hint="eastAsia" w:ascii="宋体" w:hAnsi="宋体" w:cs="宋体"/>
          <w:sz w:val="24"/>
          <w:szCs w:val="24"/>
        </w:rPr>
        <w:t>；制造商为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 xml:space="preserve">    </w:t>
      </w:r>
      <w:r>
        <w:rPr>
          <w:rFonts w:hint="eastAsia" w:ascii="宋体" w:hAnsi="宋体" w:cs="宋体"/>
          <w:sz w:val="24"/>
          <w:szCs w:val="24"/>
        </w:rPr>
        <w:t>人，营业收入为</w:t>
      </w:r>
      <w:r>
        <w:rPr>
          <w:rFonts w:hint="eastAsia" w:ascii="宋体" w:hAnsi="宋体" w:cs="宋体"/>
          <w:sz w:val="24"/>
          <w:szCs w:val="24"/>
          <w:u w:val="single"/>
        </w:rPr>
        <w:t xml:space="preserve">    </w:t>
      </w:r>
      <w:r>
        <w:rPr>
          <w:rFonts w:hint="eastAsia" w:ascii="宋体" w:hAnsi="宋体" w:cs="宋体"/>
          <w:sz w:val="24"/>
          <w:szCs w:val="24"/>
        </w:rPr>
        <w:t>万元，资产总额为</w:t>
      </w:r>
      <w:r>
        <w:rPr>
          <w:rFonts w:hint="eastAsia" w:ascii="宋体" w:hAnsi="宋体" w:cs="宋体"/>
          <w:sz w:val="24"/>
          <w:szCs w:val="24"/>
          <w:u w:val="single"/>
        </w:rPr>
        <w:t xml:space="preserve">    </w:t>
      </w:r>
      <w:r>
        <w:rPr>
          <w:rFonts w:hint="eastAsia" w:ascii="宋体" w:hAnsi="宋体" w:cs="宋体"/>
          <w:sz w:val="24"/>
          <w:szCs w:val="24"/>
        </w:rPr>
        <w:t>万元¹，属于</w:t>
      </w:r>
      <w:r>
        <w:rPr>
          <w:rFonts w:hint="eastAsia" w:ascii="宋体" w:hAnsi="宋体" w:cs="宋体"/>
          <w:sz w:val="24"/>
          <w:szCs w:val="24"/>
          <w:u w:val="single"/>
        </w:rPr>
        <w:t>（中型企业、小型企业、微型企业）</w:t>
      </w:r>
      <w:r>
        <w:rPr>
          <w:rFonts w:hint="eastAsia" w:ascii="宋体" w:hAnsi="宋体" w:cs="宋体"/>
          <w:sz w:val="24"/>
          <w:szCs w:val="24"/>
        </w:rPr>
        <w:t>；</w:t>
      </w:r>
    </w:p>
    <w:p>
      <w:pPr>
        <w:spacing w:line="560" w:lineRule="exact"/>
        <w:ind w:firstLine="480" w:firstLineChars="200"/>
        <w:rPr>
          <w:rFonts w:ascii="宋体" w:hAnsi="宋体" w:cs="宋体"/>
          <w:sz w:val="24"/>
          <w:szCs w:val="24"/>
        </w:rPr>
      </w:pPr>
      <w:r>
        <w:rPr>
          <w:rFonts w:hint="eastAsia" w:ascii="宋体" w:hAnsi="宋体" w:cs="宋体"/>
          <w:sz w:val="24"/>
          <w:szCs w:val="24"/>
        </w:rPr>
        <w:t xml:space="preserve">本企业不属于大企业的分支机构，不存在控股股东为大企业的情形，也不存在与大企业的负责人为同一人的情形。 </w:t>
      </w:r>
    </w:p>
    <w:p>
      <w:pPr>
        <w:spacing w:line="560" w:lineRule="exact"/>
        <w:ind w:firstLine="480" w:firstLineChars="200"/>
        <w:rPr>
          <w:rFonts w:ascii="宋体" w:hAnsi="宋体" w:cs="宋体"/>
          <w:sz w:val="24"/>
          <w:szCs w:val="24"/>
        </w:rPr>
      </w:pPr>
      <w:r>
        <w:rPr>
          <w:rFonts w:hint="eastAsia" w:ascii="宋体" w:hAnsi="宋体" w:cs="宋体"/>
          <w:sz w:val="24"/>
          <w:szCs w:val="24"/>
        </w:rPr>
        <w:t xml:space="preserve">本企业对上述声明内容的真实性负责。如有虚假，将依法承担相应责任。 </w:t>
      </w:r>
    </w:p>
    <w:p>
      <w:pPr>
        <w:spacing w:line="560" w:lineRule="exact"/>
        <w:ind w:firstLine="480" w:firstLineChars="200"/>
        <w:jc w:val="center"/>
        <w:rPr>
          <w:rFonts w:ascii="宋体" w:hAnsi="宋体" w:cs="宋体"/>
          <w:sz w:val="24"/>
          <w:szCs w:val="24"/>
        </w:rPr>
      </w:pPr>
      <w:r>
        <w:rPr>
          <w:rFonts w:hint="eastAsia" w:ascii="宋体" w:hAnsi="宋体" w:cs="宋体"/>
          <w:sz w:val="24"/>
          <w:szCs w:val="24"/>
        </w:rPr>
        <w:t xml:space="preserve">                          企业名称（盖章）： </w:t>
      </w:r>
    </w:p>
    <w:p>
      <w:pPr>
        <w:spacing w:line="560" w:lineRule="exact"/>
        <w:ind w:firstLine="480" w:firstLineChars="200"/>
        <w:jc w:val="center"/>
        <w:rPr>
          <w:rFonts w:ascii="宋体" w:hAnsi="宋体" w:cs="宋体"/>
          <w:sz w:val="24"/>
          <w:szCs w:val="24"/>
        </w:rPr>
      </w:pPr>
      <w:r>
        <w:rPr>
          <w:rFonts w:hint="eastAsia" w:ascii="宋体" w:hAnsi="宋体" w:cs="宋体"/>
          <w:sz w:val="24"/>
          <w:szCs w:val="24"/>
        </w:rPr>
        <w:t xml:space="preserve">               日 期：</w:t>
      </w:r>
    </w:p>
    <w:p>
      <w:pPr>
        <w:spacing w:line="560" w:lineRule="exact"/>
        <w:ind w:firstLine="280" w:firstLineChars="100"/>
        <w:rPr>
          <w:rFonts w:ascii="宋体" w:hAnsi="宋体" w:cs="宋体"/>
          <w:sz w:val="24"/>
        </w:rPr>
      </w:pPr>
      <w:r>
        <w:rPr>
          <w:rFonts w:hint="eastAsia" w:ascii="宋体" w:hAnsi="宋体" w:cs="宋体"/>
          <w:sz w:val="28"/>
          <w:szCs w:val="28"/>
        </w:rPr>
        <w:t>¹</w:t>
      </w:r>
      <w:r>
        <w:rPr>
          <w:rFonts w:hint="eastAsia" w:ascii="宋体" w:hAnsi="宋体" w:cs="宋体"/>
          <w:sz w:val="24"/>
          <w:szCs w:val="24"/>
        </w:rPr>
        <w:t>从业人员、营业收入、资产总额填报上一年度数据，无上一年度数据的新成立企业可不填报。</w:t>
      </w:r>
    </w:p>
    <w:p>
      <w:pPr>
        <w:spacing w:line="560" w:lineRule="exact"/>
        <w:ind w:firstLine="480" w:firstLineChars="200"/>
        <w:rPr>
          <w:rFonts w:ascii="宋体" w:hAnsi="宋体" w:cs="宋体"/>
          <w:sz w:val="24"/>
          <w:szCs w:val="24"/>
        </w:rPr>
      </w:pPr>
      <w:r>
        <w:rPr>
          <w:rFonts w:hint="eastAsia" w:ascii="宋体" w:hAnsi="宋体" w:cs="宋体"/>
          <w:sz w:val="24"/>
          <w:szCs w:val="24"/>
        </w:rPr>
        <w:t>注：1.供应商如属于小型和微型企业,如不提供此声明函的，价格将不做相应扣除。</w:t>
      </w:r>
    </w:p>
    <w:p>
      <w:pPr>
        <w:spacing w:line="560" w:lineRule="exact"/>
        <w:ind w:firstLine="480" w:firstLineChars="200"/>
        <w:rPr>
          <w:rFonts w:ascii="宋体" w:hAnsi="宋体" w:cs="宋体"/>
          <w:sz w:val="24"/>
          <w:szCs w:val="24"/>
        </w:rPr>
      </w:pPr>
      <w:r>
        <w:rPr>
          <w:rFonts w:hint="eastAsia" w:ascii="宋体" w:hAnsi="宋体" w:cs="宋体"/>
          <w:sz w:val="24"/>
          <w:szCs w:val="24"/>
        </w:rPr>
        <w:t>2.以下情形不影响声明有效性，也不作为虚假资料情形认定：(1)划型标准中个别行业不涉及的指标未填写或填写错误的；(2)声明函中所列行业与采购文件所明确的行业不一致但不改变划型结果的；(3)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ascii="宋体" w:hAnsi="宋体" w:cs="宋体"/>
          <w:sz w:val="24"/>
          <w:szCs w:val="24"/>
        </w:rPr>
      </w:pPr>
      <w:r>
        <w:rPr>
          <w:rFonts w:hint="eastAsia" w:ascii="宋体" w:hAnsi="宋体" w:cs="宋体"/>
          <w:sz w:val="24"/>
          <w:szCs w:val="24"/>
        </w:rPr>
        <w:t>3.中小企业划型标准规定参考《工信部联企业[2011]300号》。</w:t>
      </w:r>
    </w:p>
    <w:p>
      <w:pPr>
        <w:spacing w:line="560" w:lineRule="exact"/>
        <w:ind w:firstLine="480" w:firstLineChars="200"/>
        <w:rPr>
          <w:rFonts w:ascii="宋体" w:hAnsi="宋体" w:cs="宋体"/>
          <w:sz w:val="24"/>
          <w:szCs w:val="24"/>
        </w:rPr>
        <w:sectPr>
          <w:pgSz w:w="11906" w:h="16838"/>
          <w:pgMar w:top="1440" w:right="1800" w:bottom="1440" w:left="1800" w:header="851" w:footer="992" w:gutter="0"/>
          <w:cols w:space="425" w:num="1"/>
          <w:docGrid w:type="lines" w:linePitch="312" w:charSpace="0"/>
        </w:sectPr>
      </w:pPr>
    </w:p>
    <w:p>
      <w:pPr>
        <w:rPr>
          <w:rFonts w:ascii="宋体" w:hAnsi="宋体" w:cs="宋体"/>
          <w:b/>
          <w:sz w:val="28"/>
          <w:szCs w:val="28"/>
        </w:rPr>
      </w:pPr>
      <w:r>
        <w:rPr>
          <w:rFonts w:hint="eastAsia" w:ascii="宋体" w:hAnsi="宋体" w:cs="宋体"/>
          <w:b/>
          <w:sz w:val="28"/>
          <w:szCs w:val="28"/>
        </w:rPr>
        <w:t>9.残疾人福利性单位声明函</w:t>
      </w:r>
    </w:p>
    <w:p>
      <w:pPr>
        <w:spacing w:line="560" w:lineRule="exact"/>
        <w:ind w:firstLine="321" w:firstLineChars="100"/>
        <w:jc w:val="center"/>
        <w:rPr>
          <w:rFonts w:ascii="宋体" w:hAnsi="宋体" w:cs="宋体"/>
          <w:b/>
          <w:sz w:val="32"/>
          <w:szCs w:val="32"/>
        </w:rPr>
      </w:pPr>
    </w:p>
    <w:p>
      <w:pPr>
        <w:spacing w:line="560" w:lineRule="exact"/>
        <w:ind w:firstLine="321" w:firstLineChars="100"/>
        <w:jc w:val="center"/>
        <w:rPr>
          <w:rFonts w:ascii="宋体" w:hAnsi="宋体" w:cs="宋体"/>
          <w:b/>
          <w:sz w:val="32"/>
          <w:szCs w:val="32"/>
        </w:rPr>
      </w:pPr>
      <w:r>
        <w:rPr>
          <w:rFonts w:hint="eastAsia" w:ascii="宋体" w:hAnsi="宋体" w:cs="宋体"/>
          <w:b/>
          <w:sz w:val="32"/>
          <w:szCs w:val="32"/>
        </w:rPr>
        <w:t>残疾人福利性单位声明函（可选）</w:t>
      </w:r>
    </w:p>
    <w:p>
      <w:pPr>
        <w:spacing w:line="360" w:lineRule="auto"/>
        <w:rPr>
          <w:rFonts w:ascii="宋体" w:hAnsi="宋体" w:cs="宋体"/>
          <w:b/>
          <w:spacing w:val="6"/>
          <w:szCs w:val="21"/>
        </w:rPr>
      </w:pPr>
    </w:p>
    <w:p>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本单位郑重声明，根据《财政部 民政部 中国残疾人联合会关于促进残疾人就业政府采购政策的通知》（财库</w:t>
      </w:r>
      <w:r>
        <w:rPr>
          <w:rFonts w:hint="eastAsia" w:ascii="宋体" w:hAnsi="宋体" w:cs="宋体"/>
          <w:sz w:val="24"/>
          <w:szCs w:val="24"/>
        </w:rPr>
        <w:t>【2017】141</w:t>
      </w:r>
      <w:r>
        <w:rPr>
          <w:rFonts w:hint="eastAsia" w:ascii="宋体" w:hAnsi="宋体" w:cs="宋体"/>
          <w:spacing w:val="6"/>
          <w:sz w:val="24"/>
          <w:szCs w:val="24"/>
        </w:rPr>
        <w:t>号）的规定，本单位为符合条件的残疾人福利性单位，且本单位参加</w:t>
      </w:r>
      <w:r>
        <w:rPr>
          <w:rFonts w:hint="eastAsia" w:ascii="宋体" w:hAnsi="宋体" w:cs="宋体"/>
          <w:spacing w:val="6"/>
          <w:sz w:val="24"/>
          <w:szCs w:val="24"/>
          <w:u w:val="single"/>
        </w:rPr>
        <w:t xml:space="preserve">      </w:t>
      </w:r>
      <w:r>
        <w:rPr>
          <w:rFonts w:hint="eastAsia" w:ascii="宋体" w:hAnsi="宋体" w:cs="宋体"/>
          <w:spacing w:val="6"/>
          <w:sz w:val="24"/>
          <w:szCs w:val="24"/>
        </w:rPr>
        <w:t>单位的</w:t>
      </w:r>
      <w:r>
        <w:rPr>
          <w:rFonts w:hint="eastAsia" w:ascii="宋体" w:hAnsi="宋体" w:cs="宋体"/>
          <w:spacing w:val="6"/>
          <w:sz w:val="24"/>
          <w:szCs w:val="24"/>
          <w:u w:val="single"/>
        </w:rPr>
        <w:t xml:space="preserve">     </w:t>
      </w:r>
      <w:r>
        <w:rPr>
          <w:rFonts w:hint="eastAsia" w:ascii="宋体" w:hAnsi="宋体" w:cs="宋体"/>
          <w:spacing w:val="6"/>
          <w:sz w:val="24"/>
          <w:szCs w:val="24"/>
        </w:rPr>
        <w:t>项目采购活动提供本单位制造的货物，或者提供其他残疾人福利性单位制造的货物（不包括使用非残疾人福利性单位注册商标的货物）。</w:t>
      </w:r>
    </w:p>
    <w:p>
      <w:pPr>
        <w:spacing w:line="360" w:lineRule="auto"/>
        <w:ind w:firstLine="504" w:firstLineChars="200"/>
        <w:rPr>
          <w:rFonts w:ascii="宋体" w:hAnsi="宋体" w:cs="宋体"/>
          <w:spacing w:val="6"/>
          <w:sz w:val="24"/>
          <w:szCs w:val="24"/>
        </w:rPr>
      </w:pPr>
      <w:r>
        <w:rPr>
          <w:rFonts w:hint="eastAsia" w:ascii="宋体" w:hAnsi="宋体" w:cs="宋体"/>
          <w:spacing w:val="6"/>
          <w:sz w:val="24"/>
          <w:szCs w:val="24"/>
        </w:rPr>
        <w:t>本单位对上述声明的真实性负责。如有虚假，将依法承担相应责任。</w:t>
      </w:r>
    </w:p>
    <w:p>
      <w:pPr>
        <w:spacing w:line="360" w:lineRule="auto"/>
        <w:ind w:firstLine="504" w:firstLineChars="200"/>
        <w:rPr>
          <w:rFonts w:ascii="宋体" w:hAnsi="宋体" w:cs="宋体"/>
          <w:spacing w:val="6"/>
          <w:sz w:val="24"/>
          <w:szCs w:val="24"/>
        </w:rPr>
      </w:pPr>
    </w:p>
    <w:p>
      <w:pPr>
        <w:spacing w:line="360" w:lineRule="auto"/>
        <w:ind w:firstLine="504" w:firstLineChars="200"/>
        <w:rPr>
          <w:rFonts w:ascii="宋体" w:hAnsi="宋体" w:cs="宋体"/>
          <w:spacing w:val="6"/>
          <w:sz w:val="24"/>
          <w:szCs w:val="24"/>
        </w:rPr>
      </w:pPr>
    </w:p>
    <w:p>
      <w:pPr>
        <w:spacing w:line="360" w:lineRule="auto"/>
        <w:ind w:firstLine="504" w:firstLineChars="200"/>
        <w:jc w:val="right"/>
        <w:rPr>
          <w:rFonts w:ascii="宋体" w:hAnsi="宋体" w:cs="宋体"/>
          <w:spacing w:val="6"/>
          <w:sz w:val="24"/>
          <w:szCs w:val="24"/>
        </w:rPr>
      </w:pPr>
      <w:r>
        <w:rPr>
          <w:rFonts w:hint="eastAsia" w:ascii="宋体" w:hAnsi="宋体" w:cs="宋体"/>
          <w:spacing w:val="6"/>
          <w:sz w:val="24"/>
          <w:szCs w:val="24"/>
        </w:rPr>
        <w:t>单位名称（盖章）：</w:t>
      </w:r>
    </w:p>
    <w:p>
      <w:pPr>
        <w:spacing w:line="360" w:lineRule="auto"/>
        <w:ind w:firstLine="504" w:firstLineChars="200"/>
        <w:jc w:val="right"/>
        <w:rPr>
          <w:rFonts w:ascii="宋体" w:hAnsi="宋体" w:cs="宋体"/>
          <w:spacing w:val="6"/>
          <w:sz w:val="24"/>
          <w:szCs w:val="24"/>
        </w:rPr>
      </w:pPr>
      <w:r>
        <w:rPr>
          <w:rFonts w:hint="eastAsia" w:ascii="宋体" w:hAnsi="宋体" w:cs="宋体"/>
          <w:spacing w:val="6"/>
          <w:sz w:val="24"/>
          <w:szCs w:val="24"/>
        </w:rPr>
        <w:t xml:space="preserve">       日  期：</w:t>
      </w:r>
    </w:p>
    <w:p>
      <w:pPr>
        <w:tabs>
          <w:tab w:val="left" w:pos="567"/>
          <w:tab w:val="left" w:pos="709"/>
          <w:tab w:val="left" w:pos="993"/>
        </w:tabs>
        <w:topLinePunct/>
        <w:spacing w:before="100" w:beforeAutospacing="1" w:after="100" w:afterAutospacing="1" w:line="360" w:lineRule="auto"/>
        <w:jc w:val="center"/>
        <w:rPr>
          <w:rFonts w:ascii="宋体" w:hAnsi="宋体" w:cs="宋体"/>
          <w:b/>
          <w:bCs/>
          <w:kern w:val="44"/>
          <w:szCs w:val="21"/>
        </w:rPr>
      </w:pPr>
    </w:p>
    <w:p>
      <w:pPr>
        <w:jc w:val="center"/>
        <w:rPr>
          <w:rFonts w:ascii="宋体" w:hAnsi="宋体" w:cs="宋体"/>
          <w:b/>
          <w:sz w:val="32"/>
          <w:szCs w:val="32"/>
        </w:rPr>
        <w:sectPr>
          <w:pgSz w:w="11906" w:h="16838"/>
          <w:pgMar w:top="1440" w:right="1800" w:bottom="1440" w:left="1800" w:header="851" w:footer="992" w:gutter="0"/>
          <w:cols w:space="425" w:num="1"/>
          <w:docGrid w:type="lines" w:linePitch="312" w:charSpace="0"/>
        </w:sectPr>
      </w:pPr>
    </w:p>
    <w:p>
      <w:pPr>
        <w:jc w:val="left"/>
        <w:rPr>
          <w:rFonts w:ascii="宋体" w:hAnsi="宋体" w:cs="宋体"/>
          <w:b/>
          <w:sz w:val="28"/>
          <w:szCs w:val="28"/>
        </w:rPr>
      </w:pPr>
      <w:r>
        <w:rPr>
          <w:rFonts w:hint="eastAsia" w:ascii="宋体" w:hAnsi="宋体" w:cs="宋体"/>
          <w:b/>
          <w:sz w:val="28"/>
          <w:szCs w:val="28"/>
        </w:rPr>
        <w:t>10.政府采购信用融资</w:t>
      </w:r>
    </w:p>
    <w:p>
      <w:pPr>
        <w:jc w:val="center"/>
        <w:rPr>
          <w:rFonts w:ascii="宋体" w:hAnsi="宋体" w:cs="宋体"/>
          <w:b/>
          <w:sz w:val="32"/>
          <w:szCs w:val="32"/>
        </w:rPr>
      </w:pPr>
      <w:r>
        <w:rPr>
          <w:rFonts w:ascii="宋体" w:hAnsi="宋体" w:cs="宋体"/>
          <w:sz w:val="24"/>
          <w:szCs w:val="24"/>
        </w:rPr>
        <w:drawing>
          <wp:inline distT="0" distB="0" distL="114300" distR="114300">
            <wp:extent cx="6123305" cy="8164830"/>
            <wp:effectExtent l="0" t="0" r="10795" b="762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0"/>
                    <a:stretch>
                      <a:fillRect/>
                    </a:stretch>
                  </pic:blipFill>
                  <pic:spPr>
                    <a:xfrm>
                      <a:off x="0" y="0"/>
                      <a:ext cx="6123305" cy="8164830"/>
                    </a:xfrm>
                    <a:prstGeom prst="rect">
                      <a:avLst/>
                    </a:prstGeom>
                    <a:noFill/>
                    <a:ln w="9525">
                      <a:noFill/>
                    </a:ln>
                  </pic:spPr>
                </pic:pic>
              </a:graphicData>
            </a:graphic>
          </wp:inline>
        </w:drawing>
      </w:r>
      <w:r>
        <w:rPr>
          <w:rFonts w:hint="eastAsia" w:ascii="宋体" w:hAnsi="宋体" w:cs="宋体"/>
          <w:b/>
          <w:sz w:val="32"/>
          <w:szCs w:val="32"/>
        </w:rPr>
        <w:br w:type="page"/>
      </w:r>
    </w:p>
    <w:p>
      <w:pPr>
        <w:rPr>
          <w:rFonts w:ascii="宋体" w:hAnsi="宋体" w:cs="宋体"/>
          <w:b/>
          <w:sz w:val="32"/>
          <w:szCs w:val="32"/>
        </w:rPr>
      </w:pPr>
      <w:r>
        <w:rPr>
          <w:rFonts w:ascii="宋体" w:hAnsi="宋体" w:cs="宋体"/>
          <w:sz w:val="24"/>
          <w:szCs w:val="24"/>
        </w:rPr>
        <w:drawing>
          <wp:inline distT="0" distB="0" distL="114300" distR="114300">
            <wp:extent cx="6124575" cy="8277225"/>
            <wp:effectExtent l="0" t="0" r="9525" b="9525"/>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1"/>
                    <a:stretch>
                      <a:fillRect/>
                    </a:stretch>
                  </pic:blipFill>
                  <pic:spPr>
                    <a:xfrm>
                      <a:off x="0" y="0"/>
                      <a:ext cx="6124575" cy="8277225"/>
                    </a:xfrm>
                    <a:prstGeom prst="rect">
                      <a:avLst/>
                    </a:prstGeom>
                    <a:noFill/>
                    <a:ln w="9525">
                      <a:noFill/>
                    </a:ln>
                  </pic:spPr>
                </pic:pic>
              </a:graphicData>
            </a:graphic>
          </wp:inline>
        </w:drawing>
      </w:r>
      <w:r>
        <w:rPr>
          <w:rFonts w:hint="eastAsia" w:ascii="宋体" w:hAnsi="宋体" w:cs="宋体"/>
          <w:b/>
          <w:sz w:val="32"/>
          <w:szCs w:val="32"/>
        </w:rPr>
        <w:br w:type="page"/>
      </w:r>
    </w:p>
    <w:p>
      <w:pPr>
        <w:rPr>
          <w:rFonts w:ascii="宋体" w:hAnsi="宋体" w:cs="宋体"/>
          <w:kern w:val="0"/>
          <w:sz w:val="24"/>
          <w:szCs w:val="24"/>
          <w:lang w:bidi="ar"/>
        </w:rPr>
      </w:pPr>
      <w:r>
        <w:rPr>
          <w:rFonts w:ascii="宋体" w:hAnsi="宋体" w:cs="宋体"/>
          <w:sz w:val="24"/>
          <w:szCs w:val="24"/>
        </w:rPr>
        <w:drawing>
          <wp:inline distT="0" distB="0" distL="114300" distR="114300">
            <wp:extent cx="6143625" cy="8277225"/>
            <wp:effectExtent l="0" t="0" r="9525" b="9525"/>
            <wp:docPr id="16"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IMG_256"/>
                    <pic:cNvPicPr>
                      <a:picLocks noChangeAspect="1"/>
                    </pic:cNvPicPr>
                  </pic:nvPicPr>
                  <pic:blipFill>
                    <a:blip r:embed="rId12"/>
                    <a:stretch>
                      <a:fillRect/>
                    </a:stretch>
                  </pic:blipFill>
                  <pic:spPr>
                    <a:xfrm>
                      <a:off x="0" y="0"/>
                      <a:ext cx="6143625" cy="8277225"/>
                    </a:xfrm>
                    <a:prstGeom prst="rect">
                      <a:avLst/>
                    </a:prstGeom>
                    <a:noFill/>
                    <a:ln w="9525">
                      <a:noFill/>
                    </a:ln>
                  </pic:spPr>
                </pic:pic>
              </a:graphicData>
            </a:graphic>
          </wp:inline>
        </w:drawing>
      </w:r>
      <w:r>
        <w:rPr>
          <w:rFonts w:ascii="宋体" w:hAnsi="宋体" w:cs="宋体"/>
          <w:sz w:val="24"/>
          <w:szCs w:val="24"/>
        </w:rPr>
        <w:drawing>
          <wp:inline distT="0" distB="0" distL="114300" distR="114300">
            <wp:extent cx="6200775" cy="8343900"/>
            <wp:effectExtent l="0" t="0" r="9525" b="0"/>
            <wp:docPr id="1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descr="IMG_256"/>
                    <pic:cNvPicPr>
                      <a:picLocks noChangeAspect="1"/>
                    </pic:cNvPicPr>
                  </pic:nvPicPr>
                  <pic:blipFill>
                    <a:blip r:embed="rId13"/>
                    <a:stretch>
                      <a:fillRect/>
                    </a:stretch>
                  </pic:blipFill>
                  <pic:spPr>
                    <a:xfrm>
                      <a:off x="0" y="0"/>
                      <a:ext cx="6200775" cy="8343900"/>
                    </a:xfrm>
                    <a:prstGeom prst="rect">
                      <a:avLst/>
                    </a:prstGeom>
                    <a:noFill/>
                    <a:ln w="9525">
                      <a:noFill/>
                    </a:ln>
                  </pic:spPr>
                </pic:pic>
              </a:graphicData>
            </a:graphic>
          </wp:inline>
        </w:drawing>
      </w:r>
      <w:r>
        <w:rPr>
          <w:rFonts w:ascii="宋体" w:hAnsi="宋体" w:cs="宋体"/>
          <w:sz w:val="24"/>
          <w:szCs w:val="24"/>
        </w:rPr>
        <w:drawing>
          <wp:inline distT="0" distB="0" distL="114300" distR="114300">
            <wp:extent cx="6124575" cy="8191500"/>
            <wp:effectExtent l="0" t="0" r="9525" b="0"/>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IMG_256"/>
                    <pic:cNvPicPr>
                      <a:picLocks noChangeAspect="1"/>
                    </pic:cNvPicPr>
                  </pic:nvPicPr>
                  <pic:blipFill>
                    <a:blip r:embed="rId14"/>
                    <a:stretch>
                      <a:fillRect/>
                    </a:stretch>
                  </pic:blipFill>
                  <pic:spPr>
                    <a:xfrm>
                      <a:off x="0" y="0"/>
                      <a:ext cx="6124575" cy="8191500"/>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6076950" cy="7877175"/>
            <wp:effectExtent l="0" t="0" r="0" b="9525"/>
            <wp:docPr id="19"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descr="IMG_256"/>
                    <pic:cNvPicPr>
                      <a:picLocks noChangeAspect="1"/>
                    </pic:cNvPicPr>
                  </pic:nvPicPr>
                  <pic:blipFill>
                    <a:blip r:embed="rId15"/>
                    <a:stretch>
                      <a:fillRect/>
                    </a:stretch>
                  </pic:blipFill>
                  <pic:spPr>
                    <a:xfrm>
                      <a:off x="0" y="0"/>
                      <a:ext cx="6076950" cy="7877175"/>
                    </a:xfrm>
                    <a:prstGeom prst="rect">
                      <a:avLst/>
                    </a:prstGeom>
                    <a:noFill/>
                    <a:ln w="9525">
                      <a:noFill/>
                    </a:ln>
                  </pic:spPr>
                </pic:pic>
              </a:graphicData>
            </a:graphic>
          </wp:inline>
        </w:drawing>
      </w:r>
      <w:r>
        <w:rPr>
          <w:rFonts w:ascii="宋体" w:hAnsi="宋体" w:cs="宋体"/>
          <w:sz w:val="24"/>
          <w:szCs w:val="24"/>
        </w:rPr>
        <w:drawing>
          <wp:inline distT="0" distB="0" distL="114300" distR="114300">
            <wp:extent cx="6105525" cy="8324850"/>
            <wp:effectExtent l="0" t="0" r="9525" b="0"/>
            <wp:docPr id="20"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descr="IMG_256"/>
                    <pic:cNvPicPr>
                      <a:picLocks noChangeAspect="1"/>
                    </pic:cNvPicPr>
                  </pic:nvPicPr>
                  <pic:blipFill>
                    <a:blip r:embed="rId16"/>
                    <a:stretch>
                      <a:fillRect/>
                    </a:stretch>
                  </pic:blipFill>
                  <pic:spPr>
                    <a:xfrm>
                      <a:off x="0" y="0"/>
                      <a:ext cx="6105525" cy="8324850"/>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6143625" cy="8277225"/>
            <wp:effectExtent l="0" t="0" r="9525" b="9525"/>
            <wp:docPr id="23"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5" descr="IMG_256"/>
                    <pic:cNvPicPr>
                      <a:picLocks noChangeAspect="1"/>
                    </pic:cNvPicPr>
                  </pic:nvPicPr>
                  <pic:blipFill>
                    <a:blip r:embed="rId17"/>
                    <a:stretch>
                      <a:fillRect/>
                    </a:stretch>
                  </pic:blipFill>
                  <pic:spPr>
                    <a:xfrm>
                      <a:off x="0" y="0"/>
                      <a:ext cx="6143625" cy="8277225"/>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6124575" cy="8334375"/>
            <wp:effectExtent l="0" t="0" r="9525" b="9525"/>
            <wp:docPr id="24"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6" descr="IMG_256"/>
                    <pic:cNvPicPr>
                      <a:picLocks noChangeAspect="1"/>
                    </pic:cNvPicPr>
                  </pic:nvPicPr>
                  <pic:blipFill>
                    <a:blip r:embed="rId18"/>
                    <a:stretch>
                      <a:fillRect/>
                    </a:stretch>
                  </pic:blipFill>
                  <pic:spPr>
                    <a:xfrm>
                      <a:off x="0" y="0"/>
                      <a:ext cx="6124575" cy="8334375"/>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6115050" cy="8334375"/>
            <wp:effectExtent l="0" t="0" r="0" b="9525"/>
            <wp:docPr id="25"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descr="IMG_256"/>
                    <pic:cNvPicPr>
                      <a:picLocks noChangeAspect="1"/>
                    </pic:cNvPicPr>
                  </pic:nvPicPr>
                  <pic:blipFill>
                    <a:blip r:embed="rId19"/>
                    <a:stretch>
                      <a:fillRect/>
                    </a:stretch>
                  </pic:blipFill>
                  <pic:spPr>
                    <a:xfrm>
                      <a:off x="0" y="0"/>
                      <a:ext cx="6115050" cy="8334375"/>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6105525" cy="8105775"/>
            <wp:effectExtent l="0" t="0" r="9525" b="9525"/>
            <wp:docPr id="26"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8" descr="IMG_256"/>
                    <pic:cNvPicPr>
                      <a:picLocks noChangeAspect="1"/>
                    </pic:cNvPicPr>
                  </pic:nvPicPr>
                  <pic:blipFill>
                    <a:blip r:embed="rId20"/>
                    <a:stretch>
                      <a:fillRect/>
                    </a:stretch>
                  </pic:blipFill>
                  <pic:spPr>
                    <a:xfrm>
                      <a:off x="0" y="0"/>
                      <a:ext cx="6105525" cy="8105775"/>
                    </a:xfrm>
                    <a:prstGeom prst="rect">
                      <a:avLst/>
                    </a:prstGeom>
                    <a:noFill/>
                    <a:ln w="9525">
                      <a:noFill/>
                    </a:ln>
                  </pic:spPr>
                </pic:pic>
              </a:graphicData>
            </a:graphic>
          </wp:inline>
        </w:drawing>
      </w:r>
      <w:r>
        <w:rPr>
          <w:rFonts w:ascii="宋体" w:hAnsi="宋体" w:cs="宋体"/>
          <w:kern w:val="0"/>
          <w:sz w:val="24"/>
          <w:szCs w:val="24"/>
        </w:rPr>
        <w:drawing>
          <wp:inline distT="0" distB="0" distL="114300" distR="114300">
            <wp:extent cx="6162675" cy="8229600"/>
            <wp:effectExtent l="0" t="0" r="9525" b="0"/>
            <wp:docPr id="27"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9" descr="IMG_256"/>
                    <pic:cNvPicPr>
                      <a:picLocks noChangeAspect="1"/>
                    </pic:cNvPicPr>
                  </pic:nvPicPr>
                  <pic:blipFill>
                    <a:blip r:embed="rId21"/>
                    <a:stretch>
                      <a:fillRect/>
                    </a:stretch>
                  </pic:blipFill>
                  <pic:spPr>
                    <a:xfrm>
                      <a:off x="0" y="0"/>
                      <a:ext cx="6162675" cy="8229600"/>
                    </a:xfrm>
                    <a:prstGeom prst="rect">
                      <a:avLst/>
                    </a:prstGeom>
                    <a:noFill/>
                    <a:ln w="9525">
                      <a:noFill/>
                    </a:ln>
                  </pic:spPr>
                </pic:pic>
              </a:graphicData>
            </a:graphic>
          </wp:inline>
        </w:drawing>
      </w:r>
    </w:p>
    <w:p>
      <w:pPr>
        <w:rPr>
          <w:rFonts w:ascii="宋体" w:hAnsi="宋体" w:cs="宋体"/>
          <w:kern w:val="0"/>
          <w:sz w:val="24"/>
          <w:szCs w:val="24"/>
          <w:lang w:bidi="ar"/>
        </w:rPr>
      </w:pPr>
      <w:r>
        <w:rPr>
          <w:rFonts w:ascii="宋体" w:hAnsi="宋体" w:cs="宋体"/>
          <w:kern w:val="0"/>
          <w:sz w:val="24"/>
          <w:szCs w:val="24"/>
          <w:lang w:bidi="ar"/>
        </w:rPr>
        <w:br w:type="page"/>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33"/>
        <w:gridCol w:w="890"/>
        <w:gridCol w:w="1669"/>
        <w:gridCol w:w="1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000" w:type="pct"/>
            <w:gridSpan w:val="4"/>
            <w:noWrap/>
            <w:vAlign w:val="center"/>
          </w:tcPr>
          <w:p>
            <w:pPr>
              <w:widowControl/>
              <w:jc w:val="center"/>
              <w:textAlignment w:val="center"/>
              <w:rPr>
                <w:rFonts w:ascii="宋体" w:hAnsi="宋体" w:cs="宋体"/>
                <w:b/>
                <w:bCs/>
                <w:szCs w:val="21"/>
              </w:rPr>
            </w:pPr>
            <w:r>
              <w:rPr>
                <w:rFonts w:hint="eastAsia" w:ascii="宋体" w:hAnsi="宋体" w:cs="宋体"/>
                <w:b/>
                <w:bCs/>
                <w:kern w:val="0"/>
                <w:szCs w:val="21"/>
                <w:lang w:bidi="ar"/>
              </w:rPr>
              <w:t>政府采购信用融资合作商业银行及利率情况表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center"/>
              <w:textAlignment w:val="center"/>
              <w:rPr>
                <w:rFonts w:ascii="宋体" w:hAnsi="宋体" w:cs="宋体"/>
                <w:b/>
                <w:bCs/>
                <w:szCs w:val="21"/>
              </w:rPr>
            </w:pPr>
            <w:r>
              <w:rPr>
                <w:rFonts w:hint="eastAsia" w:ascii="宋体" w:hAnsi="宋体" w:cs="宋体"/>
                <w:b/>
                <w:bCs/>
                <w:kern w:val="0"/>
                <w:szCs w:val="21"/>
                <w:lang w:bidi="ar"/>
              </w:rPr>
              <w:t>合作银行</w:t>
            </w:r>
          </w:p>
        </w:tc>
        <w:tc>
          <w:tcPr>
            <w:tcW w:w="522" w:type="pct"/>
            <w:noWrap/>
            <w:vAlign w:val="center"/>
          </w:tcPr>
          <w:p>
            <w:pPr>
              <w:widowControl/>
              <w:jc w:val="center"/>
              <w:textAlignment w:val="center"/>
              <w:rPr>
                <w:rFonts w:ascii="宋体" w:hAnsi="宋体" w:cs="宋体"/>
                <w:b/>
                <w:bCs/>
                <w:szCs w:val="21"/>
              </w:rPr>
            </w:pPr>
            <w:r>
              <w:rPr>
                <w:rFonts w:hint="eastAsia" w:ascii="宋体" w:hAnsi="宋体" w:cs="宋体"/>
                <w:b/>
                <w:bCs/>
                <w:kern w:val="0"/>
                <w:szCs w:val="21"/>
                <w:lang w:bidi="ar"/>
              </w:rPr>
              <w:t>联系人</w:t>
            </w:r>
          </w:p>
        </w:tc>
        <w:tc>
          <w:tcPr>
            <w:tcW w:w="979" w:type="pct"/>
            <w:noWrap/>
            <w:vAlign w:val="center"/>
          </w:tcPr>
          <w:p>
            <w:pPr>
              <w:widowControl/>
              <w:jc w:val="center"/>
              <w:textAlignment w:val="center"/>
              <w:rPr>
                <w:rFonts w:ascii="宋体" w:hAnsi="宋体" w:cs="宋体"/>
                <w:b/>
                <w:bCs/>
                <w:szCs w:val="21"/>
              </w:rPr>
            </w:pPr>
            <w:r>
              <w:rPr>
                <w:rFonts w:hint="eastAsia" w:ascii="宋体" w:hAnsi="宋体" w:cs="宋体"/>
                <w:b/>
                <w:bCs/>
                <w:kern w:val="0"/>
                <w:szCs w:val="21"/>
                <w:lang w:bidi="ar"/>
              </w:rPr>
              <w:t>联系电话</w:t>
            </w:r>
          </w:p>
        </w:tc>
        <w:tc>
          <w:tcPr>
            <w:tcW w:w="1013" w:type="pct"/>
            <w:noWrap/>
            <w:vAlign w:val="center"/>
          </w:tcPr>
          <w:p>
            <w:pPr>
              <w:widowControl/>
              <w:jc w:val="center"/>
              <w:textAlignment w:val="center"/>
              <w:rPr>
                <w:rFonts w:ascii="宋体" w:hAnsi="宋体" w:cs="宋体"/>
                <w:b/>
                <w:bCs/>
                <w:szCs w:val="21"/>
              </w:rPr>
            </w:pPr>
            <w:r>
              <w:rPr>
                <w:rFonts w:hint="eastAsia" w:ascii="宋体" w:hAnsi="宋体" w:cs="宋体"/>
                <w:b/>
                <w:bCs/>
                <w:kern w:val="0"/>
                <w:szCs w:val="21"/>
                <w:lang w:bidi="ar"/>
              </w:rPr>
              <w:t>贷款利率上限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left"/>
              <w:textAlignment w:val="center"/>
              <w:rPr>
                <w:rFonts w:ascii="宋体" w:hAnsi="宋体" w:cs="宋体"/>
                <w:szCs w:val="21"/>
              </w:rPr>
            </w:pPr>
            <w:r>
              <w:rPr>
                <w:rFonts w:hint="eastAsia" w:ascii="宋体" w:hAnsi="宋体" w:cs="宋体"/>
                <w:kern w:val="0"/>
                <w:szCs w:val="21"/>
                <w:lang w:bidi="ar"/>
              </w:rPr>
              <w:t>江苏江南农村商业银行股份有限公司</w:t>
            </w:r>
            <w:r>
              <w:rPr>
                <w:rStyle w:val="27"/>
                <w:rFonts w:ascii="宋体" w:hAnsi="宋体" w:eastAsia="宋体" w:cs="宋体"/>
                <w:color w:val="auto"/>
                <w:sz w:val="21"/>
                <w:szCs w:val="21"/>
                <w:lang w:bidi="ar"/>
              </w:rPr>
              <w:t xml:space="preserve"> </w:t>
            </w:r>
          </w:p>
        </w:tc>
        <w:tc>
          <w:tcPr>
            <w:tcW w:w="522"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潘 苗</w:t>
            </w:r>
          </w:p>
        </w:tc>
        <w:tc>
          <w:tcPr>
            <w:tcW w:w="979"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0519-80585945</w:t>
            </w:r>
          </w:p>
        </w:tc>
        <w:tc>
          <w:tcPr>
            <w:tcW w:w="1013"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LPR+100个基点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left"/>
              <w:textAlignment w:val="center"/>
              <w:rPr>
                <w:rFonts w:ascii="宋体" w:hAnsi="宋体" w:cs="宋体"/>
                <w:szCs w:val="21"/>
              </w:rPr>
            </w:pPr>
            <w:r>
              <w:rPr>
                <w:rFonts w:hint="eastAsia" w:ascii="宋体" w:hAnsi="宋体" w:cs="宋体"/>
                <w:kern w:val="0"/>
                <w:szCs w:val="21"/>
                <w:lang w:bidi="ar"/>
              </w:rPr>
              <w:t>江苏银行股份有限公司常州分行</w:t>
            </w:r>
          </w:p>
        </w:tc>
        <w:tc>
          <w:tcPr>
            <w:tcW w:w="522"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夏文强</w:t>
            </w:r>
          </w:p>
        </w:tc>
        <w:tc>
          <w:tcPr>
            <w:tcW w:w="979"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13861269216</w:t>
            </w:r>
          </w:p>
        </w:tc>
        <w:tc>
          <w:tcPr>
            <w:tcW w:w="1013"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LPR+100个基点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left"/>
              <w:textAlignment w:val="center"/>
              <w:rPr>
                <w:rFonts w:ascii="宋体" w:hAnsi="宋体" w:cs="宋体"/>
                <w:szCs w:val="21"/>
              </w:rPr>
            </w:pPr>
            <w:r>
              <w:rPr>
                <w:rFonts w:hint="eastAsia" w:ascii="宋体" w:hAnsi="宋体" w:cs="宋体"/>
                <w:kern w:val="0"/>
                <w:szCs w:val="21"/>
                <w:lang w:bidi="ar"/>
              </w:rPr>
              <w:t>中信银行股份有限公司常州分行</w:t>
            </w:r>
          </w:p>
        </w:tc>
        <w:tc>
          <w:tcPr>
            <w:tcW w:w="522"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于 澹</w:t>
            </w:r>
          </w:p>
        </w:tc>
        <w:tc>
          <w:tcPr>
            <w:tcW w:w="979"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13861079977</w:t>
            </w:r>
          </w:p>
        </w:tc>
        <w:tc>
          <w:tcPr>
            <w:tcW w:w="1013"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LPR+50个基点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left"/>
              <w:textAlignment w:val="center"/>
              <w:rPr>
                <w:rFonts w:ascii="宋体" w:hAnsi="宋体" w:cs="宋体"/>
                <w:szCs w:val="21"/>
              </w:rPr>
            </w:pPr>
            <w:r>
              <w:rPr>
                <w:rFonts w:hint="eastAsia" w:ascii="宋体" w:hAnsi="宋体" w:cs="宋体"/>
                <w:kern w:val="0"/>
                <w:szCs w:val="21"/>
                <w:lang w:bidi="ar"/>
              </w:rPr>
              <w:t>中国建设银行银行股份有限公司常州分行</w:t>
            </w:r>
          </w:p>
        </w:tc>
        <w:tc>
          <w:tcPr>
            <w:tcW w:w="522"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李 蕾</w:t>
            </w:r>
          </w:p>
        </w:tc>
        <w:tc>
          <w:tcPr>
            <w:tcW w:w="979"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0519-86812870</w:t>
            </w:r>
          </w:p>
        </w:tc>
        <w:tc>
          <w:tcPr>
            <w:tcW w:w="1013"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LPR+100个基点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left"/>
              <w:textAlignment w:val="center"/>
              <w:rPr>
                <w:rFonts w:ascii="宋体" w:hAnsi="宋体" w:cs="宋体"/>
                <w:szCs w:val="21"/>
              </w:rPr>
            </w:pPr>
            <w:r>
              <w:rPr>
                <w:rFonts w:hint="eastAsia" w:ascii="宋体" w:hAnsi="宋体" w:cs="宋体"/>
                <w:kern w:val="0"/>
                <w:szCs w:val="21"/>
                <w:lang w:bidi="ar"/>
              </w:rPr>
              <w:t>中国邮政储蓄银行常州市分行</w:t>
            </w:r>
          </w:p>
        </w:tc>
        <w:tc>
          <w:tcPr>
            <w:tcW w:w="522"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成 庆</w:t>
            </w:r>
          </w:p>
        </w:tc>
        <w:tc>
          <w:tcPr>
            <w:tcW w:w="979"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18006121930</w:t>
            </w:r>
          </w:p>
        </w:tc>
        <w:tc>
          <w:tcPr>
            <w:tcW w:w="1013"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LPR+100个基点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2484" w:type="pct"/>
            <w:noWrap/>
            <w:vAlign w:val="center"/>
          </w:tcPr>
          <w:p>
            <w:pPr>
              <w:widowControl/>
              <w:jc w:val="left"/>
              <w:textAlignment w:val="center"/>
              <w:rPr>
                <w:rFonts w:ascii="宋体" w:hAnsi="宋体" w:cs="宋体"/>
                <w:szCs w:val="21"/>
              </w:rPr>
            </w:pPr>
            <w:r>
              <w:rPr>
                <w:rFonts w:hint="eastAsia" w:ascii="宋体" w:hAnsi="宋体" w:cs="宋体"/>
                <w:kern w:val="0"/>
                <w:szCs w:val="21"/>
                <w:lang w:bidi="ar"/>
              </w:rPr>
              <w:t>中国银行股份有限公司常州分行</w:t>
            </w:r>
          </w:p>
        </w:tc>
        <w:tc>
          <w:tcPr>
            <w:tcW w:w="522"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恽 雍</w:t>
            </w:r>
          </w:p>
        </w:tc>
        <w:tc>
          <w:tcPr>
            <w:tcW w:w="979"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0519-88178290</w:t>
            </w:r>
          </w:p>
        </w:tc>
        <w:tc>
          <w:tcPr>
            <w:tcW w:w="1013" w:type="pct"/>
            <w:noWrap/>
            <w:vAlign w:val="center"/>
          </w:tcPr>
          <w:p>
            <w:pPr>
              <w:widowControl/>
              <w:jc w:val="center"/>
              <w:textAlignment w:val="center"/>
              <w:rPr>
                <w:rFonts w:ascii="宋体" w:hAnsi="宋体" w:cs="宋体"/>
                <w:szCs w:val="21"/>
              </w:rPr>
            </w:pPr>
            <w:r>
              <w:rPr>
                <w:rFonts w:hint="eastAsia" w:ascii="宋体" w:hAnsi="宋体" w:cs="宋体"/>
                <w:kern w:val="0"/>
                <w:szCs w:val="21"/>
                <w:lang w:bidi="ar"/>
              </w:rPr>
              <w:t>LPR+80个基点</w:t>
            </w:r>
          </w:p>
        </w:tc>
      </w:tr>
    </w:tbl>
    <w:p>
      <w:pPr>
        <w:rPr>
          <w:rFonts w:ascii="宋体" w:hAnsi="宋体" w:cs="宋体"/>
          <w:b/>
          <w:sz w:val="32"/>
          <w:szCs w:val="32"/>
        </w:rPr>
      </w:pPr>
      <w:r>
        <w:rPr>
          <w:rFonts w:hint="eastAsia" w:ascii="宋体" w:hAnsi="宋体" w:cs="宋体"/>
          <w:b/>
          <w:sz w:val="32"/>
          <w:szCs w:val="32"/>
        </w:rPr>
        <w:br w:type="page"/>
      </w: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为了提高贵单位谈判响应文件的有效性，减少不必要的无效响应，特友情提醒注意以下几点：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2.谈判响应文件</w:t>
      </w:r>
      <w:r>
        <w:rPr>
          <w:rFonts w:hint="eastAsia" w:ascii="宋体" w:hAnsi="宋体" w:cs="宋体"/>
          <w:b/>
          <w:sz w:val="24"/>
          <w:szCs w:val="24"/>
        </w:rPr>
        <w:t>正本和副本应当密封，电子光盘应当单独密封，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b/>
          <w:sz w:val="24"/>
          <w:szCs w:val="24"/>
        </w:rPr>
      </w:pPr>
      <w:r>
        <w:rPr>
          <w:rFonts w:hint="eastAsia" w:ascii="宋体" w:hAnsi="宋体" w:cs="宋体"/>
          <w:sz w:val="24"/>
          <w:szCs w:val="24"/>
        </w:rPr>
        <w:t>3.谈判响应文件中的证明文件及资料需提供复印件并加盖</w:t>
      </w:r>
      <w:r>
        <w:rPr>
          <w:rFonts w:hint="eastAsia" w:ascii="宋体" w:hAnsi="宋体" w:cs="宋体"/>
          <w:b/>
          <w:sz w:val="24"/>
          <w:szCs w:val="24"/>
        </w:rPr>
        <w:t>公章。</w:t>
      </w:r>
    </w:p>
    <w:p>
      <w:pPr>
        <w:spacing w:line="480" w:lineRule="exact"/>
        <w:ind w:firstLine="480" w:firstLineChars="200"/>
        <w:rPr>
          <w:rFonts w:ascii="宋体" w:hAnsi="宋体" w:cs="宋体"/>
          <w:sz w:val="24"/>
          <w:szCs w:val="24"/>
        </w:rPr>
      </w:pPr>
      <w:r>
        <w:rPr>
          <w:rFonts w:hint="eastAsia" w:ascii="宋体" w:hAnsi="宋体" w:cs="宋体"/>
          <w:sz w:val="24"/>
          <w:szCs w:val="24"/>
        </w:rPr>
        <w:t>4.设定</w:t>
      </w:r>
      <w:r>
        <w:rPr>
          <w:rFonts w:hint="eastAsia" w:ascii="宋体" w:hAnsi="宋体" w:cs="宋体"/>
          <w:b/>
          <w:sz w:val="24"/>
          <w:szCs w:val="24"/>
        </w:rPr>
        <w:t>最高限价</w:t>
      </w:r>
      <w:r>
        <w:rPr>
          <w:rFonts w:hint="eastAsia" w:ascii="宋体" w:hAnsi="宋体" w:cs="宋体"/>
          <w:sz w:val="24"/>
          <w:szCs w:val="24"/>
        </w:rPr>
        <w:t>的，超过限价一律废标。</w:t>
      </w:r>
    </w:p>
    <w:p>
      <w:pPr>
        <w:spacing w:line="480" w:lineRule="exact"/>
        <w:ind w:firstLine="480" w:firstLineChars="200"/>
        <w:rPr>
          <w:rFonts w:ascii="宋体" w:hAnsi="宋体" w:cs="宋体"/>
          <w:sz w:val="24"/>
          <w:szCs w:val="24"/>
        </w:rPr>
      </w:pPr>
      <w:r>
        <w:rPr>
          <w:rFonts w:hint="eastAsia" w:ascii="宋体" w:hAnsi="宋体" w:cs="宋体"/>
          <w:sz w:val="24"/>
          <w:szCs w:val="24"/>
        </w:rPr>
        <w:t>5.请精心仔细</w:t>
      </w:r>
      <w:r>
        <w:rPr>
          <w:rFonts w:hint="eastAsia" w:ascii="宋体" w:hAnsi="宋体" w:cs="宋体"/>
          <w:b/>
          <w:sz w:val="24"/>
          <w:szCs w:val="24"/>
        </w:rPr>
        <w:t>审阅竞争性谈判文件，特别是加粗部分的文字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我单位十分欢迎贵单位对采购组织工作提出宝贵意见和建议。</w:t>
      </w:r>
    </w:p>
    <w:p>
      <w:pPr>
        <w:spacing w:line="480" w:lineRule="exact"/>
        <w:ind w:firstLine="480" w:firstLineChars="200"/>
        <w:rPr>
          <w:rFonts w:ascii="宋体" w:hAnsi="宋体" w:cs="宋体"/>
          <w:sz w:val="24"/>
          <w:szCs w:val="24"/>
        </w:rPr>
      </w:pPr>
      <w:r>
        <w:rPr>
          <w:rFonts w:hint="eastAsia" w:ascii="宋体" w:hAnsi="宋体" w:cs="宋体"/>
          <w:sz w:val="24"/>
          <w:szCs w:val="24"/>
        </w:rPr>
        <w:t>最后祝您谈判成功！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本竞争性谈判文件的最终解释权归江苏尚阳工程管理有限公司所有。</w:t>
      </w:r>
    </w:p>
    <w:p>
      <w:pPr>
        <w:widowControl/>
        <w:jc w:val="center"/>
        <w:rPr>
          <w:rFonts w:ascii="宋体" w:hAnsi="宋体" w:cs="宋体"/>
          <w:b/>
          <w:sz w:val="30"/>
          <w:szCs w:val="30"/>
        </w:rPr>
      </w:pPr>
      <w:r>
        <w:rPr>
          <w:rFonts w:hint="eastAsia" w:ascii="宋体" w:hAnsi="宋体" w:cs="宋体"/>
          <w:b/>
          <w:sz w:val="30"/>
          <w:szCs w:val="30"/>
        </w:rPr>
        <w:t>（</w:t>
      </w:r>
      <w:r>
        <w:rPr>
          <w:rFonts w:hint="eastAsia" w:ascii="宋体" w:hAnsi="宋体" w:cs="宋体"/>
          <w:b/>
          <w:sz w:val="32"/>
        </w:rPr>
        <w:t>全文完</w:t>
      </w:r>
      <w:r>
        <w:rPr>
          <w:rFonts w:hint="eastAsia" w:ascii="宋体" w:hAnsi="宋体" w:cs="宋体"/>
          <w:b/>
          <w:sz w:val="30"/>
          <w:szCs w:val="30"/>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53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53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rFonts w:ascii="仿宋_GB2312" w:hAnsi="宋体"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53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53</w:t>
                    </w:r>
                    <w:r>
                      <w:rPr>
                        <w:rFonts w:hint="eastAsia"/>
                      </w:rP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firstLine="360"/>
      <w:rPr>
        <w:rFonts w:ascii="仿宋_GB2312" w:hAnsi="宋体"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53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53</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w:t>
    </w:r>
    <w:r>
      <w:rPr>
        <w:rFonts w:hint="eastAsia"/>
      </w:rPr>
      <w:t>竞争性谈判</w:t>
    </w:r>
    <w:r>
      <w:rPr>
        <w:rFonts w:hint="eastAsia" w:ascii="宋体" w:hAnsi="宋体" w:cs="宋体"/>
        <w:szCs w:val="18"/>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F8B1CC"/>
    <w:multiLevelType w:val="singleLevel"/>
    <w:tmpl w:val="57F8B1CC"/>
    <w:lvl w:ilvl="0" w:tentative="0">
      <w:start w:val="7"/>
      <w:numFmt w:val="chineseCounting"/>
      <w:suff w:val="nothing"/>
      <w:lvlText w:val="%1、"/>
      <w:lvlJc w:val="left"/>
      <w:rPr>
        <w:rFonts w:hint="eastAsia"/>
      </w:rPr>
    </w:lvl>
  </w:abstractNum>
  <w:abstractNum w:abstractNumId="1">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wN2JiNmI5YzA2ZTJjM2MwOGIyMGExOTQzNWUxZGYifQ=="/>
  </w:docVars>
  <w:rsids>
    <w:rsidRoot w:val="41894BD4"/>
    <w:rsid w:val="0051070F"/>
    <w:rsid w:val="00515DEB"/>
    <w:rsid w:val="006E6A26"/>
    <w:rsid w:val="00A510CD"/>
    <w:rsid w:val="00AB3D23"/>
    <w:rsid w:val="00BD0E1B"/>
    <w:rsid w:val="01883692"/>
    <w:rsid w:val="01F46B26"/>
    <w:rsid w:val="0203181E"/>
    <w:rsid w:val="02623CA8"/>
    <w:rsid w:val="02AE31CD"/>
    <w:rsid w:val="0311461E"/>
    <w:rsid w:val="037C65A3"/>
    <w:rsid w:val="03AF46B1"/>
    <w:rsid w:val="03FE4155"/>
    <w:rsid w:val="0409331C"/>
    <w:rsid w:val="04100A4A"/>
    <w:rsid w:val="04B10BD0"/>
    <w:rsid w:val="04CE3F26"/>
    <w:rsid w:val="04E971A4"/>
    <w:rsid w:val="0502511F"/>
    <w:rsid w:val="05B44CC5"/>
    <w:rsid w:val="07057EAA"/>
    <w:rsid w:val="073E2E98"/>
    <w:rsid w:val="07D27B9C"/>
    <w:rsid w:val="0917644A"/>
    <w:rsid w:val="095F2B40"/>
    <w:rsid w:val="0997258E"/>
    <w:rsid w:val="0A9C3CAC"/>
    <w:rsid w:val="0AC456FE"/>
    <w:rsid w:val="0CEC568C"/>
    <w:rsid w:val="0DAD794B"/>
    <w:rsid w:val="0E06277D"/>
    <w:rsid w:val="0EAF6844"/>
    <w:rsid w:val="0EF43304"/>
    <w:rsid w:val="10E13C2D"/>
    <w:rsid w:val="11493820"/>
    <w:rsid w:val="115B0A30"/>
    <w:rsid w:val="12575383"/>
    <w:rsid w:val="127502E4"/>
    <w:rsid w:val="12C86905"/>
    <w:rsid w:val="12D00772"/>
    <w:rsid w:val="12E2225C"/>
    <w:rsid w:val="130B2ECB"/>
    <w:rsid w:val="13531C5C"/>
    <w:rsid w:val="13D049AB"/>
    <w:rsid w:val="13DD0205"/>
    <w:rsid w:val="13F64E17"/>
    <w:rsid w:val="14907795"/>
    <w:rsid w:val="14AA4627"/>
    <w:rsid w:val="14E214B5"/>
    <w:rsid w:val="157C54AE"/>
    <w:rsid w:val="15A25079"/>
    <w:rsid w:val="15AA1C40"/>
    <w:rsid w:val="16366570"/>
    <w:rsid w:val="16933680"/>
    <w:rsid w:val="16FB0A2F"/>
    <w:rsid w:val="17CB7AB1"/>
    <w:rsid w:val="184C09B9"/>
    <w:rsid w:val="19075871"/>
    <w:rsid w:val="19662322"/>
    <w:rsid w:val="199F3089"/>
    <w:rsid w:val="19D34041"/>
    <w:rsid w:val="19DF25B4"/>
    <w:rsid w:val="19EB33F3"/>
    <w:rsid w:val="1ABD4BE1"/>
    <w:rsid w:val="1BBF5C69"/>
    <w:rsid w:val="1BC839EC"/>
    <w:rsid w:val="1C717805"/>
    <w:rsid w:val="1D1E7639"/>
    <w:rsid w:val="1E884F29"/>
    <w:rsid w:val="1F7D1225"/>
    <w:rsid w:val="20510D4E"/>
    <w:rsid w:val="214E3DC8"/>
    <w:rsid w:val="215D347C"/>
    <w:rsid w:val="21E17083"/>
    <w:rsid w:val="22162B37"/>
    <w:rsid w:val="23030876"/>
    <w:rsid w:val="237972F9"/>
    <w:rsid w:val="23CF5A38"/>
    <w:rsid w:val="24C02A8C"/>
    <w:rsid w:val="24D43BC0"/>
    <w:rsid w:val="25FD4B09"/>
    <w:rsid w:val="26327C0A"/>
    <w:rsid w:val="26B30519"/>
    <w:rsid w:val="26E31456"/>
    <w:rsid w:val="27816FC0"/>
    <w:rsid w:val="27F31FB8"/>
    <w:rsid w:val="288822B5"/>
    <w:rsid w:val="28FF12F0"/>
    <w:rsid w:val="2A4715BD"/>
    <w:rsid w:val="2AEB719A"/>
    <w:rsid w:val="2B874C0D"/>
    <w:rsid w:val="2B8F26B7"/>
    <w:rsid w:val="2BCC1EE0"/>
    <w:rsid w:val="2C866D25"/>
    <w:rsid w:val="2CBC5E64"/>
    <w:rsid w:val="2D3C1F92"/>
    <w:rsid w:val="2D483BE9"/>
    <w:rsid w:val="2D7222CB"/>
    <w:rsid w:val="2D990C72"/>
    <w:rsid w:val="2EE619C7"/>
    <w:rsid w:val="2F416E82"/>
    <w:rsid w:val="2F506D14"/>
    <w:rsid w:val="2FC80EAF"/>
    <w:rsid w:val="31047A3E"/>
    <w:rsid w:val="32AC6BA0"/>
    <w:rsid w:val="34081DA2"/>
    <w:rsid w:val="34237365"/>
    <w:rsid w:val="343E6792"/>
    <w:rsid w:val="34993E1B"/>
    <w:rsid w:val="35120A01"/>
    <w:rsid w:val="359409B0"/>
    <w:rsid w:val="35F7237E"/>
    <w:rsid w:val="361D40FD"/>
    <w:rsid w:val="36A50710"/>
    <w:rsid w:val="36C66297"/>
    <w:rsid w:val="375436D0"/>
    <w:rsid w:val="37AD4689"/>
    <w:rsid w:val="38893F89"/>
    <w:rsid w:val="39777F08"/>
    <w:rsid w:val="39DA60D2"/>
    <w:rsid w:val="3A2931D7"/>
    <w:rsid w:val="3A7A0CB2"/>
    <w:rsid w:val="3A987192"/>
    <w:rsid w:val="3BA667A2"/>
    <w:rsid w:val="3BC80D6E"/>
    <w:rsid w:val="3BCB6D3A"/>
    <w:rsid w:val="3D414591"/>
    <w:rsid w:val="3D5B4A55"/>
    <w:rsid w:val="3D5D2732"/>
    <w:rsid w:val="3D60217E"/>
    <w:rsid w:val="3D7C2786"/>
    <w:rsid w:val="3E986BFB"/>
    <w:rsid w:val="3EF20AC8"/>
    <w:rsid w:val="3F9B201D"/>
    <w:rsid w:val="3F9C4446"/>
    <w:rsid w:val="3FB457A2"/>
    <w:rsid w:val="40EF4827"/>
    <w:rsid w:val="413F7265"/>
    <w:rsid w:val="41577781"/>
    <w:rsid w:val="418017B3"/>
    <w:rsid w:val="41894BD4"/>
    <w:rsid w:val="41B56BE0"/>
    <w:rsid w:val="41FC584C"/>
    <w:rsid w:val="42E16FF9"/>
    <w:rsid w:val="42E7647E"/>
    <w:rsid w:val="43012F5A"/>
    <w:rsid w:val="438870BD"/>
    <w:rsid w:val="43887E77"/>
    <w:rsid w:val="43A97235"/>
    <w:rsid w:val="442B5CC8"/>
    <w:rsid w:val="44C10D82"/>
    <w:rsid w:val="44F557CA"/>
    <w:rsid w:val="45375B5F"/>
    <w:rsid w:val="456D37DE"/>
    <w:rsid w:val="45F12DF0"/>
    <w:rsid w:val="46333DAF"/>
    <w:rsid w:val="47587EC6"/>
    <w:rsid w:val="47597ADA"/>
    <w:rsid w:val="476B005A"/>
    <w:rsid w:val="48AC4CEE"/>
    <w:rsid w:val="4BE26612"/>
    <w:rsid w:val="4BF843A1"/>
    <w:rsid w:val="4C897350"/>
    <w:rsid w:val="4CFE61A4"/>
    <w:rsid w:val="4D043CAC"/>
    <w:rsid w:val="4F020CAE"/>
    <w:rsid w:val="4F28211B"/>
    <w:rsid w:val="4FBB7979"/>
    <w:rsid w:val="51623FAB"/>
    <w:rsid w:val="52620877"/>
    <w:rsid w:val="52824608"/>
    <w:rsid w:val="52A22EE0"/>
    <w:rsid w:val="52A90035"/>
    <w:rsid w:val="52F67897"/>
    <w:rsid w:val="538C62D8"/>
    <w:rsid w:val="549867EB"/>
    <w:rsid w:val="54D44E27"/>
    <w:rsid w:val="54DF00B2"/>
    <w:rsid w:val="55544A2A"/>
    <w:rsid w:val="55930C5B"/>
    <w:rsid w:val="562C33EA"/>
    <w:rsid w:val="569F083D"/>
    <w:rsid w:val="56BA0FDC"/>
    <w:rsid w:val="56F42C86"/>
    <w:rsid w:val="571D15E5"/>
    <w:rsid w:val="57914717"/>
    <w:rsid w:val="57AB2AF3"/>
    <w:rsid w:val="57DA5D53"/>
    <w:rsid w:val="57FE02E7"/>
    <w:rsid w:val="59B81B66"/>
    <w:rsid w:val="5A432CCE"/>
    <w:rsid w:val="5A62419E"/>
    <w:rsid w:val="5A817C8B"/>
    <w:rsid w:val="5AAB580B"/>
    <w:rsid w:val="5B3D4A0E"/>
    <w:rsid w:val="5C003DAA"/>
    <w:rsid w:val="5C1D4FB4"/>
    <w:rsid w:val="5C290EA4"/>
    <w:rsid w:val="5C4265E0"/>
    <w:rsid w:val="5C7A4005"/>
    <w:rsid w:val="5CD0123D"/>
    <w:rsid w:val="5ECB2C1D"/>
    <w:rsid w:val="5F4F2FEA"/>
    <w:rsid w:val="5FA50517"/>
    <w:rsid w:val="5FC80EE5"/>
    <w:rsid w:val="602508E3"/>
    <w:rsid w:val="60724ABB"/>
    <w:rsid w:val="61CF1801"/>
    <w:rsid w:val="62891763"/>
    <w:rsid w:val="632A50AA"/>
    <w:rsid w:val="63631470"/>
    <w:rsid w:val="64384B33"/>
    <w:rsid w:val="64652901"/>
    <w:rsid w:val="64D33FEF"/>
    <w:rsid w:val="65871EF3"/>
    <w:rsid w:val="65FC3354"/>
    <w:rsid w:val="662D2FA1"/>
    <w:rsid w:val="664F0F7E"/>
    <w:rsid w:val="669A2640"/>
    <w:rsid w:val="67603D10"/>
    <w:rsid w:val="690C6515"/>
    <w:rsid w:val="690F1463"/>
    <w:rsid w:val="697D52E7"/>
    <w:rsid w:val="69886743"/>
    <w:rsid w:val="6A293844"/>
    <w:rsid w:val="6A4B7D29"/>
    <w:rsid w:val="6BD37D5E"/>
    <w:rsid w:val="6C093228"/>
    <w:rsid w:val="6C690C82"/>
    <w:rsid w:val="6C9F047D"/>
    <w:rsid w:val="6CFA18DB"/>
    <w:rsid w:val="6D711C78"/>
    <w:rsid w:val="6D837349"/>
    <w:rsid w:val="6E6A4AAC"/>
    <w:rsid w:val="6E6C3AF2"/>
    <w:rsid w:val="6EEC35EC"/>
    <w:rsid w:val="6F0F66B1"/>
    <w:rsid w:val="6F163A56"/>
    <w:rsid w:val="6F68085A"/>
    <w:rsid w:val="700C41FF"/>
    <w:rsid w:val="71EB0B34"/>
    <w:rsid w:val="72290E7A"/>
    <w:rsid w:val="728E35F1"/>
    <w:rsid w:val="72BF4937"/>
    <w:rsid w:val="736C4651"/>
    <w:rsid w:val="73957025"/>
    <w:rsid w:val="73963C14"/>
    <w:rsid w:val="740447A7"/>
    <w:rsid w:val="749B4BFA"/>
    <w:rsid w:val="75474ECE"/>
    <w:rsid w:val="75F32411"/>
    <w:rsid w:val="76AF5792"/>
    <w:rsid w:val="7759468F"/>
    <w:rsid w:val="78990D58"/>
    <w:rsid w:val="78F94A43"/>
    <w:rsid w:val="79157A6A"/>
    <w:rsid w:val="79F75119"/>
    <w:rsid w:val="7A084F9B"/>
    <w:rsid w:val="7AA306A8"/>
    <w:rsid w:val="7B2C34D6"/>
    <w:rsid w:val="7B5F5634"/>
    <w:rsid w:val="7B7E2386"/>
    <w:rsid w:val="7B8F4C4D"/>
    <w:rsid w:val="7C865EDA"/>
    <w:rsid w:val="7C8E3338"/>
    <w:rsid w:val="7D2C0E3A"/>
    <w:rsid w:val="7D4D280F"/>
    <w:rsid w:val="7DB93325"/>
    <w:rsid w:val="7EAC7B1F"/>
    <w:rsid w:val="7EBD61D5"/>
    <w:rsid w:val="7F115ABB"/>
    <w:rsid w:val="7F2F5F3F"/>
    <w:rsid w:val="7F953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paragraph" w:styleId="5">
    <w:name w:val="Normal Indent"/>
    <w:basedOn w:val="1"/>
    <w:next w:val="1"/>
    <w:qFormat/>
    <w:uiPriority w:val="0"/>
    <w:pPr>
      <w:autoSpaceDE w:val="0"/>
      <w:autoSpaceDN w:val="0"/>
      <w:adjustRightInd w:val="0"/>
      <w:ind w:firstLine="420"/>
    </w:pPr>
    <w:rPr>
      <w:rFonts w:ascii="宋体"/>
      <w:sz w:val="24"/>
    </w:rPr>
  </w:style>
  <w:style w:type="paragraph" w:styleId="6">
    <w:name w:val="annotation text"/>
    <w:basedOn w:val="1"/>
    <w:qFormat/>
    <w:uiPriority w:val="0"/>
    <w:pPr>
      <w:jc w:val="left"/>
    </w:pPr>
  </w:style>
  <w:style w:type="paragraph" w:styleId="7">
    <w:name w:val="Body Text"/>
    <w:basedOn w:val="1"/>
    <w:next w:val="1"/>
    <w:qFormat/>
    <w:uiPriority w:val="0"/>
    <w:pPr>
      <w:ind w:left="558"/>
    </w:pPr>
    <w:rPr>
      <w:szCs w:val="21"/>
    </w:rPr>
  </w:style>
  <w:style w:type="paragraph" w:styleId="8">
    <w:name w:val="Body Text Indent"/>
    <w:basedOn w:val="1"/>
    <w:qFormat/>
    <w:uiPriority w:val="0"/>
    <w:pPr>
      <w:ind w:firstLine="645"/>
    </w:pPr>
    <w:rPr>
      <w:rFonts w:ascii="楷体_GB2312" w:eastAsia="楷体_GB2312"/>
      <w:kern w:val="0"/>
      <w:sz w:val="32"/>
    </w:rPr>
  </w:style>
  <w:style w:type="paragraph" w:styleId="9">
    <w:name w:val="Plain Text"/>
    <w:basedOn w:val="1"/>
    <w:next w:val="5"/>
    <w:qFormat/>
    <w:uiPriority w:val="99"/>
    <w:rPr>
      <w:rFonts w:ascii="宋体" w:hAnsi="宋体" w:eastAsiaTheme="minorEastAsia" w:cstheme="minorBidi"/>
      <w:sz w:val="26"/>
      <w:szCs w:val="22"/>
    </w:rPr>
  </w:style>
  <w:style w:type="paragraph" w:styleId="10">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1">
    <w:name w:val="header"/>
    <w:basedOn w:val="1"/>
    <w:qFormat/>
    <w:uiPriority w:val="0"/>
    <w:pPr>
      <w:pBdr>
        <w:bottom w:val="single" w:color="auto" w:sz="6" w:space="1"/>
      </w:pBdr>
      <w:tabs>
        <w:tab w:val="center" w:pos="4153"/>
        <w:tab w:val="right" w:pos="8307"/>
      </w:tabs>
      <w:snapToGrid w:val="0"/>
      <w:jc w:val="center"/>
    </w:pPr>
    <w:rPr>
      <w:sz w:val="18"/>
    </w:rPr>
  </w:style>
  <w:style w:type="paragraph" w:styleId="12">
    <w:name w:val="toc 4"/>
    <w:basedOn w:val="1"/>
    <w:next w:val="1"/>
    <w:qFormat/>
    <w:uiPriority w:val="0"/>
    <w:pPr>
      <w:ind w:left="1260"/>
    </w:pPr>
  </w:style>
  <w:style w:type="paragraph" w:styleId="13">
    <w:name w:val="Body Text First Indent"/>
    <w:basedOn w:val="7"/>
    <w:next w:val="1"/>
    <w:qFormat/>
    <w:uiPriority w:val="0"/>
    <w:pPr>
      <w:spacing w:after="120" w:line="440" w:lineRule="exact"/>
      <w:ind w:firstLine="420" w:firstLineChars="100"/>
    </w:pPr>
    <w:rPr>
      <w:rFonts w:ascii="宋体"/>
      <w:sz w:val="24"/>
      <w:szCs w:val="28"/>
    </w:rPr>
  </w:style>
  <w:style w:type="paragraph" w:customStyle="1" w:styleId="16">
    <w:name w:val="段"/>
    <w:basedOn w:val="1"/>
    <w:next w:val="1"/>
    <w:qFormat/>
    <w:uiPriority w:val="0"/>
    <w:pPr>
      <w:widowControl/>
      <w:autoSpaceDE w:val="0"/>
      <w:autoSpaceDN w:val="0"/>
      <w:ind w:firstLine="200" w:firstLineChars="200"/>
    </w:pPr>
    <w:rPr>
      <w:rFonts w:hint="eastAsia" w:ascii="宋体"/>
      <w:kern w:val="0"/>
    </w:rPr>
  </w:style>
  <w:style w:type="character" w:customStyle="1" w:styleId="17">
    <w:name w:val="批注主题 Char"/>
    <w:qFormat/>
    <w:uiPriority w:val="99"/>
    <w:rPr>
      <w:rFonts w:eastAsia="宋体"/>
      <w:b/>
      <w:bCs/>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Í¼±íÕýÎÄ"/>
    <w:basedOn w:val="1"/>
    <w:next w:val="5"/>
    <w:qFormat/>
    <w:uiPriority w:val="0"/>
    <w:pPr>
      <w:ind w:firstLine="420" w:firstLineChars="200"/>
    </w:pPr>
    <w:rPr>
      <w:sz w:val="24"/>
    </w:rPr>
  </w:style>
  <w:style w:type="paragraph" w:customStyle="1" w:styleId="20">
    <w:name w:val="纯文本1"/>
    <w:next w:val="12"/>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1">
    <w:name w:val="纯文本2"/>
    <w:next w:val="12"/>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22">
    <w:name w:val="页码1"/>
    <w:basedOn w:val="15"/>
    <w:qFormat/>
    <w:uiPriority w:val="0"/>
  </w:style>
  <w:style w:type="character" w:customStyle="1" w:styleId="23">
    <w:name w:val="font21"/>
    <w:basedOn w:val="15"/>
    <w:qFormat/>
    <w:uiPriority w:val="0"/>
    <w:rPr>
      <w:rFonts w:hint="eastAsia" w:ascii="宋体" w:hAnsi="宋体" w:eastAsia="宋体" w:cs="宋体"/>
      <w:color w:val="000000"/>
      <w:sz w:val="22"/>
      <w:szCs w:val="22"/>
      <w:u w:val="none"/>
    </w:rPr>
  </w:style>
  <w:style w:type="paragraph" w:customStyle="1" w:styleId="24">
    <w:name w:val="一、"/>
    <w:basedOn w:val="1"/>
    <w:qFormat/>
    <w:uiPriority w:val="0"/>
    <w:pPr>
      <w:ind w:firstLine="640"/>
    </w:pPr>
    <w:rPr>
      <w:rFonts w:ascii="黑体" w:hAnsi="黑体" w:eastAsia="黑体"/>
      <w:szCs w:val="32"/>
    </w:rPr>
  </w:style>
  <w:style w:type="paragraph" w:customStyle="1" w:styleId="25">
    <w:name w:val="材料标题"/>
    <w:basedOn w:val="1"/>
    <w:qFormat/>
    <w:uiPriority w:val="0"/>
    <w:pPr>
      <w:adjustRightInd w:val="0"/>
      <w:snapToGrid w:val="0"/>
      <w:spacing w:line="700" w:lineRule="exact"/>
      <w:jc w:val="center"/>
    </w:pPr>
    <w:rPr>
      <w:rFonts w:ascii="方正小标宋简体" w:eastAsia="方正小标宋简体"/>
      <w:color w:val="000000"/>
      <w:sz w:val="44"/>
      <w:szCs w:val="44"/>
    </w:rPr>
  </w:style>
  <w:style w:type="paragraph" w:customStyle="1" w:styleId="26">
    <w:name w:val="成文日期"/>
    <w:basedOn w:val="1"/>
    <w:qFormat/>
    <w:uiPriority w:val="0"/>
    <w:pPr>
      <w:ind w:right="400" w:rightChars="400"/>
      <w:jc w:val="right"/>
    </w:pPr>
  </w:style>
  <w:style w:type="character" w:customStyle="1" w:styleId="27">
    <w:name w:val="font51"/>
    <w:basedOn w:val="15"/>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52</Pages>
  <Words>25105</Words>
  <Characters>26325</Characters>
  <Lines>205</Lines>
  <Paragraphs>57</Paragraphs>
  <TotalTime>0</TotalTime>
  <ScaleCrop>false</ScaleCrop>
  <LinksUpToDate>false</LinksUpToDate>
  <CharactersWithSpaces>28097</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2022-05-12T02:11:00Z</dcterms:created>
  <dc:creator>SYZB</dc:creator>
  <cp:lastModifiedBy>徐媛媛</cp:lastModifiedBy>
  <dcterms:modified xsi:type="dcterms:W3CDTF">2022-05-18T03:06:26Z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8E1938B6AD994EA2AFE69DB13D2B274A</vt:lpwstr>
  </property>
  <property fmtid="{D5CDD505-2E9C-101B-9397-08002B2CF9AE}" pid="4" name="commondata">
    <vt:lpwstr>eyJoZGlkIjoiZTUzYzNjODAyODUxZTMwZWE4OTcwMGZmNTVmYmYwNDMifQ==</vt:lpwstr>
  </property>
</Properties>
</file>