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p>
    <w:p>
      <w:pPr>
        <w:snapToGrid w:val="0"/>
        <w:spacing w:line="360" w:lineRule="auto"/>
        <w:jc w:val="both"/>
        <w:rPr>
          <w:rFonts w:hint="eastAsia" w:ascii="宋体" w:hAnsi="宋体" w:cs="黑体"/>
          <w:b/>
          <w:color w:val="auto"/>
          <w:spacing w:val="170"/>
          <w:kern w:val="0"/>
          <w:sz w:val="84"/>
          <w:szCs w:val="8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lang w:eastAsia="zh-CN"/>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cs="Times New Roman"/>
          <w:bCs/>
          <w:color w:val="auto"/>
          <w:sz w:val="28"/>
          <w:szCs w:val="32"/>
          <w:lang w:eastAsia="zh-CN"/>
        </w:rPr>
      </w:pPr>
      <w:r>
        <w:rPr>
          <w:rFonts w:hint="eastAsia" w:ascii="宋体" w:hAnsi="宋体" w:cs="Times New Roman"/>
          <w:bCs/>
          <w:color w:val="auto"/>
          <w:sz w:val="28"/>
          <w:szCs w:val="32"/>
          <w:lang w:eastAsia="zh-CN"/>
        </w:rPr>
        <w:t>采购项目编号：SYZB-SJ-2022005</w:t>
      </w:r>
    </w:p>
    <w:p>
      <w:pPr>
        <w:adjustRightInd w:val="0"/>
        <w:snapToGrid w:val="0"/>
        <w:spacing w:line="800" w:lineRule="exact"/>
        <w:ind w:left="3636" w:leftChars="798" w:hanging="1960" w:hangingChars="700"/>
        <w:rPr>
          <w:rFonts w:hint="default" w:ascii="宋体" w:hAnsi="宋体" w:cs="Times New Roman"/>
          <w:bCs/>
          <w:color w:val="auto"/>
          <w:sz w:val="28"/>
          <w:szCs w:val="32"/>
          <w:lang w:val="en-US" w:eastAsia="zh-CN"/>
        </w:rPr>
      </w:pPr>
      <w:r>
        <w:rPr>
          <w:rFonts w:hint="eastAsia" w:ascii="宋体" w:hAnsi="宋体" w:cs="Times New Roman"/>
          <w:bCs/>
          <w:color w:val="auto"/>
          <w:sz w:val="28"/>
          <w:szCs w:val="32"/>
          <w:lang w:eastAsia="zh-CN"/>
        </w:rPr>
        <w:t>采购项目名称：</w:t>
      </w:r>
      <w:r>
        <w:rPr>
          <w:rFonts w:hint="eastAsia" w:ascii="宋体" w:hAnsi="宋体" w:cs="Times New Roman"/>
          <w:bCs/>
          <w:color w:val="auto"/>
          <w:sz w:val="28"/>
          <w:szCs w:val="32"/>
          <w:lang w:val="en-US" w:eastAsia="zh-CN"/>
        </w:rPr>
        <w:t>经开区2022年无人机大气飞航监测服务项目</w:t>
      </w:r>
    </w:p>
    <w:p>
      <w:pPr>
        <w:adjustRightInd w:val="0"/>
        <w:snapToGrid w:val="0"/>
        <w:spacing w:line="800" w:lineRule="exact"/>
        <w:ind w:firstLine="1680" w:firstLineChars="600"/>
        <w:rPr>
          <w:rFonts w:hint="default" w:ascii="宋体" w:hAnsi="宋体" w:cs="Times New Roman"/>
          <w:bCs/>
          <w:color w:val="auto"/>
          <w:sz w:val="28"/>
          <w:szCs w:val="32"/>
          <w:lang w:val="en-US" w:eastAsia="zh-CN"/>
        </w:rPr>
      </w:pPr>
      <w:r>
        <w:rPr>
          <w:rFonts w:hint="eastAsia" w:ascii="宋体" w:hAnsi="宋体" w:cs="Times New Roman"/>
          <w:bCs/>
          <w:color w:val="auto"/>
          <w:sz w:val="28"/>
          <w:szCs w:val="32"/>
          <w:lang w:eastAsia="zh-CN"/>
        </w:rPr>
        <w:t>采购人名称：</w:t>
      </w:r>
      <w:r>
        <w:rPr>
          <w:rFonts w:hint="eastAsia" w:ascii="宋体" w:hAnsi="宋体" w:cs="Times New Roman"/>
          <w:bCs/>
          <w:color w:val="auto"/>
          <w:sz w:val="28"/>
          <w:szCs w:val="32"/>
          <w:lang w:val="en-US" w:eastAsia="zh-CN"/>
        </w:rPr>
        <w:t>常州市生态环境局常州经济开发区分局</w:t>
      </w:r>
    </w:p>
    <w:p>
      <w:pPr>
        <w:spacing w:line="680" w:lineRule="exact"/>
        <w:jc w:val="center"/>
        <w:rPr>
          <w:rFonts w:ascii="宋体" w:hAnsi="宋体" w:cs="宋体"/>
          <w:color w:val="auto"/>
          <w:sz w:val="44"/>
          <w:szCs w:val="44"/>
          <w:highlight w:val="none"/>
        </w:rPr>
      </w:pPr>
    </w:p>
    <w:p>
      <w:pPr>
        <w:spacing w:line="480" w:lineRule="exact"/>
        <w:ind w:firstLine="750" w:firstLineChars="250"/>
        <w:jc w:val="center"/>
        <w:rPr>
          <w:rFonts w:ascii="宋体" w:hAnsi="宋体" w:cs="宋体"/>
          <w:color w:val="auto"/>
          <w:sz w:val="30"/>
          <w:szCs w:val="30"/>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val="en-US" w:eastAsia="zh-CN"/>
        </w:rPr>
        <w:t>二</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五</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rPr>
          <w:color w:val="auto"/>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 xml:space="preserve">第二章  </w:t>
      </w:r>
      <w:r>
        <w:rPr>
          <w:rFonts w:hint="eastAsia" w:ascii="宋体" w:hAnsi="宋体" w:cs="宋体"/>
          <w:b/>
          <w:color w:val="auto"/>
          <w:sz w:val="32"/>
          <w:szCs w:val="32"/>
          <w:highlight w:val="none"/>
          <w:lang w:eastAsia="zh-CN"/>
        </w:rPr>
        <w:t>谈判</w:t>
      </w:r>
      <w:r>
        <w:rPr>
          <w:rFonts w:hint="eastAsia" w:ascii="宋体" w:hAnsi="宋体" w:cs="宋体"/>
          <w:b/>
          <w:color w:val="auto"/>
          <w:sz w:val="32"/>
          <w:szCs w:val="32"/>
          <w:highlight w:val="none"/>
        </w:rPr>
        <w:t>响应文件的组成…………………………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15</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16-18</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19</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20-27</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28</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rPr>
      </w:pPr>
      <w:bookmarkStart w:id="0" w:name="_Toc35393797"/>
      <w:bookmarkStart w:id="1" w:name="_Toc28359011"/>
      <w:bookmarkStart w:id="2" w:name="_Toc28359001"/>
      <w:bookmarkStart w:id="3" w:name="_Toc35393789"/>
      <w:r>
        <w:rPr>
          <w:rFonts w:hint="eastAsia" w:ascii="宋体" w:hAnsi="宋体"/>
          <w:b/>
          <w:color w:val="auto"/>
          <w:sz w:val="28"/>
          <w:szCs w:val="28"/>
          <w:highlight w:val="none"/>
          <w:lang w:eastAsia="zh-CN"/>
        </w:rPr>
        <w:t>经开区2022年无人机大气飞航监测服务项目</w:t>
      </w: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28359089"/>
      <w:bookmarkStart w:id="5" w:name="_Toc35393798"/>
      <w:bookmarkStart w:id="6" w:name="_Toc35393629"/>
      <w:bookmarkStart w:id="7" w:name="_Toc28359012"/>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经开区2022年无人机大气飞航监测服务项目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2022年5月27</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13</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SYZB-SJ-2022005</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经开区2022年无人机大气飞航监测服务项目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lang w:val="en-US" w:eastAsia="zh-CN"/>
        </w:rPr>
        <w:t>方</w:t>
      </w:r>
      <w:r>
        <w:rPr>
          <w:rFonts w:hint="eastAsia" w:cs="宋体" w:asciiTheme="minorEastAsia" w:hAnsiTheme="minorEastAsia" w:eastAsiaTheme="minorEastAsia"/>
          <w:color w:val="auto"/>
          <w:szCs w:val="21"/>
          <w:highlight w:val="none"/>
        </w:rPr>
        <w:t>式：竞争性谈判</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预算金额：</w:t>
      </w:r>
      <w:r>
        <w:rPr>
          <w:rFonts w:hint="eastAsia" w:cs="宋体" w:asciiTheme="minorEastAsia" w:hAnsiTheme="minorEastAsia" w:eastAsiaTheme="minorEastAsia"/>
          <w:color w:val="auto"/>
          <w:szCs w:val="21"/>
          <w:highlight w:val="none"/>
          <w:lang w:val="en-US" w:eastAsia="zh-CN"/>
        </w:rPr>
        <w:t>20万元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最高限价：</w:t>
      </w:r>
      <w:r>
        <w:rPr>
          <w:rFonts w:hint="eastAsia" w:cs="宋体" w:asciiTheme="minorEastAsia" w:hAnsiTheme="minorEastAsia" w:eastAsiaTheme="minorEastAsia"/>
          <w:color w:val="auto"/>
          <w:szCs w:val="21"/>
          <w:highlight w:val="none"/>
          <w:lang w:val="en-US" w:eastAsia="zh-CN"/>
        </w:rPr>
        <w:t>20万元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采购需求：</w:t>
      </w:r>
      <w:r>
        <w:rPr>
          <w:rFonts w:hint="eastAsia" w:cs="宋体" w:asciiTheme="minorEastAsia" w:hAnsiTheme="minorEastAsia" w:eastAsiaTheme="minorEastAsia"/>
          <w:color w:val="auto"/>
          <w:szCs w:val="21"/>
        </w:rPr>
        <w:t>本项目为</w:t>
      </w:r>
      <w:r>
        <w:rPr>
          <w:rFonts w:hint="eastAsia" w:cs="宋体" w:asciiTheme="minorEastAsia" w:hAnsiTheme="minorEastAsia" w:eastAsiaTheme="minorEastAsia"/>
          <w:color w:val="auto"/>
          <w:szCs w:val="21"/>
          <w:lang w:eastAsia="zh-CN"/>
        </w:rPr>
        <w:t>经开区2022年无人机大气飞航监测服务项目</w:t>
      </w:r>
      <w:r>
        <w:rPr>
          <w:rFonts w:hint="eastAsia" w:cs="宋体" w:asciiTheme="minorEastAsia" w:hAnsiTheme="minorEastAsia" w:eastAsiaTheme="minorEastAsia"/>
          <w:color w:val="auto"/>
          <w:szCs w:val="21"/>
        </w:rPr>
        <w:t>，</w:t>
      </w:r>
      <w:r>
        <w:rPr>
          <w:rFonts w:hint="eastAsia" w:asciiTheme="minorEastAsia" w:hAnsiTheme="minorEastAsia" w:eastAsiaTheme="minorEastAsia"/>
          <w:color w:val="auto"/>
          <w:szCs w:val="21"/>
          <w:highlight w:val="none"/>
          <w:lang w:eastAsia="zh-CN"/>
        </w:rPr>
        <w:t>服务内容包括但不限于大气监测服务、数据分析服务、相关技术支持等工作。</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val="en-US" w:eastAsia="zh-CN"/>
        </w:rPr>
        <w:t>一年。</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28359013"/>
      <w:bookmarkStart w:id="9" w:name="_Toc35393799"/>
      <w:bookmarkStart w:id="10" w:name="_Toc28359090"/>
      <w:bookmarkStart w:id="11" w:name="_Toc35393630"/>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14"/>
      <w:bookmarkStart w:id="13" w:name="_Toc28359091"/>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800"/>
      <w:bookmarkStart w:id="15" w:name="_Toc35393631"/>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）单位负责人为同一人或者存在直接控股、管理关系的不同供应商，不得参加同一合同项下的采购活动；</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）未被“信用中国”网站（www.creditchina.gov.cn）列入失信被执行人、重大税收违法案件当事人名单</w:t>
      </w:r>
      <w:r>
        <w:rPr>
          <w:rFonts w:hint="eastAsia" w:cs="宋体" w:asciiTheme="minorEastAsia" w:hAnsiTheme="minorEastAsia" w:eastAsiaTheme="minorEastAsia"/>
          <w:color w:val="auto"/>
          <w:szCs w:val="21"/>
          <w:highlight w:val="none"/>
          <w:lang w:val="en-US" w:eastAsia="zh-CN"/>
        </w:rPr>
        <w:t>。</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2022年5月23</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28359015"/>
      <w:bookmarkStart w:id="17" w:name="_Toc28359092"/>
      <w:bookmarkStart w:id="18" w:name="_Toc35393801"/>
      <w:bookmarkStart w:id="19" w:name="_Toc35393632"/>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2022年5月27</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13</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30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28359017"/>
      <w:bookmarkStart w:id="21" w:name="_Toc28359094"/>
      <w:bookmarkStart w:id="22" w:name="_Toc35393803"/>
      <w:bookmarkStart w:id="23" w:name="_Toc35393634"/>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635"/>
      <w:bookmarkStart w:id="25" w:name="_Toc35393804"/>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lang w:val="en-US" w:eastAsia="zh-CN"/>
        </w:rPr>
        <w:t>人民币肆仟元整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到帐截止日期：2022年5月26</w:t>
      </w:r>
      <w:bookmarkStart w:id="43" w:name="_GoBack"/>
      <w:bookmarkEnd w:id="43"/>
      <w:r>
        <w:rPr>
          <w:rFonts w:hint="eastAsia" w:cs="宋体" w:asciiTheme="minorEastAsia" w:hAnsiTheme="minorEastAsia" w:eastAsiaTheme="minorEastAsia"/>
          <w:b/>
          <w:bCs/>
          <w:color w:val="auto"/>
          <w:szCs w:val="21"/>
          <w:highlight w:val="none"/>
          <w:lang w:val="en-US" w:eastAsia="zh-CN"/>
        </w:rPr>
        <w:t>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35393805"/>
      <w:bookmarkStart w:id="27" w:name="_Toc28359018"/>
      <w:bookmarkStart w:id="28" w:name="_Toc28359095"/>
      <w:bookmarkStart w:id="29" w:name="_Toc35393636"/>
      <w:r>
        <w:rPr>
          <w:rFonts w:hint="eastAsia" w:cs="宋体" w:asciiTheme="minorEastAsia" w:hAnsiTheme="minorEastAsia" w:eastAsiaTheme="minorEastAsia"/>
          <w:color w:val="auto"/>
          <w:szCs w:val="21"/>
          <w:highlight w:val="none"/>
          <w:lang w:eastAsia="zh-CN"/>
        </w:rPr>
        <w:t>各供应商应只安排1名代表现场谈判。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35393806"/>
      <w:bookmarkStart w:id="31" w:name="_Toc28359019"/>
      <w:bookmarkStart w:id="32" w:name="_Toc35393637"/>
      <w:bookmarkStart w:id="33" w:name="_Toc28359096"/>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val="en-US" w:eastAsia="zh-CN"/>
        </w:rPr>
        <w:t>常州市生态环境局常州经济开发区分局</w:t>
      </w:r>
    </w:p>
    <w:p>
      <w:pPr>
        <w:spacing w:line="360" w:lineRule="exact"/>
        <w:ind w:firstLine="420" w:firstLineChars="200"/>
        <w:rPr>
          <w:rFonts w:hint="eastAsia" w:cs="宋体" w:asciiTheme="minorEastAsia" w:hAnsiTheme="minorEastAsia" w:eastAsiaTheme="minorEastAsia"/>
          <w:color w:val="000000"/>
          <w:szCs w:val="21"/>
        </w:rPr>
      </w:pPr>
      <w:bookmarkStart w:id="34" w:name="_Toc35393638"/>
      <w:bookmarkStart w:id="35" w:name="_Toc28359097"/>
      <w:bookmarkStart w:id="36" w:name="_Toc35393807"/>
      <w:bookmarkStart w:id="37" w:name="_Toc28359020"/>
      <w:r>
        <w:rPr>
          <w:rFonts w:hint="eastAsia" w:cs="宋体" w:asciiTheme="minorEastAsia" w:hAnsiTheme="minorEastAsia" w:eastAsiaTheme="minorEastAsia"/>
          <w:color w:val="000000"/>
          <w:szCs w:val="21"/>
        </w:rPr>
        <w:t>地址：常州市武进区东方路168号</w:t>
      </w:r>
    </w:p>
    <w:p>
      <w:pPr>
        <w:spacing w:line="360" w:lineRule="exact"/>
        <w:ind w:firstLine="420" w:firstLineChars="200"/>
        <w:rPr>
          <w:rFonts w:hint="eastAsia"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联系方式：陈伟、0519-89861801</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98"/>
      <w:bookmarkStart w:id="39" w:name="_Toc35393808"/>
      <w:bookmarkStart w:id="40" w:name="_Toc35393639"/>
      <w:bookmarkStart w:id="41" w:name="_Toc28359021"/>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项目联系人：嵇玲</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电话：0519-88818225</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805</w:t>
      </w:r>
      <w:r>
        <w:rPr>
          <w:rFonts w:hint="eastAsia" w:cs="宋体" w:asciiTheme="minorEastAsia" w:hAnsiTheme="minorEastAsia" w:eastAsiaTheme="minorEastAsia"/>
          <w:color w:val="auto"/>
          <w:szCs w:val="21"/>
          <w:highlight w:val="none"/>
          <w:lang w:eastAsia="zh-CN"/>
        </w:rPr>
        <w:t>）</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1"/>
        <w:tblW w:w="8336"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的报名工作。</w:t>
            </w:r>
            <w:r>
              <w:rPr>
                <w:rFonts w:hint="eastAsia" w:ascii="宋体" w:hAnsi="宋体" w:cs="宋体"/>
                <w:color w:val="auto"/>
                <w:kern w:val="0"/>
                <w:szCs w:val="21"/>
                <w:highlight w:val="none"/>
                <w:lang w:eastAsia="zh-CN"/>
              </w:rPr>
              <w:t>我公司承诺在本项目</w:t>
            </w:r>
            <w:r>
              <w:rPr>
                <w:rFonts w:hint="eastAsia" w:ascii="宋体" w:hAnsi="宋体"/>
                <w:color w:val="auto"/>
                <w:szCs w:val="21"/>
                <w:highlight w:val="none"/>
                <w:lang w:eastAsia="zh-CN"/>
              </w:rPr>
              <w:t>谈判</w:t>
            </w:r>
            <w:r>
              <w:rPr>
                <w:rFonts w:hint="eastAsia" w:ascii="宋体" w:hAnsi="宋体"/>
                <w:color w:val="auto"/>
                <w:szCs w:val="21"/>
                <w:highlight w:val="none"/>
              </w:rPr>
              <w:t>过程中答疑补充等相关文件都及时关注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lang w:eastAsia="zh-CN"/>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总价应包括为完成该项服务项目所涉及到的一切相关费用，采购人不再支付其他任何费用。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有效期为规定的开标之日后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16.2.6谈判小组决定谈判的响应性只根据谈判响应文件本身的内容，而不寻求外部的证据；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响应文件中，对同一招标项目报有两个或多个报价，且未书面确定以哪个报价为准的；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3</w:t>
      </w:r>
      <w:r>
        <w:rPr>
          <w:rFonts w:hint="eastAsia" w:ascii="宋体" w:hAnsi="宋体" w:cs="宋体"/>
          <w:b/>
          <w:color w:val="auto"/>
          <w:szCs w:val="21"/>
          <w:highlight w:val="none"/>
        </w:rPr>
        <w:t>.1</w:t>
      </w:r>
      <w:r>
        <w:rPr>
          <w:rFonts w:ascii="宋体" w:hAnsi="宋体" w:cs="宋体"/>
          <w:b/>
          <w:color w:val="auto"/>
          <w:szCs w:val="21"/>
          <w:highlight w:val="none"/>
        </w:rPr>
        <w:t>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小组认为供应商的报价明显低于其他通过符合性审查供应商的报价，有可能影响</w:t>
      </w:r>
      <w:r>
        <w:rPr>
          <w:rFonts w:hint="eastAsia" w:ascii="宋体" w:hAnsi="宋体" w:cs="宋体"/>
          <w:b/>
          <w:color w:val="auto"/>
          <w:szCs w:val="21"/>
          <w:highlight w:val="none"/>
          <w:lang w:eastAsia="zh-CN"/>
        </w:rPr>
        <w:t>服务</w:t>
      </w:r>
      <w:r>
        <w:rPr>
          <w:rFonts w:hint="eastAsia" w:ascii="宋体" w:hAnsi="宋体" w:cs="宋体"/>
          <w:b/>
          <w:color w:val="auto"/>
          <w:szCs w:val="21"/>
          <w:highlight w:val="none"/>
        </w:rPr>
        <w:t>质量或者不能诚信履约的，应当要求其在评审现场合理的时间内提供书面说明，必要时提交相关证明材料；供应商不能证明其报价合理性的，</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小组应当将其作为无效响应处理。</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竞争性谈判采购方式</w:t>
      </w:r>
      <w:r>
        <w:rPr>
          <w:rFonts w:hint="eastAsia" w:ascii="宋体" w:hAnsi="宋体" w:cs="宋体"/>
          <w:color w:val="auto"/>
          <w:szCs w:val="21"/>
          <w:highlight w:val="none"/>
        </w:rPr>
        <w:t>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4"/>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，成交供应商应在领取成交通知书时将成交服务费付至采购代理机构收取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0288"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6192;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.2代理服务收费标准</w:t>
      </w:r>
    </w:p>
    <w:tbl>
      <w:tblPr>
        <w:tblStyle w:val="11"/>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3360;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Jd3SnjTAAAACAEAAA8AAAAA&#10;AAAAAQAgAAAAIgAAAGRycy9kb3ducmV2LnhtbFBLAQIUABQAAAAIAIdO4kBPzur64AEAAIQDAAAO&#10;AAAAAAAAAAEAIAAAACIBAABkcnMvZTJvRG9jLnhtbFBLBQYAAAAABgAGAFkBAAB0BQ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1312;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htMa+NIAAAAHAQAADwAAAAAAAAABACAAAAAiAAAAZHJzL2Rvd25y&#10;ZXYueG1sUEsBAhQAFAAAAAgAh07iQPjU6tnLAQAAZgMAAA4AAAAAAAAAAQAgAAAAIQEAAGRycy9l&#10;Mm9Eb2MueG1sUEsFBgAAAAAGAAYAWQEAAF4FA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2336;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JMDkqbVAAAACgEAAA8AAAAA&#10;AAAAAQAgAAAAIgAAAGRycy9kb3ducmV2LnhtbFBLAQIUABQAAAAIAIdO4kAIzanr3gEAAIQDAAAO&#10;AAAAAAAAAAEAIAAAACQBAABkcnMvZTJvRG9jLnhtbFBLBQYAAAAABgAGAFkBAAB0BQ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asciiTheme="minorEastAsia" w:hAnsiTheme="minorEastAsia" w:eastAsiaTheme="minorEastAsia"/>
                <w:color w:val="auto"/>
                <w:szCs w:val="21"/>
                <w:highlight w:val="none"/>
              </w:rPr>
              <w:t>45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24.2.3评委费由成交供应商按实支付给招标代理机构。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.1成交供应商应按成交通知书规定的时间、地点,按照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.3签订合同后，成交供应商不得将相关服务进行转包。未经采购人同意，成交供应商也不得采用分包的形式履行合同，否则采购人有权终止合同。转包或分包造成采购人损失的，成交供应商应承担相应赔偿责任。</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.4合同履行中，采购人需追加与合同标的相同的服务的，在不改变合同其他条款的前提下，可以与成交供应商协商签订补充合同，但所有补充合同的采购金额不超过原合同金额10%。</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参与采购活动的当事人应对采购文件和谈判响应文件中的商业秘密保密，违者应对由此造成的后果承担法律责任。</w:t>
      </w:r>
    </w:p>
    <w:p>
      <w:pPr>
        <w:spacing w:line="360" w:lineRule="exact"/>
        <w:ind w:firstLine="420" w:firstLineChars="200"/>
        <w:rPr>
          <w:rFonts w:hint="eastAsia" w:ascii="宋体" w:hAnsi="宋体" w:cs="宋体"/>
          <w:color w:val="auto"/>
          <w:szCs w:val="21"/>
          <w:highlight w:val="none"/>
          <w:lang w:eastAsia="zh-CN"/>
        </w:rPr>
      </w:pPr>
    </w:p>
    <w:p>
      <w:pPr>
        <w:pStyle w:val="2"/>
        <w:rPr>
          <w:rFonts w:hint="eastAsia"/>
          <w:color w:val="auto"/>
          <w:highlight w:val="none"/>
          <w:lang w:eastAsia="zh-CN"/>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响应文件中提供复印件并</w:t>
      </w:r>
      <w:r>
        <w:rPr>
          <w:rFonts w:ascii="宋体" w:hAnsi="宋体"/>
          <w:b/>
          <w:bCs/>
          <w:color w:val="auto"/>
          <w:szCs w:val="21"/>
          <w:highlight w:val="none"/>
        </w:rPr>
        <w:t>加盖</w:t>
      </w:r>
      <w:r>
        <w:rPr>
          <w:rFonts w:hint="eastAsia" w:ascii="宋体" w:hAnsi="宋体"/>
          <w:b/>
          <w:bCs/>
          <w:color w:val="auto"/>
          <w:szCs w:val="21"/>
          <w:highlight w:val="none"/>
          <w:lang w:val="en-US" w:eastAsia="zh-CN"/>
        </w:rPr>
        <w:t>供应商</w:t>
      </w:r>
      <w:r>
        <w:rPr>
          <w:rFonts w:ascii="宋体" w:hAnsi="宋体"/>
          <w:b/>
          <w:bCs/>
          <w:color w:val="auto"/>
          <w:szCs w:val="21"/>
          <w:highlight w:val="none"/>
        </w:rPr>
        <w:t>公章</w:t>
      </w:r>
      <w:r>
        <w:rPr>
          <w:rFonts w:hint="eastAsia" w:ascii="宋体" w:hAnsi="宋体"/>
          <w:b/>
          <w:bCs/>
          <w:color w:val="auto"/>
          <w:szCs w:val="21"/>
          <w:highlight w:val="none"/>
        </w:rPr>
        <w:t>，未</w:t>
      </w:r>
      <w:r>
        <w:rPr>
          <w:rFonts w:ascii="宋体" w:hAnsi="宋体"/>
          <w:b/>
          <w:bCs/>
          <w:color w:val="auto"/>
          <w:szCs w:val="21"/>
          <w:highlight w:val="none"/>
        </w:rPr>
        <w:t>加盖</w:t>
      </w:r>
      <w:r>
        <w:rPr>
          <w:rFonts w:hint="eastAsia" w:ascii="宋体" w:hAnsi="宋体"/>
          <w:b/>
          <w:bCs/>
          <w:color w:val="auto"/>
          <w:szCs w:val="21"/>
          <w:highlight w:val="none"/>
          <w:lang w:val="en-US" w:eastAsia="zh-CN"/>
        </w:rPr>
        <w:t>供应商</w:t>
      </w:r>
      <w:r>
        <w:rPr>
          <w:rFonts w:ascii="宋体" w:hAnsi="宋体"/>
          <w:b/>
          <w:bCs/>
          <w:color w:val="auto"/>
          <w:szCs w:val="21"/>
          <w:highlight w:val="none"/>
        </w:rPr>
        <w:t>公章的视为未提供该项材料。</w:t>
      </w:r>
      <w:r>
        <w:rPr>
          <w:rFonts w:hint="eastAsia" w:ascii="宋体" w:hAnsi="宋体"/>
          <w:b/>
          <w:bCs/>
          <w:color w:val="auto"/>
          <w:szCs w:val="21"/>
          <w:highlight w:val="none"/>
        </w:rPr>
        <w:t>）</w:t>
      </w:r>
    </w:p>
    <w:p>
      <w:pPr>
        <w:spacing w:line="360" w:lineRule="exact"/>
        <w:ind w:firstLine="422" w:firstLineChars="20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原件</w:t>
      </w:r>
      <w:r>
        <w:rPr>
          <w:rFonts w:hint="eastAsia" w:ascii="宋体" w:hAnsi="宋体" w:cs="宋体"/>
          <w:color w:val="auto"/>
          <w:szCs w:val="21"/>
          <w:highlight w:val="none"/>
          <w:lang w:eastAsia="zh-CN"/>
        </w:rPr>
        <w:t>）</w:t>
      </w:r>
    </w:p>
    <w:p>
      <w:pPr>
        <w:spacing w:line="360" w:lineRule="exact"/>
        <w:ind w:firstLine="422" w:firstLineChars="201"/>
        <w:rPr>
          <w:rFonts w:hint="eastAsia" w:ascii="宋体" w:hAnsi="宋体" w:eastAsia="宋体"/>
          <w:color w:val="auto"/>
          <w:szCs w:val="21"/>
          <w:highlight w:val="none"/>
          <w:lang w:eastAsia="zh-CN"/>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复印件</w:t>
      </w:r>
      <w:r>
        <w:rPr>
          <w:rFonts w:hint="eastAsia" w:ascii="宋体" w:hAnsi="宋体"/>
          <w:color w:val="auto"/>
          <w:szCs w:val="21"/>
          <w:highlight w:val="none"/>
          <w:lang w:eastAsia="zh-CN"/>
        </w:rPr>
        <w:t>）</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原件</w:t>
      </w:r>
      <w:r>
        <w:rPr>
          <w:rFonts w:hint="eastAsia" w:ascii="宋体" w:hAnsi="宋体" w:cs="宋体"/>
          <w:color w:val="auto"/>
          <w:szCs w:val="21"/>
          <w:highlight w:val="none"/>
          <w:lang w:eastAsia="zh-CN"/>
        </w:rPr>
        <w:t>）</w:t>
      </w:r>
      <w:r>
        <w:rPr>
          <w:rFonts w:hint="eastAsia" w:ascii="宋体" w:hAnsi="宋体"/>
          <w:color w:val="auto"/>
          <w:szCs w:val="21"/>
          <w:highlight w:val="none"/>
        </w:rPr>
        <w:t>、</w:t>
      </w:r>
      <w:r>
        <w:rPr>
          <w:rFonts w:hint="eastAsia" w:ascii="宋体" w:hAnsi="宋体" w:cs="宋体"/>
          <w:color w:val="auto"/>
          <w:szCs w:val="21"/>
          <w:highlight w:val="none"/>
        </w:rPr>
        <w:t>法定代表人身份证</w:t>
      </w:r>
      <w:r>
        <w:rPr>
          <w:rFonts w:hint="eastAsia" w:ascii="宋体" w:hAnsi="宋体"/>
          <w:color w:val="auto"/>
          <w:szCs w:val="21"/>
          <w:highlight w:val="none"/>
        </w:rPr>
        <w:t>双面（</w:t>
      </w:r>
      <w:r>
        <w:rPr>
          <w:rFonts w:hint="eastAsia" w:ascii="宋体" w:hAnsi="宋体" w:cs="宋体"/>
          <w:color w:val="auto"/>
          <w:szCs w:val="21"/>
          <w:highlight w:val="none"/>
        </w:rPr>
        <w:t>复印件</w:t>
      </w:r>
      <w:r>
        <w:rPr>
          <w:rFonts w:hint="eastAsia" w:ascii="宋体" w:hAnsi="宋体"/>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原件</w:t>
      </w:r>
      <w:r>
        <w:rPr>
          <w:rFonts w:hint="eastAsia" w:ascii="宋体" w:hAnsi="宋体" w:cs="宋体"/>
          <w:color w:val="auto"/>
          <w:szCs w:val="21"/>
          <w:highlight w:val="none"/>
          <w:lang w:eastAsia="zh-CN"/>
        </w:rPr>
        <w:t>）</w:t>
      </w:r>
      <w:r>
        <w:rPr>
          <w:rFonts w:hint="eastAsia" w:ascii="宋体" w:hAnsi="宋体" w:cs="宋体"/>
          <w:color w:val="auto"/>
          <w:szCs w:val="21"/>
          <w:highlight w:val="none"/>
        </w:rPr>
        <w:t>、代理人身份证</w:t>
      </w:r>
      <w:r>
        <w:rPr>
          <w:rFonts w:hint="eastAsia" w:ascii="宋体" w:hAnsi="宋体"/>
          <w:color w:val="auto"/>
          <w:szCs w:val="21"/>
          <w:highlight w:val="none"/>
        </w:rPr>
        <w:t>双面（</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cs="宋体"/>
          <w:color w:val="auto"/>
          <w:szCs w:val="21"/>
          <w:highlight w:val="none"/>
        </w:rPr>
        <w:t>（如果有授权委托情况的，必须提供）</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复印件</w:t>
      </w:r>
      <w:r>
        <w:rPr>
          <w:rFonts w:hint="eastAsia" w:ascii="宋体" w:hAnsi="宋体"/>
          <w:color w:val="auto"/>
          <w:szCs w:val="21"/>
          <w:highlight w:val="none"/>
          <w:lang w:eastAsia="zh-CN"/>
        </w:rPr>
        <w:t>）</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.服务方案</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.服务承诺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一、项目概况</w:t>
      </w:r>
    </w:p>
    <w:p>
      <w:pPr>
        <w:snapToGrid w:val="0"/>
        <w:spacing w:line="360" w:lineRule="exact"/>
        <w:ind w:firstLine="428" w:firstLineChars="200"/>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本项目为</w:t>
      </w:r>
      <w:r>
        <w:rPr>
          <w:rFonts w:hint="eastAsia" w:asciiTheme="minorEastAsia" w:hAnsiTheme="minorEastAsia" w:eastAsiaTheme="minorEastAsia" w:cstheme="minorEastAsia"/>
          <w:color w:val="auto"/>
          <w:spacing w:val="2"/>
          <w:szCs w:val="21"/>
          <w:highlight w:val="none"/>
          <w:u w:val="none"/>
          <w:lang w:eastAsia="zh-CN"/>
        </w:rPr>
        <w:t>经开区2022年无人机大气飞航监测服务项目</w:t>
      </w:r>
      <w:r>
        <w:rPr>
          <w:rFonts w:hint="eastAsia" w:asciiTheme="minorEastAsia" w:hAnsiTheme="minorEastAsia" w:eastAsiaTheme="minorEastAsia" w:cstheme="minorEastAsia"/>
          <w:color w:val="auto"/>
          <w:spacing w:val="2"/>
          <w:szCs w:val="21"/>
          <w:highlight w:val="none"/>
          <w:u w:val="none"/>
        </w:rPr>
        <w:t>，</w:t>
      </w:r>
      <w:r>
        <w:rPr>
          <w:rFonts w:hint="eastAsia" w:asciiTheme="minorEastAsia" w:hAnsiTheme="minorEastAsia" w:eastAsiaTheme="minorEastAsia"/>
          <w:color w:val="auto"/>
          <w:szCs w:val="21"/>
          <w:highlight w:val="none"/>
          <w:lang w:eastAsia="zh-CN"/>
        </w:rPr>
        <w:t>服务内容包括但不限于大气监测服务、数据分析服务、相关技术支持等工作。</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二、</w:t>
      </w:r>
      <w:r>
        <w:rPr>
          <w:rFonts w:hint="eastAsia" w:asciiTheme="minorEastAsia" w:hAnsiTheme="minorEastAsia" w:eastAsiaTheme="minorEastAsia" w:cstheme="minorEastAsia"/>
          <w:b/>
          <w:color w:val="auto"/>
          <w:szCs w:val="21"/>
          <w:highlight w:val="none"/>
          <w:u w:val="none"/>
          <w:lang w:eastAsia="zh-CN"/>
        </w:rPr>
        <w:t>服务</w:t>
      </w:r>
      <w:r>
        <w:rPr>
          <w:rFonts w:hint="eastAsia" w:asciiTheme="minorEastAsia" w:hAnsiTheme="minorEastAsia" w:eastAsiaTheme="minorEastAsia" w:cstheme="minorEastAsia"/>
          <w:b/>
          <w:color w:val="auto"/>
          <w:szCs w:val="21"/>
          <w:highlight w:val="none"/>
          <w:u w:val="none"/>
        </w:rPr>
        <w:t>内容及要求</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u w:val="none"/>
        </w:rPr>
      </w:pPr>
      <w:r>
        <w:rPr>
          <w:rFonts w:hint="eastAsia" w:asciiTheme="minorEastAsia" w:hAnsiTheme="minorEastAsia" w:eastAsiaTheme="minorEastAsia" w:cstheme="minorEastAsia"/>
          <w:color w:val="auto"/>
          <w:spacing w:val="2"/>
          <w:szCs w:val="21"/>
          <w:u w:val="none"/>
        </w:rPr>
        <w:t>1.大气监测服务：由无人机搭载的空气质量监测主机，在指定区域内进行巡航工作，在巡航的同时，设备对空气进行实时的采集和分析工作，从而了解空气质量状况，准确分析主要污染物类型和分布，从而有针对性的进行空气质量的管控和优化。每月进行不少于3次监测工作，每月出勤累计时间不少于24小时，现场配备出勤记录表，每次工作开始前和结束后进行记录签字，具体出勤时间以记录表为准，具体的监测时间和监测地点由</w:t>
      </w:r>
      <w:r>
        <w:rPr>
          <w:rFonts w:hint="eastAsia" w:asciiTheme="minorEastAsia" w:hAnsiTheme="minorEastAsia" w:eastAsiaTheme="minorEastAsia" w:cstheme="minorEastAsia"/>
          <w:color w:val="auto"/>
          <w:spacing w:val="2"/>
          <w:szCs w:val="21"/>
          <w:u w:val="none"/>
          <w:lang w:eastAsia="zh-CN"/>
        </w:rPr>
        <w:t>采购人</w:t>
      </w:r>
      <w:r>
        <w:rPr>
          <w:rFonts w:hint="eastAsia" w:asciiTheme="minorEastAsia" w:hAnsiTheme="minorEastAsia" w:eastAsiaTheme="minorEastAsia" w:cstheme="minorEastAsia"/>
          <w:color w:val="auto"/>
          <w:spacing w:val="2"/>
          <w:szCs w:val="21"/>
          <w:u w:val="none"/>
        </w:rPr>
        <w:t>决定。</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u w:val="none"/>
        </w:rPr>
      </w:pPr>
      <w:r>
        <w:rPr>
          <w:rFonts w:hint="eastAsia" w:asciiTheme="minorEastAsia" w:hAnsiTheme="minorEastAsia" w:eastAsiaTheme="minorEastAsia" w:cstheme="minorEastAsia"/>
          <w:color w:val="auto"/>
          <w:spacing w:val="2"/>
          <w:szCs w:val="21"/>
          <w:u w:val="none"/>
        </w:rPr>
        <w:t>2.数据分析服务：实时观察数据，发现异常数据第一时间与相关人员联系；在每次的监测服务结束后，对本次的数据进行汇总和分析，并以报告的形式发送给</w:t>
      </w:r>
      <w:r>
        <w:rPr>
          <w:rFonts w:hint="eastAsia" w:asciiTheme="minorEastAsia" w:hAnsiTheme="minorEastAsia" w:eastAsiaTheme="minorEastAsia" w:cstheme="minorEastAsia"/>
          <w:color w:val="auto"/>
          <w:spacing w:val="2"/>
          <w:szCs w:val="21"/>
          <w:u w:val="none"/>
          <w:lang w:eastAsia="zh-CN"/>
        </w:rPr>
        <w:t>采购人</w:t>
      </w:r>
      <w:r>
        <w:rPr>
          <w:rFonts w:hint="eastAsia" w:asciiTheme="minorEastAsia" w:hAnsiTheme="minorEastAsia" w:eastAsiaTheme="minorEastAsia" w:cstheme="minorEastAsia"/>
          <w:color w:val="auto"/>
          <w:spacing w:val="2"/>
          <w:szCs w:val="21"/>
          <w:u w:val="none"/>
        </w:rPr>
        <w:t>。</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color w:val="auto"/>
          <w:spacing w:val="2"/>
          <w:szCs w:val="21"/>
          <w:u w:val="none"/>
        </w:rPr>
        <w:t>3.相关技术支持：协助</w:t>
      </w:r>
      <w:r>
        <w:rPr>
          <w:rFonts w:hint="eastAsia" w:asciiTheme="minorEastAsia" w:hAnsiTheme="minorEastAsia" w:eastAsiaTheme="minorEastAsia" w:cstheme="minorEastAsia"/>
          <w:color w:val="auto"/>
          <w:spacing w:val="2"/>
          <w:szCs w:val="21"/>
          <w:u w:val="none"/>
          <w:lang w:eastAsia="zh-CN"/>
        </w:rPr>
        <w:t>采购人</w:t>
      </w:r>
      <w:r>
        <w:rPr>
          <w:rFonts w:hint="eastAsia" w:asciiTheme="minorEastAsia" w:hAnsiTheme="minorEastAsia" w:eastAsiaTheme="minorEastAsia" w:cstheme="minorEastAsia"/>
          <w:color w:val="auto"/>
          <w:spacing w:val="2"/>
          <w:szCs w:val="21"/>
          <w:u w:val="none"/>
        </w:rPr>
        <w:t>进行突发情况的应急工作，企业废气污染排查以及大气污染成分检测等与大气监测相关的工作。</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三、技术规范</w:t>
      </w:r>
    </w:p>
    <w:p>
      <w:pPr>
        <w:pStyle w:val="4"/>
        <w:keepNext w:val="0"/>
        <w:keepLines w:val="0"/>
        <w:pageBreakBefore w:val="0"/>
        <w:widowControl w:val="0"/>
        <w:kinsoku/>
        <w:wordWrap/>
        <w:overflowPunct w:val="0"/>
        <w:topLinePunct w:val="0"/>
        <w:bidi w:val="0"/>
        <w:snapToGrid/>
        <w:spacing w:line="360" w:lineRule="exact"/>
        <w:ind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按国家和行业现行的法律、法规及验收规范执行。</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四</w:t>
      </w:r>
      <w:r>
        <w:rPr>
          <w:rFonts w:hint="eastAsia" w:asciiTheme="minorEastAsia" w:hAnsiTheme="minorEastAsia" w:eastAsiaTheme="minorEastAsia" w:cstheme="minorEastAsia"/>
          <w:b/>
          <w:color w:val="auto"/>
          <w:szCs w:val="21"/>
          <w:highlight w:val="none"/>
          <w:u w:val="none"/>
        </w:rPr>
        <w:t>、报价方式</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本项目</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rPr>
        <w:t>报价为</w:t>
      </w:r>
      <w:r>
        <w:rPr>
          <w:rFonts w:hint="eastAsia" w:asciiTheme="minorEastAsia" w:hAnsiTheme="minorEastAsia" w:eastAsiaTheme="minorEastAsia" w:cstheme="minorEastAsia"/>
          <w:b/>
          <w:bCs/>
          <w:color w:val="auto"/>
          <w:szCs w:val="21"/>
          <w:highlight w:val="none"/>
          <w:u w:val="none"/>
        </w:rPr>
        <w:t>固定总价</w:t>
      </w:r>
      <w:r>
        <w:rPr>
          <w:rFonts w:hint="eastAsia" w:asciiTheme="minorEastAsia" w:hAnsiTheme="minorEastAsia" w:eastAsiaTheme="minorEastAsia" w:cstheme="minorEastAsia"/>
          <w:color w:val="auto"/>
          <w:szCs w:val="21"/>
          <w:highlight w:val="none"/>
          <w:u w:val="none"/>
        </w:rPr>
        <w:t>，</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rPr>
        <w:t>总价应包括</w:t>
      </w:r>
      <w:r>
        <w:rPr>
          <w:rFonts w:hint="eastAsia" w:asciiTheme="minorEastAsia" w:hAnsiTheme="minorEastAsia" w:eastAsiaTheme="minorEastAsia" w:cstheme="minorEastAsia"/>
          <w:color w:val="auto"/>
          <w:szCs w:val="21"/>
          <w:highlight w:val="none"/>
          <w:u w:val="none"/>
          <w:lang w:eastAsia="zh-CN"/>
        </w:rPr>
        <w:t>竞争性谈判</w:t>
      </w:r>
      <w:r>
        <w:rPr>
          <w:rFonts w:hint="eastAsia" w:asciiTheme="minorEastAsia" w:hAnsiTheme="minorEastAsia" w:eastAsiaTheme="minorEastAsia" w:cstheme="minorEastAsia"/>
          <w:color w:val="auto"/>
          <w:szCs w:val="21"/>
          <w:highlight w:val="none"/>
          <w:u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lang w:val="en-US" w:eastAsia="zh-CN"/>
        </w:rPr>
      </w:pPr>
      <w:r>
        <w:rPr>
          <w:rFonts w:hint="eastAsia" w:asciiTheme="minorEastAsia" w:hAnsiTheme="minorEastAsia" w:eastAsiaTheme="minorEastAsia" w:cstheme="minorEastAsia"/>
          <w:color w:val="auto"/>
          <w:szCs w:val="21"/>
          <w:highlight w:val="none"/>
          <w:u w:val="none"/>
        </w:rPr>
        <w:t>报价货币为人民币，评审时以人民币为准。</w:t>
      </w:r>
      <w:r>
        <w:rPr>
          <w:rFonts w:hint="eastAsia" w:asciiTheme="minorEastAsia" w:hAnsiTheme="minorEastAsia" w:eastAsiaTheme="minorEastAsia" w:cstheme="minorEastAsia"/>
          <w:color w:val="auto"/>
          <w:szCs w:val="21"/>
          <w:highlight w:val="none"/>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五</w:t>
      </w:r>
      <w:r>
        <w:rPr>
          <w:rFonts w:hint="eastAsia" w:asciiTheme="minorEastAsia" w:hAnsiTheme="minorEastAsia" w:eastAsiaTheme="minorEastAsia" w:cstheme="minorEastAsia"/>
          <w:b/>
          <w:color w:val="auto"/>
          <w:szCs w:val="21"/>
          <w:highlight w:val="none"/>
          <w:u w:val="none"/>
          <w:lang w:eastAsia="zh-CN"/>
        </w:rPr>
        <w:t>、</w:t>
      </w:r>
      <w:r>
        <w:rPr>
          <w:rFonts w:hint="eastAsia" w:asciiTheme="minorEastAsia" w:hAnsiTheme="minorEastAsia" w:eastAsiaTheme="minorEastAsia" w:cstheme="minorEastAsia"/>
          <w:b/>
          <w:color w:val="auto"/>
          <w:szCs w:val="21"/>
          <w:highlight w:val="none"/>
          <w:u w:val="none"/>
        </w:rPr>
        <w:t>服务期限</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一年。服务到期后，提交项目总结报告。</w:t>
      </w:r>
    </w:p>
    <w:p>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六</w:t>
      </w:r>
      <w:r>
        <w:rPr>
          <w:rFonts w:hint="eastAsia" w:asciiTheme="minorEastAsia" w:hAnsiTheme="minorEastAsia" w:eastAsiaTheme="minorEastAsia" w:cstheme="minorEastAsia"/>
          <w:b/>
          <w:color w:val="auto"/>
          <w:szCs w:val="21"/>
          <w:highlight w:val="none"/>
          <w:u w:val="none"/>
        </w:rPr>
        <w:t>、付款方式</w:t>
      </w: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color w:val="auto"/>
          <w:spacing w:val="2"/>
          <w:szCs w:val="21"/>
          <w:highlight w:val="none"/>
          <w:u w:val="none"/>
          <w:lang w:eastAsia="zh-CN"/>
        </w:rPr>
        <w:t>合同签订后支付合同价款</w:t>
      </w:r>
      <w:r>
        <w:rPr>
          <w:rFonts w:hint="eastAsia" w:asciiTheme="minorEastAsia" w:hAnsiTheme="minorEastAsia" w:eastAsiaTheme="minorEastAsia" w:cstheme="minorEastAsia"/>
          <w:color w:val="auto"/>
          <w:spacing w:val="2"/>
          <w:szCs w:val="21"/>
          <w:highlight w:val="none"/>
          <w:u w:val="none"/>
          <w:lang w:val="en-US" w:eastAsia="zh-CN"/>
        </w:rPr>
        <w:t>70%的预付款，尾款项目服务结束时一次性付清（无息）。</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hint="eastAsia" w:asciiTheme="minorEastAsia" w:hAnsiTheme="minorEastAsia" w:eastAsiaTheme="minorEastAsia" w:cstheme="minorEastAsia"/>
          <w:b/>
          <w:color w:val="auto"/>
          <w:szCs w:val="21"/>
          <w:highlight w:val="none"/>
          <w:u w:val="none"/>
        </w:rPr>
      </w:pPr>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p>
    <w:p>
      <w:pPr>
        <w:pStyle w:val="2"/>
        <w:rPr>
          <w:rFonts w:hint="eastAsia"/>
          <w:color w:val="auto"/>
          <w:highlight w:val="none"/>
        </w:rPr>
        <w:sectPr>
          <w:footerReference r:id="rId7" w:type="default"/>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pStyle w:val="6"/>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pPr>
        <w:pStyle w:val="6"/>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pPr>
        <w:pStyle w:val="4"/>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w:t>
      </w:r>
      <w:r>
        <w:rPr>
          <w:rFonts w:hint="eastAsia" w:cs="宋体" w:asciiTheme="minorEastAsia" w:hAnsiTheme="minorEastAsia"/>
          <w:color w:val="auto"/>
          <w:sz w:val="21"/>
          <w:szCs w:val="21"/>
          <w:highlight w:val="none"/>
          <w:lang w:eastAsia="zh-CN"/>
        </w:rPr>
        <w:t>《中华人民共和国民法典》</w:t>
      </w:r>
      <w:r>
        <w:rPr>
          <w:rFonts w:hint="eastAsia" w:cs="宋体" w:asciiTheme="minorEastAsia" w:hAnsiTheme="minorEastAsia"/>
          <w:color w:val="auto"/>
          <w:sz w:val="21"/>
          <w:szCs w:val="21"/>
          <w:highlight w:val="none"/>
        </w:rPr>
        <w:t>以及有关法律、法规的规定，经协商一致，订立本合同，以便共同遵守。</w:t>
      </w:r>
    </w:p>
    <w:p>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pPr>
        <w:widowControl/>
        <w:adjustRightInd w:val="0"/>
        <w:spacing w:line="360" w:lineRule="exact"/>
        <w:ind w:firstLine="424" w:firstLineChars="202"/>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乙方根据甲方需求提供下列服务：         ，</w:t>
      </w:r>
      <w:r>
        <w:rPr>
          <w:rFonts w:hint="eastAsia" w:ascii="宋体" w:hAnsi="宋体"/>
          <w:color w:val="auto"/>
          <w:szCs w:val="21"/>
          <w:highlight w:val="none"/>
        </w:rPr>
        <w:t>系指根据合同规定乙方须承担与服务有关的所有辅助服务</w:t>
      </w:r>
      <w:r>
        <w:rPr>
          <w:rFonts w:hint="eastAsia" w:cs="宋体" w:asciiTheme="minorEastAsia" w:hAnsiTheme="minorEastAsia" w:eastAsiaTheme="minorEastAsia"/>
          <w:color w:val="auto"/>
          <w:kern w:val="0"/>
          <w:szCs w:val="21"/>
          <w:highlight w:val="none"/>
          <w:lang w:val="zh-CN"/>
        </w:rPr>
        <w:t>。</w:t>
      </w:r>
    </w:p>
    <w:p>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pPr>
        <w:pStyle w:val="6"/>
        <w:spacing w:line="360" w:lineRule="exact"/>
        <w:ind w:firstLine="426" w:firstLineChars="202"/>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w:t>
      </w:r>
      <w:r>
        <w:rPr>
          <w:rFonts w:hint="eastAsia" w:cs="宋体" w:asciiTheme="minorEastAsia" w:hAnsiTheme="minorEastAsia"/>
          <w:b/>
          <w:color w:val="auto"/>
          <w:sz w:val="21"/>
          <w:szCs w:val="21"/>
          <w:highlight w:val="none"/>
        </w:rPr>
        <w:t xml:space="preserve">（小写       ）。 </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本合同总价包括</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（1）</w:t>
      </w:r>
      <w:r>
        <w:rPr>
          <w:rFonts w:hint="eastAsia" w:cs="宋体" w:asciiTheme="minorEastAsia" w:hAnsiTheme="minorEastAsia"/>
          <w:color w:val="auto"/>
          <w:sz w:val="21"/>
          <w:szCs w:val="21"/>
          <w:highlight w:val="none"/>
          <w:lang w:eastAsia="zh-CN"/>
        </w:rPr>
        <w:t>竞争性谈判</w:t>
      </w:r>
      <w:r>
        <w:rPr>
          <w:rFonts w:hint="eastAsia" w:cs="宋体" w:asciiTheme="minorEastAsia" w:hAnsiTheme="minorEastAsia"/>
          <w:color w:val="auto"/>
          <w:sz w:val="21"/>
          <w:szCs w:val="21"/>
          <w:highlight w:val="none"/>
        </w:rPr>
        <w:t>文件（编号：   ）          （2）乙方提供的</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 xml:space="preserve">响应文件； </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 xml:space="preserve">）成交通知书；        </w:t>
      </w:r>
      <w:r>
        <w:rPr>
          <w:rFonts w:cs="宋体" w:asciiTheme="minorEastAsia" w:hAnsiTheme="minorEastAsia"/>
          <w:color w:val="auto"/>
          <w:sz w:val="21"/>
          <w:szCs w:val="21"/>
          <w:highlight w:val="none"/>
        </w:rPr>
        <w:t xml:space="preserve">                </w:t>
      </w: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合同款结算</w:t>
      </w:r>
      <w:r>
        <w:rPr>
          <w:rFonts w:asciiTheme="minorEastAsia" w:hAnsiTheme="minorEastAsia" w:eastAsiaTheme="minorEastAsia"/>
          <w:b/>
          <w:color w:val="auto"/>
          <w:szCs w:val="21"/>
          <w:highlight w:val="none"/>
        </w:rPr>
        <w:t>及</w:t>
      </w:r>
      <w:r>
        <w:rPr>
          <w:rFonts w:hint="eastAsia" w:asciiTheme="minorEastAsia" w:hAnsiTheme="minorEastAsia" w:eastAsiaTheme="minorEastAsia"/>
          <w:b/>
          <w:color w:val="auto"/>
          <w:szCs w:val="21"/>
          <w:highlight w:val="none"/>
        </w:rPr>
        <w:t>支付</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1.本合同项下所有款项均以人民币支付。</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2.本合同项下的采购资金由甲方自行支付，乙方向甲方开具发票。</w:t>
      </w:r>
    </w:p>
    <w:p>
      <w:pPr>
        <w:adjustRightInd w:val="0"/>
        <w:snapToGrid w:val="0"/>
        <w:spacing w:line="360" w:lineRule="exact"/>
        <w:ind w:firstLine="424" w:firstLineChars="202"/>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rPr>
        <w:t>3.付款方式：</w:t>
      </w:r>
      <w:r>
        <w:rPr>
          <w:rFonts w:hint="eastAsia" w:ascii="Times New Roman" w:hAnsi="Times New Roman" w:eastAsia="宋体" w:cs="Times New Roman"/>
          <w:szCs w:val="21"/>
        </w:rPr>
        <w:t>合同签订后支付合同价款70%的预付款，尾款项目服务结束时一次性付清（无息）。</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违约责任</w:t>
      </w:r>
    </w:p>
    <w:p>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如乙方不能</w:t>
      </w:r>
      <w:r>
        <w:rPr>
          <w:rFonts w:hint="eastAsia" w:asciiTheme="minorEastAsia" w:hAnsiTheme="minorEastAsia" w:eastAsiaTheme="minorEastAsia"/>
          <w:color w:val="auto"/>
          <w:szCs w:val="21"/>
          <w:highlight w:val="none"/>
        </w:rPr>
        <w:t>按约定进行</w:t>
      </w:r>
      <w:r>
        <w:rPr>
          <w:rFonts w:asciiTheme="minorEastAsia" w:hAnsiTheme="minorEastAsia" w:eastAsiaTheme="minorEastAsia"/>
          <w:color w:val="auto"/>
          <w:szCs w:val="21"/>
          <w:highlight w:val="none"/>
        </w:rPr>
        <w:t>服务的</w:t>
      </w: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highlight w:val="none"/>
        </w:rPr>
        <w:t>甲方有权解除合同，</w:t>
      </w:r>
      <w:r>
        <w:rPr>
          <w:rFonts w:asciiTheme="minorEastAsia" w:hAnsiTheme="minorEastAsia" w:eastAsiaTheme="minorEastAsia"/>
          <w:color w:val="auto"/>
          <w:highlight w:val="none"/>
        </w:rPr>
        <w:t>同时有权要求乙方按照</w:t>
      </w:r>
      <w:r>
        <w:rPr>
          <w:rFonts w:hint="eastAsia" w:asciiTheme="minorEastAsia" w:hAnsiTheme="minorEastAsia" w:eastAsiaTheme="minorEastAsia"/>
          <w:color w:val="auto"/>
          <w:highlight w:val="none"/>
        </w:rPr>
        <w:t>合同总价</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的</w:t>
      </w:r>
      <w:r>
        <w:rPr>
          <w:rFonts w:asciiTheme="minorEastAsia" w:hAnsiTheme="minorEastAsia" w:eastAsiaTheme="minorEastAsia"/>
          <w:color w:val="auto"/>
          <w:highlight w:val="none"/>
        </w:rPr>
        <w:t>标准支付</w:t>
      </w:r>
      <w:r>
        <w:rPr>
          <w:rFonts w:hint="eastAsia" w:asciiTheme="minorEastAsia" w:hAnsiTheme="minorEastAsia" w:eastAsiaTheme="minorEastAsia"/>
          <w:color w:val="auto"/>
          <w:highlight w:val="none"/>
        </w:rPr>
        <w:t>违约金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解除合同的通知自</w:t>
      </w:r>
      <w:r>
        <w:rPr>
          <w:rFonts w:asciiTheme="minorEastAsia" w:hAnsiTheme="minorEastAsia" w:eastAsiaTheme="minorEastAsia"/>
          <w:color w:val="auto"/>
          <w:highlight w:val="none"/>
        </w:rPr>
        <w:t>发出之日</w:t>
      </w:r>
      <w:r>
        <w:rPr>
          <w:rFonts w:hint="eastAsia" w:asciiTheme="minorEastAsia" w:hAnsiTheme="minorEastAsia" w:eastAsiaTheme="minorEastAsia"/>
          <w:color w:val="auto"/>
          <w:highlight w:val="none"/>
        </w:rPr>
        <w:t>生效。</w:t>
      </w:r>
    </w:p>
    <w:p>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2.</w:t>
      </w:r>
      <w:r>
        <w:rPr>
          <w:rFonts w:hint="eastAsia" w:asciiTheme="minorEastAsia" w:hAnsiTheme="minorEastAsia" w:eastAsiaTheme="minorEastAsia"/>
          <w:color w:val="auto"/>
          <w:highlight w:val="none"/>
        </w:rPr>
        <w:t>甲方未按合同规定的期限向乙方支付货款的，每逾期</w:t>
      </w: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天甲方向乙方偿付欠款总额的</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‰滞纳金，但累计滞纳金总额不超过欠款总额的</w:t>
      </w:r>
      <w:r>
        <w:rPr>
          <w:rFonts w:asciiTheme="minorEastAsia" w:hAnsiTheme="minorEastAsia" w:eastAsiaTheme="minorEastAsia"/>
          <w:color w:val="auto"/>
          <w:highlight w:val="none"/>
        </w:rPr>
        <w:t xml:space="preserve">5% </w:t>
      </w:r>
      <w:r>
        <w:rPr>
          <w:rFonts w:hint="eastAsia" w:asciiTheme="minorEastAsia" w:hAnsiTheme="minorEastAsia" w:eastAsiaTheme="minorEastAsia"/>
          <w:color w:val="auto"/>
          <w:highlight w:val="none"/>
        </w:rPr>
        <w:t>。</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3</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乙方未按本合同的规定和“服务承诺”提供伴随服务的，</w:t>
      </w:r>
      <w:r>
        <w:rPr>
          <w:rFonts w:asciiTheme="minorEastAsia" w:hAnsiTheme="minorEastAsia" w:eastAsiaTheme="minorEastAsia"/>
          <w:color w:val="auto"/>
          <w:highlight w:val="none"/>
        </w:rPr>
        <w:t>甲方有权提前解除本合同，</w:t>
      </w:r>
      <w:r>
        <w:rPr>
          <w:rFonts w:hint="eastAsia" w:asciiTheme="minorEastAsia" w:hAnsiTheme="minorEastAsia" w:eastAsiaTheme="minorEastAsia"/>
          <w:color w:val="auto"/>
          <w:highlight w:val="none"/>
        </w:rPr>
        <w:t>同时</w:t>
      </w:r>
      <w:r>
        <w:rPr>
          <w:rFonts w:asciiTheme="minorEastAsia" w:hAnsiTheme="minorEastAsia" w:eastAsiaTheme="minorEastAsia"/>
          <w:color w:val="auto"/>
          <w:highlight w:val="none"/>
        </w:rPr>
        <w:t>乙方</w:t>
      </w:r>
      <w:r>
        <w:rPr>
          <w:rFonts w:hint="eastAsia" w:asciiTheme="minorEastAsia" w:hAnsiTheme="minorEastAsia" w:eastAsiaTheme="minorEastAsia"/>
          <w:color w:val="auto"/>
          <w:highlight w:val="none"/>
        </w:rPr>
        <w:t>应按合同总价款的</w:t>
      </w:r>
      <w:r>
        <w:rPr>
          <w:rFonts w:asciiTheme="minorEastAsia" w:hAnsiTheme="minorEastAsia" w:eastAsiaTheme="minorEastAsia"/>
          <w:color w:val="auto"/>
          <w:highlight w:val="none"/>
        </w:rPr>
        <w:t>5 %</w:t>
      </w:r>
      <w:r>
        <w:rPr>
          <w:rFonts w:hint="eastAsia" w:asciiTheme="minorEastAsia" w:hAnsiTheme="minorEastAsia" w:eastAsiaTheme="minorEastAsia"/>
          <w:color w:val="auto"/>
          <w:highlight w:val="none"/>
        </w:rPr>
        <w:t>向甲方承担违约责任。</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4</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5</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w:t>
      </w:r>
      <w:r>
        <w:rPr>
          <w:rFonts w:hint="eastAsia" w:asciiTheme="minorEastAsia" w:hAnsiTheme="minorEastAsia" w:eastAsiaTheme="minorEastAsia"/>
          <w:color w:val="auto"/>
          <w:highlight w:val="none"/>
          <w:lang w:eastAsia="zh-CN"/>
        </w:rPr>
        <w:t>承诺</w:t>
      </w:r>
      <w:r>
        <w:rPr>
          <w:rFonts w:hint="eastAsia" w:asciiTheme="minorEastAsia" w:hAnsiTheme="minorEastAsia" w:eastAsiaTheme="minorEastAsia"/>
          <w:color w:val="auto"/>
          <w:highlight w:val="none"/>
        </w:rPr>
        <w:t>属虚假承诺，或是由于乙方的过错造成合同无法继续履行的，应向甲方支付不少于合同总价</w:t>
      </w:r>
      <w:r>
        <w:rPr>
          <w:rFonts w:asciiTheme="minorEastAsia" w:hAnsiTheme="minorEastAsia" w:eastAsiaTheme="minorEastAsia"/>
          <w:color w:val="auto"/>
          <w:highlight w:val="none"/>
        </w:rPr>
        <w:t>30%违约</w:t>
      </w:r>
      <w:r>
        <w:rPr>
          <w:rFonts w:hint="eastAsia" w:asciiTheme="minorEastAsia" w:hAnsiTheme="minorEastAsia" w:eastAsiaTheme="minorEastAsia"/>
          <w:color w:val="auto"/>
          <w:highlight w:val="none"/>
        </w:rPr>
        <w:t>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若</w:t>
      </w:r>
      <w:r>
        <w:rPr>
          <w:rFonts w:asciiTheme="minorEastAsia" w:hAnsiTheme="minorEastAsia" w:eastAsiaTheme="minorEastAsia"/>
          <w:color w:val="auto"/>
          <w:highlight w:val="none"/>
        </w:rPr>
        <w:t>该违约金</w:t>
      </w:r>
      <w:r>
        <w:rPr>
          <w:rFonts w:hint="eastAsia" w:asciiTheme="minorEastAsia" w:hAnsiTheme="minorEastAsia" w:eastAsiaTheme="minorEastAsia"/>
          <w:color w:val="auto"/>
          <w:highlight w:val="none"/>
        </w:rPr>
        <w:t>不足以</w:t>
      </w:r>
      <w:r>
        <w:rPr>
          <w:rFonts w:asciiTheme="minorEastAsia" w:hAnsiTheme="minorEastAsia" w:eastAsiaTheme="minorEastAsia"/>
          <w:color w:val="auto"/>
          <w:highlight w:val="none"/>
        </w:rPr>
        <w:t>弥补甲方损失，</w:t>
      </w:r>
      <w:r>
        <w:rPr>
          <w:rFonts w:hint="eastAsia" w:asciiTheme="minorEastAsia" w:hAnsiTheme="minorEastAsia" w:eastAsiaTheme="minorEastAsia"/>
          <w:color w:val="auto"/>
          <w:highlight w:val="none"/>
        </w:rPr>
        <w:t>则应当</w:t>
      </w:r>
      <w:r>
        <w:rPr>
          <w:rFonts w:asciiTheme="minorEastAsia" w:hAnsiTheme="minorEastAsia" w:eastAsiaTheme="minorEastAsia"/>
          <w:color w:val="auto"/>
          <w:highlight w:val="none"/>
        </w:rPr>
        <w:t>赔偿甲方所有损失</w:t>
      </w:r>
      <w:r>
        <w:rPr>
          <w:rFonts w:hint="eastAsia" w:asciiTheme="minorEastAsia" w:hAnsiTheme="minorEastAsia" w:eastAsiaTheme="minorEastAsia"/>
          <w:color w:val="auto"/>
          <w:highlight w:val="none"/>
        </w:rPr>
        <w:t>。</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6</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其他未尽事宜，以《</w:t>
      </w:r>
      <w:r>
        <w:rPr>
          <w:rFonts w:hint="eastAsia" w:asciiTheme="minorEastAsia" w:hAnsiTheme="minorEastAsia" w:eastAsiaTheme="minorEastAsia"/>
          <w:color w:val="auto"/>
          <w:highlight w:val="none"/>
          <w:lang w:eastAsia="zh-CN"/>
        </w:rPr>
        <w:t>中华人民共和国民法典</w:t>
      </w:r>
      <w:r>
        <w:rPr>
          <w:rFonts w:hint="eastAsia" w:asciiTheme="minorEastAsia" w:hAnsiTheme="minorEastAsia" w:eastAsiaTheme="minorEastAsia"/>
          <w:color w:val="auto"/>
          <w:highlight w:val="none"/>
        </w:rPr>
        <w:t>》等有关法律法规规定为准，无相关规定的，双方协商解决。</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合同的变更和终止</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1.本合同一经签订，甲乙双方不得擅自变更、中止或终止合同。</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合同的转让</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乙方不得擅自部分或全部转让其应履行的合同义务。</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第八条 不可抗力</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甲、乙方中任何一方，因不可抗力不能按时或完全履行合同的，应及时通知对方，并在</w:t>
      </w:r>
      <w:r>
        <w:rPr>
          <w:rFonts w:hint="eastAsia" w:asciiTheme="minorEastAsia" w:hAnsiTheme="minorEastAsia" w:eastAsiaTheme="minorEastAsia"/>
          <w:color w:val="auto"/>
          <w:szCs w:val="21"/>
          <w:highlight w:val="none"/>
          <w:u w:val="single"/>
        </w:rPr>
        <w:t xml:space="preserve">  </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u w:val="single"/>
        </w:rPr>
        <w:t>个</w:t>
      </w:r>
      <w:r>
        <w:rPr>
          <w:rFonts w:hint="eastAsia" w:asciiTheme="minorEastAsia" w:hAnsiTheme="minorEastAsia" w:eastAsiaTheme="minorEastAsia"/>
          <w:color w:val="auto"/>
          <w:szCs w:val="21"/>
          <w:highlight w:val="none"/>
        </w:rPr>
        <w:t>工作日内提供相应证明。未履行完合同部分是否继续履行、如何履行等问题，可由双方初步协商，并向主管部门报告。确定为不可抗力原因造成的损失，免予承担责任。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第九条 争议的解决</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（1）向甲方所在地人民法院提起诉讼；</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（2）向甲方所在地仲裁委员会按其仲裁规则申请仲裁。</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如没有约定，默认采取第2种方式解决争议。</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.在法院审理和仲裁期间，除有争议部分外，本合同其他部分应继续履行。</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第十条 诚实信用 </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乙方应诚实信用，严格按照</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文件要求和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承诺履行合同，不向甲方进行商业贿赂或者提供不正当利益。</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第十一条 合同生效及其他</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2.本合同一式伍份，甲乙双方各执贰份，见证方执壹份存档。</w:t>
      </w:r>
    </w:p>
    <w:p>
      <w:pPr>
        <w:spacing w:line="360" w:lineRule="exact"/>
        <w:ind w:firstLine="422" w:firstLineChars="201"/>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3.本合同应按照中华人民共和国的现行法律进行解释。</w:t>
      </w:r>
    </w:p>
    <w:p>
      <w:pPr>
        <w:spacing w:line="400" w:lineRule="exact"/>
        <w:jc w:val="left"/>
        <w:rPr>
          <w:rFonts w:hint="eastAsia" w:ascii="宋体" w:hAnsi="宋体" w:cs="宋体"/>
          <w:b/>
          <w:bCs/>
          <w:color w:val="auto"/>
          <w:szCs w:val="21"/>
          <w:highlight w:val="none"/>
        </w:rPr>
      </w:pPr>
    </w:p>
    <w:p>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帐号：                                                                                 </w:t>
      </w:r>
    </w:p>
    <w:p>
      <w:pPr>
        <w:spacing w:line="400" w:lineRule="exact"/>
        <w:rPr>
          <w:rFonts w:hint="eastAsia"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spacing w:line="400" w:lineRule="exact"/>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spacing w:line="360" w:lineRule="exact"/>
        <w:ind w:firstLine="411" w:firstLineChars="196"/>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w:t>
      </w:r>
      <w:r>
        <w:rPr>
          <w:rFonts w:hint="eastAsia" w:ascii="宋体" w:hAnsi="宋体"/>
          <w:color w:val="auto"/>
          <w:szCs w:val="21"/>
          <w:highlight w:val="none"/>
        </w:rPr>
        <w:t>本项目采用</w:t>
      </w:r>
      <w:r>
        <w:rPr>
          <w:rFonts w:hint="eastAsia" w:ascii="宋体" w:hAnsi="宋体"/>
          <w:b/>
          <w:bCs/>
          <w:color w:val="auto"/>
          <w:szCs w:val="21"/>
          <w:highlight w:val="none"/>
        </w:rPr>
        <w:t>最低评标价法</w:t>
      </w:r>
      <w:r>
        <w:rPr>
          <w:rFonts w:hint="eastAsia" w:ascii="宋体" w:hAnsi="宋体"/>
          <w:color w:val="auto"/>
          <w:szCs w:val="21"/>
          <w:highlight w:val="none"/>
        </w:rPr>
        <w:t>，谈判响应文件满足竞争性谈判文件全部实质性要求且最终报价最低的供应商为成交供应商。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二、报价在采购预算价格以下的，为有效报价。超出此范围的报价为无效报价。无效报价的响应文件不进行评审，也不得成交。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三、对于小微企业进行价格扣除：对小型和微型企业的价格给予</w:t>
      </w:r>
      <w:r>
        <w:rPr>
          <w:rFonts w:hint="eastAsia" w:ascii="宋体" w:hAnsi="宋体"/>
          <w:color w:val="auto"/>
          <w:szCs w:val="21"/>
          <w:highlight w:val="none"/>
          <w:lang w:val="en-US" w:eastAsia="zh-CN"/>
        </w:rPr>
        <w:t>10</w:t>
      </w:r>
      <w:r>
        <w:rPr>
          <w:rFonts w:hint="eastAsia" w:ascii="宋体" w:hAnsi="宋体"/>
          <w:color w:val="auto"/>
          <w:szCs w:val="21"/>
          <w:highlight w:val="none"/>
        </w:rPr>
        <w:t>%的扣除</w:t>
      </w:r>
      <w:r>
        <w:rPr>
          <w:rFonts w:hint="eastAsia" w:ascii="宋体" w:hAnsi="宋体"/>
          <w:color w:val="auto"/>
          <w:szCs w:val="21"/>
          <w:highlight w:val="none"/>
          <w:lang w:eastAsia="zh-CN"/>
        </w:rPr>
        <w:t>，</w:t>
      </w:r>
      <w:r>
        <w:rPr>
          <w:rFonts w:hint="eastAsia" w:ascii="宋体" w:hAnsi="宋体"/>
          <w:color w:val="auto"/>
          <w:szCs w:val="21"/>
          <w:highlight w:val="none"/>
        </w:rPr>
        <w:t>用扣除后的价格参与评审。属于残疾人福利性单位的视同小微企业，给予价格扣除。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四</w:t>
      </w:r>
      <w:r>
        <w:rPr>
          <w:rFonts w:hint="eastAsia" w:ascii="宋体" w:hAnsi="宋体"/>
          <w:color w:val="auto"/>
          <w:szCs w:val="21"/>
          <w:highlight w:val="none"/>
        </w:rPr>
        <w:t>、报价相同的，由采购人抽签决定成交供应商。</w:t>
      </w:r>
    </w:p>
    <w:p>
      <w:pPr>
        <w:spacing w:line="360" w:lineRule="exact"/>
        <w:ind w:firstLine="411" w:firstLineChars="196"/>
        <w:rPr>
          <w:rFonts w:hint="eastAsia" w:ascii="宋体" w:hAnsi="宋体"/>
          <w:color w:val="auto"/>
          <w:szCs w:val="21"/>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7"/>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为营造公正的市场环境，确保招标工作规范有序开展，特将有关事项告知如下：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w:t>
      </w:r>
      <w:r>
        <w:rPr>
          <w:rFonts w:hint="eastAsia" w:ascii="宋体" w:hAnsi="宋体"/>
          <w:color w:val="auto"/>
          <w:szCs w:val="21"/>
          <w:highlight w:val="none"/>
          <w:lang w:eastAsia="zh-CN"/>
        </w:rPr>
        <w:t>供应商</w:t>
      </w:r>
      <w:r>
        <w:rPr>
          <w:rFonts w:hint="eastAsia" w:ascii="宋体" w:hAnsi="宋体"/>
          <w:color w:val="auto"/>
          <w:szCs w:val="21"/>
          <w:highlight w:val="none"/>
        </w:rPr>
        <w:t>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w:t>
      </w:r>
      <w:r>
        <w:rPr>
          <w:rFonts w:hint="eastAsia" w:ascii="宋体" w:hAnsi="宋体"/>
          <w:color w:val="auto"/>
          <w:szCs w:val="21"/>
          <w:highlight w:val="none"/>
          <w:lang w:eastAsia="zh-CN"/>
        </w:rPr>
        <w:t>供应商</w:t>
      </w:r>
      <w:r>
        <w:rPr>
          <w:rFonts w:hint="eastAsia" w:ascii="宋体" w:hAnsi="宋体"/>
          <w:color w:val="auto"/>
          <w:szCs w:val="21"/>
          <w:highlight w:val="none"/>
        </w:rPr>
        <w:t>或</w:t>
      </w:r>
      <w:r>
        <w:rPr>
          <w:rFonts w:hint="eastAsia" w:ascii="宋体" w:hAnsi="宋体"/>
          <w:color w:val="auto"/>
          <w:szCs w:val="21"/>
          <w:highlight w:val="none"/>
          <w:lang w:eastAsia="zh-CN"/>
        </w:rPr>
        <w:t>采购人</w:t>
      </w:r>
      <w:r>
        <w:rPr>
          <w:rFonts w:hint="eastAsia" w:ascii="宋体" w:hAnsi="宋体"/>
          <w:color w:val="auto"/>
          <w:szCs w:val="21"/>
          <w:highlight w:val="none"/>
        </w:rPr>
        <w:t>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w:t>
      </w:r>
      <w:r>
        <w:rPr>
          <w:rFonts w:hint="eastAsia" w:ascii="宋体" w:hAnsi="宋体"/>
          <w:color w:val="auto"/>
          <w:szCs w:val="21"/>
          <w:highlight w:val="none"/>
          <w:lang w:eastAsia="zh-CN"/>
        </w:rPr>
        <w:t>供应商</w:t>
      </w:r>
      <w:r>
        <w:rPr>
          <w:rFonts w:hint="eastAsia" w:ascii="宋体" w:hAnsi="宋体"/>
          <w:color w:val="auto"/>
          <w:szCs w:val="21"/>
          <w:highlight w:val="none"/>
        </w:rPr>
        <w:t>透露</w:t>
      </w:r>
      <w:r>
        <w:rPr>
          <w:rFonts w:hint="eastAsia" w:ascii="宋体" w:hAnsi="宋体"/>
          <w:color w:val="auto"/>
          <w:szCs w:val="21"/>
          <w:highlight w:val="none"/>
          <w:lang w:eastAsia="zh-CN"/>
        </w:rPr>
        <w:t>谈判</w:t>
      </w:r>
      <w:r>
        <w:rPr>
          <w:rFonts w:hint="eastAsia" w:ascii="宋体" w:hAnsi="宋体"/>
          <w:color w:val="auto"/>
          <w:szCs w:val="21"/>
          <w:highlight w:val="none"/>
        </w:rPr>
        <w:t>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在采购活动实施过程中，有吵闹、起哄、斗殴等行为，扰乱开标现场或评审现场秩序的，以及在答疑、领取</w:t>
      </w:r>
      <w:r>
        <w:rPr>
          <w:rFonts w:hint="eastAsia" w:ascii="宋体" w:hAnsi="宋体"/>
          <w:color w:val="auto"/>
          <w:szCs w:val="21"/>
          <w:highlight w:val="none"/>
          <w:lang w:val="en-US" w:eastAsia="zh-CN"/>
        </w:rPr>
        <w:t>竞争性谈判</w:t>
      </w:r>
      <w:r>
        <w:rPr>
          <w:rFonts w:hint="eastAsia" w:ascii="宋体" w:hAnsi="宋体"/>
          <w:color w:val="auto"/>
          <w:szCs w:val="21"/>
          <w:highlight w:val="none"/>
        </w:rPr>
        <w:t>文件、办理相关手续过程中扰乱正常办公秩序的；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w:t>
      </w:r>
      <w:r>
        <w:rPr>
          <w:rFonts w:hint="eastAsia" w:ascii="宋体" w:hAnsi="宋体"/>
          <w:color w:val="auto"/>
          <w:szCs w:val="21"/>
          <w:highlight w:val="none"/>
          <w:lang w:eastAsia="zh-CN"/>
        </w:rPr>
        <w:t>供应商</w:t>
      </w:r>
      <w:r>
        <w:rPr>
          <w:rFonts w:hint="eastAsia" w:ascii="宋体" w:hAnsi="宋体"/>
          <w:color w:val="auto"/>
          <w:szCs w:val="21"/>
          <w:highlight w:val="none"/>
        </w:rPr>
        <w:t>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w:t>
      </w:r>
      <w:r>
        <w:rPr>
          <w:rFonts w:hint="eastAsia" w:ascii="宋体" w:hAnsi="宋体"/>
          <w:color w:val="auto"/>
          <w:szCs w:val="21"/>
          <w:highlight w:val="none"/>
          <w:lang w:eastAsia="zh-CN"/>
        </w:rPr>
        <w:t>采购人</w:t>
      </w:r>
      <w:r>
        <w:rPr>
          <w:rFonts w:hint="eastAsia" w:ascii="宋体" w:hAnsi="宋体"/>
          <w:color w:val="auto"/>
          <w:szCs w:val="21"/>
          <w:highlight w:val="none"/>
        </w:rPr>
        <w:t>、采购代理机构工作人员行贿或提供其他不正当利益的；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17"/>
        <w:spacing w:line="360" w:lineRule="exact"/>
        <w:rPr>
          <w:rFonts w:hint="eastAsia" w:cs="宋体"/>
          <w:b/>
          <w:color w:val="auto"/>
          <w:sz w:val="28"/>
          <w:szCs w:val="28"/>
          <w:highlight w:val="none"/>
        </w:rPr>
      </w:pPr>
    </w:p>
    <w:p>
      <w:pPr>
        <w:pStyle w:val="9"/>
        <w:rPr>
          <w:rFonts w:hint="eastAsia"/>
          <w:color w:val="auto"/>
          <w:highlight w:val="none"/>
        </w:rPr>
        <w:sectPr>
          <w:footerReference r:id="rId10" w:type="default"/>
          <w:pgSz w:w="11906" w:h="16838"/>
          <w:pgMar w:top="1440" w:right="1800" w:bottom="1440" w:left="1800" w:header="851" w:footer="992" w:gutter="0"/>
          <w:pgNumType w:fmt="decimal"/>
          <w:cols w:space="425" w:num="1"/>
          <w:docGrid w:type="lines" w:linePitch="312" w:charSpace="0"/>
        </w:sectPr>
      </w:pPr>
    </w:p>
    <w:p>
      <w:pPr>
        <w:pStyle w:val="17"/>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9"/>
        <w:rPr>
          <w:rFonts w:ascii="宋体" w:hAnsi="宋体" w:cs="宋体"/>
          <w:color w:val="auto"/>
          <w:highlight w:val="none"/>
        </w:rPr>
      </w:pPr>
    </w:p>
    <w:p>
      <w:pPr>
        <w:pStyle w:val="17"/>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7"/>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常州市生态环境局常州经济开发区分局、</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7"/>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文件规定的各项要求，向采购人提供所需服务。</w:t>
      </w:r>
      <w:r>
        <w:rPr>
          <w:rFonts w:hint="eastAsia" w:asciiTheme="minorEastAsia" w:hAnsiTheme="minorEastAsia" w:eastAsiaTheme="minorEastAsia"/>
          <w:color w:val="auto"/>
          <w:sz w:val="21"/>
          <w:szCs w:val="21"/>
          <w:highlight w:val="none"/>
          <w:lang w:eastAsia="zh-CN"/>
        </w:rPr>
        <w:t>谈判</w:t>
      </w:r>
      <w:r>
        <w:rPr>
          <w:rFonts w:hint="eastAsia" w:asciiTheme="minorEastAsia" w:hAnsiTheme="minorEastAsia" w:eastAsiaTheme="minorEastAsia"/>
          <w:color w:val="auto"/>
          <w:sz w:val="21"/>
          <w:szCs w:val="21"/>
          <w:highlight w:val="none"/>
        </w:rPr>
        <w:t>总价包括</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5.我单位认为贵单位有权决定成交供应商，还认为贵单位有权接受或拒绝所有的供应商。</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7.如果我单位的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7"/>
        <w:spacing w:line="360" w:lineRule="exact"/>
        <w:ind w:firstLine="405"/>
        <w:rPr>
          <w:rFonts w:cs="宋体"/>
          <w:color w:val="auto"/>
          <w:sz w:val="21"/>
          <w:szCs w:val="21"/>
          <w:highlight w:val="none"/>
        </w:rPr>
      </w:pPr>
      <w:r>
        <w:rPr>
          <w:rFonts w:hint="eastAsia" w:cs="宋体"/>
          <w:color w:val="auto"/>
          <w:sz w:val="21"/>
          <w:szCs w:val="21"/>
          <w:highlight w:val="none"/>
        </w:rPr>
        <w:t>8.与本次</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7"/>
        <w:spacing w:line="360" w:lineRule="exact"/>
        <w:jc w:val="left"/>
        <w:rPr>
          <w:rFonts w:cs="宋体"/>
          <w:color w:val="auto"/>
          <w:sz w:val="21"/>
          <w:szCs w:val="21"/>
          <w:highlight w:val="none"/>
        </w:rPr>
      </w:pPr>
    </w:p>
    <w:p>
      <w:pPr>
        <w:pStyle w:val="17"/>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7"/>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7"/>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9"/>
        <w:rPr>
          <w:color w:val="auto"/>
          <w:highlight w:val="none"/>
        </w:rPr>
      </w:pPr>
    </w:p>
    <w:p>
      <w:pPr>
        <w:rPr>
          <w:color w:val="auto"/>
          <w:highlight w:val="none"/>
        </w:rPr>
      </w:pPr>
    </w:p>
    <w:p>
      <w:pPr>
        <w:pStyle w:val="17"/>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7"/>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7"/>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服务期限</w:t>
            </w:r>
          </w:p>
        </w:tc>
        <w:tc>
          <w:tcPr>
            <w:tcW w:w="6662" w:type="dxa"/>
            <w:vAlign w:val="center"/>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w:t>
      </w:r>
      <w:r>
        <w:rPr>
          <w:rFonts w:hint="eastAsia" w:ascii="宋体" w:hAnsi="宋体" w:cs="宋体"/>
          <w:b/>
          <w:color w:val="auto"/>
          <w:sz w:val="28"/>
          <w:szCs w:val="28"/>
          <w:highlight w:val="none"/>
          <w:lang w:eastAsia="zh-CN"/>
        </w:rPr>
        <w:t>谈判</w:t>
      </w:r>
      <w:r>
        <w:rPr>
          <w:rFonts w:hint="eastAsia" w:ascii="宋体" w:hAnsi="宋体"/>
          <w:b/>
          <w:color w:val="auto"/>
          <w:sz w:val="28"/>
          <w:szCs w:val="28"/>
          <w:highlight w:val="none"/>
        </w:rPr>
        <w:t>分项</w:t>
      </w:r>
      <w:r>
        <w:rPr>
          <w:rFonts w:hint="eastAsia" w:ascii="宋体" w:hAnsi="宋体" w:cs="宋体"/>
          <w:b/>
          <w:color w:val="auto"/>
          <w:sz w:val="28"/>
          <w:szCs w:val="28"/>
          <w:highlight w:val="none"/>
        </w:rPr>
        <w:t>报价表</w:t>
      </w: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lang w:eastAsia="zh-CN"/>
        </w:rPr>
        <w:t>谈判</w:t>
      </w:r>
      <w:r>
        <w:rPr>
          <w:rFonts w:hint="eastAsia" w:ascii="宋体" w:hAnsi="宋体"/>
          <w:b/>
          <w:color w:val="auto"/>
          <w:sz w:val="28"/>
          <w:szCs w:val="28"/>
          <w:highlight w:val="none"/>
        </w:rPr>
        <w:t>分项报价表</w:t>
      </w:r>
    </w:p>
    <w:p>
      <w:pPr>
        <w:snapToGrid w:val="0"/>
        <w:spacing w:line="360" w:lineRule="auto"/>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 </w:t>
      </w:r>
    </w:p>
    <w:p>
      <w:pPr>
        <w:snapToGrid w:val="0"/>
        <w:spacing w:line="360" w:lineRule="auto"/>
        <w:rPr>
          <w:rFonts w:hint="eastAsia" w:ascii="宋体" w:hAnsi="宋体" w:cs="Arial"/>
          <w:color w:val="auto"/>
          <w:kern w:val="0"/>
          <w:szCs w:val="21"/>
          <w:highlight w:val="none"/>
          <w:lang w:eastAsia="zh-CN"/>
        </w:rPr>
      </w:pPr>
    </w:p>
    <w:p>
      <w:pPr>
        <w:snapToGrid w:val="0"/>
        <w:spacing w:line="360" w:lineRule="auto"/>
        <w:rPr>
          <w:rFonts w:hint="eastAsia" w:ascii="宋体" w:hAnsi="宋体" w:eastAsia="宋体" w:cs="Arial"/>
          <w:color w:val="auto"/>
          <w:kern w:val="0"/>
          <w:szCs w:val="21"/>
          <w:highlight w:val="none"/>
          <w:lang w:eastAsia="zh-CN"/>
        </w:rPr>
      </w:pP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lang w:val="en-US" w:eastAsia="zh-CN"/>
        </w:rPr>
        <w:t>格式自拟</w:t>
      </w:r>
      <w:r>
        <w:rPr>
          <w:rFonts w:hint="eastAsia" w:ascii="宋体" w:hAnsi="宋体" w:cs="Arial"/>
          <w:color w:val="auto"/>
          <w:kern w:val="0"/>
          <w:szCs w:val="21"/>
          <w:highlight w:val="none"/>
          <w:lang w:eastAsia="zh-CN"/>
        </w:rPr>
        <w:t>）</w:t>
      </w:r>
    </w:p>
    <w:p>
      <w:pPr>
        <w:snapToGrid w:val="0"/>
        <w:spacing w:line="360" w:lineRule="auto"/>
        <w:rPr>
          <w:rFonts w:hint="eastAsia" w:ascii="宋体" w:hAnsi="宋体" w:cs="Arial"/>
          <w:color w:val="auto"/>
          <w:kern w:val="0"/>
          <w:szCs w:val="21"/>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snapToGrid w:val="0"/>
        <w:spacing w:line="360" w:lineRule="auto"/>
        <w:rPr>
          <w:rFonts w:ascii="宋体" w:hAnsi="宋体"/>
          <w:color w:val="auto"/>
          <w:szCs w:val="21"/>
          <w:highlight w:val="none"/>
        </w:rPr>
      </w:pPr>
    </w:p>
    <w:p>
      <w:pPr>
        <w:spacing w:line="360" w:lineRule="atLeast"/>
        <w:ind w:firstLine="422" w:firstLineChars="200"/>
        <w:rPr>
          <w:rFonts w:hint="eastAsia" w:ascii="宋体" w:hAnsi="宋体" w:cs="宋体"/>
          <w:b/>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ascii="宋体" w:hAnsi="宋体" w:cs="宋体"/>
          <w:b/>
          <w:color w:val="auto"/>
          <w:sz w:val="28"/>
          <w:szCs w:val="28"/>
          <w:highlight w:val="none"/>
        </w:rPr>
      </w:pPr>
      <w:r>
        <w:rPr>
          <w:rFonts w:ascii="宋体" w:hAnsi="宋体" w:cs="宋体"/>
          <w:b/>
          <w:color w:val="auto"/>
          <w:sz w:val="28"/>
          <w:szCs w:val="28"/>
          <w:highlight w:val="none"/>
        </w:rPr>
        <w:t>6</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7</w:t>
      </w:r>
      <w:r>
        <w:rPr>
          <w:rFonts w:hint="eastAsia" w:hAnsi="宋体" w:cs="宋体"/>
          <w:b/>
          <w:bCs/>
          <w:color w:val="auto"/>
          <w:sz w:val="28"/>
          <w:szCs w:val="28"/>
          <w:highlight w:val="none"/>
        </w:rPr>
        <w:t>.服务承诺书</w:t>
      </w:r>
    </w:p>
    <w:p>
      <w:pPr>
        <w:pStyle w:val="3"/>
        <w:tabs>
          <w:tab w:val="left" w:pos="432"/>
        </w:tabs>
        <w:spacing w:line="480" w:lineRule="exact"/>
        <w:rPr>
          <w:rFonts w:ascii="宋体" w:hAnsi="宋体" w:eastAsia="宋体" w:cs="宋体"/>
          <w:b/>
          <w:bCs/>
          <w:color w:val="auto"/>
          <w:sz w:val="32"/>
          <w:szCs w:val="32"/>
          <w:highlight w:val="none"/>
        </w:rPr>
      </w:pPr>
    </w:p>
    <w:p>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服务承诺书</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szCs w:val="24"/>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jc w:val="center"/>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4"/>
        <w:overflowPunct w:val="0"/>
        <w:spacing w:line="500" w:lineRule="exact"/>
        <w:ind w:firstLine="0"/>
        <w:rPr>
          <w:rFonts w:hAnsi="宋体" w:cs="宋体"/>
          <w:b/>
          <w:bCs/>
          <w:sz w:val="28"/>
          <w:szCs w:val="28"/>
          <w:highlight w:val="none"/>
        </w:rPr>
      </w:pPr>
      <w:r>
        <w:rPr>
          <w:rFonts w:hAnsi="宋体" w:cs="宋体"/>
          <w:b/>
          <w:bCs/>
          <w:sz w:val="28"/>
          <w:szCs w:val="28"/>
          <w:highlight w:val="none"/>
        </w:rPr>
        <w:t>8</w:t>
      </w:r>
      <w:r>
        <w:rPr>
          <w:rFonts w:hint="eastAsia" w:hAnsi="宋体" w:cs="宋体"/>
          <w:b/>
          <w:bCs/>
          <w:sz w:val="28"/>
          <w:szCs w:val="28"/>
          <w:highlight w:val="none"/>
        </w:rPr>
        <w:t>.企业声明函</w:t>
      </w:r>
    </w:p>
    <w:p>
      <w:pPr>
        <w:spacing w:line="560" w:lineRule="exact"/>
        <w:ind w:firstLine="321" w:firstLineChars="100"/>
        <w:jc w:val="center"/>
        <w:rPr>
          <w:rFonts w:hint="eastAsia" w:ascii="黑体" w:hAnsi="黑体" w:eastAsia="黑体"/>
          <w:b/>
          <w:sz w:val="32"/>
          <w:szCs w:val="32"/>
          <w:lang w:eastAsia="zh-CN"/>
        </w:rPr>
      </w:pPr>
    </w:p>
    <w:p>
      <w:pPr>
        <w:spacing w:line="560" w:lineRule="exact"/>
        <w:ind w:firstLine="321" w:firstLineChars="100"/>
        <w:jc w:val="center"/>
        <w:rPr>
          <w:rFonts w:hint="eastAsia" w:ascii="黑体" w:hAnsi="黑体" w:eastAsia="黑体"/>
          <w:b/>
          <w:color w:val="FF0000"/>
          <w:sz w:val="32"/>
          <w:szCs w:val="32"/>
          <w:lang w:eastAsia="zh-CN"/>
        </w:rPr>
      </w:pPr>
      <w:r>
        <w:rPr>
          <w:rFonts w:hint="eastAsia" w:ascii="黑体" w:hAnsi="黑体" w:eastAsia="黑体"/>
          <w:b/>
          <w:sz w:val="32"/>
          <w:szCs w:val="32"/>
          <w:lang w:eastAsia="zh-CN"/>
        </w:rPr>
        <w:t>中小企业声明函</w:t>
      </w:r>
    </w:p>
    <w:p>
      <w:pPr>
        <w:spacing w:line="560" w:lineRule="exact"/>
        <w:ind w:firstLine="480" w:firstLineChars="200"/>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本公司郑重声明，根据《政府采购促进中小企业发展管理办法》（财库﹝2020﹞46 号）的规定，本公司参加</w:t>
      </w:r>
      <w:r>
        <w:rPr>
          <w:rFonts w:hint="eastAsia" w:asciiTheme="minorEastAsia" w:hAnsiTheme="minorEastAsia" w:eastAsiaTheme="minorEastAsia" w:cstheme="minorEastAsia"/>
          <w:i w:val="0"/>
          <w:iCs w:val="0"/>
          <w:sz w:val="24"/>
          <w:szCs w:val="24"/>
          <w:u w:val="single"/>
          <w:lang w:val="en-US" w:eastAsia="zh-CN"/>
        </w:rPr>
        <w:t xml:space="preserve"> </w:t>
      </w:r>
      <w:r>
        <w:rPr>
          <w:rFonts w:hint="eastAsia" w:asciiTheme="minorEastAsia" w:hAnsiTheme="minorEastAsia" w:eastAsiaTheme="minorEastAsia" w:cstheme="minorEastAsia"/>
          <w:i w:val="0"/>
          <w:iCs w:val="0"/>
          <w:sz w:val="24"/>
          <w:szCs w:val="24"/>
          <w:u w:val="single"/>
        </w:rPr>
        <w:t>（单位名称）</w:t>
      </w:r>
      <w:r>
        <w:rPr>
          <w:rFonts w:hint="eastAsia" w:asciiTheme="minorEastAsia" w:hAnsiTheme="minorEastAsia" w:eastAsiaTheme="minorEastAsia" w:cstheme="minorEastAsia"/>
          <w:i w:val="0"/>
          <w:iCs w:val="0"/>
          <w:sz w:val="24"/>
          <w:szCs w:val="24"/>
          <w:u w:val="single"/>
          <w:lang w:val="en-US" w:eastAsia="zh-CN"/>
        </w:rPr>
        <w:t xml:space="preserve"> </w:t>
      </w:r>
      <w:r>
        <w:rPr>
          <w:rFonts w:hint="eastAsia" w:asciiTheme="minorEastAsia" w:hAnsiTheme="minorEastAsia" w:eastAsiaTheme="minorEastAsia" w:cstheme="minorEastAsia"/>
          <w:i w:val="0"/>
          <w:iCs w:val="0"/>
          <w:sz w:val="24"/>
          <w:szCs w:val="24"/>
        </w:rPr>
        <w:t>的</w:t>
      </w:r>
      <w:r>
        <w:rPr>
          <w:rFonts w:hint="eastAsia" w:asciiTheme="minorEastAsia" w:hAnsiTheme="minorEastAsia" w:eastAsiaTheme="minorEastAsia" w:cstheme="minorEastAsia"/>
          <w:i w:val="0"/>
          <w:iCs w:val="0"/>
          <w:sz w:val="24"/>
          <w:szCs w:val="24"/>
          <w:u w:val="single"/>
          <w:lang w:val="en-US" w:eastAsia="zh-CN"/>
        </w:rPr>
        <w:t xml:space="preserve"> </w:t>
      </w:r>
      <w:r>
        <w:rPr>
          <w:rFonts w:hint="eastAsia" w:asciiTheme="minorEastAsia" w:hAnsiTheme="minorEastAsia" w:eastAsiaTheme="minorEastAsia" w:cstheme="minorEastAsia"/>
          <w:i w:val="0"/>
          <w:iCs w:val="0"/>
          <w:sz w:val="24"/>
          <w:szCs w:val="24"/>
          <w:u w:val="single"/>
        </w:rPr>
        <w:t>（项目名称）</w:t>
      </w:r>
      <w:r>
        <w:rPr>
          <w:rFonts w:hint="eastAsia" w:asciiTheme="minorEastAsia" w:hAnsiTheme="minorEastAsia" w:eastAsiaTheme="minorEastAsia" w:cstheme="minorEastAsia"/>
          <w:i w:val="0"/>
          <w:iCs w:val="0"/>
          <w:sz w:val="24"/>
          <w:szCs w:val="24"/>
        </w:rPr>
        <w:t>采购活动，服务全部由符合政策要求的中小企业承接。企业的具体情况如下：</w:t>
      </w:r>
    </w:p>
    <w:p>
      <w:pPr>
        <w:spacing w:line="560" w:lineRule="exact"/>
        <w:ind w:firstLine="480" w:firstLineChars="200"/>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 xml:space="preserve"> </w:t>
      </w:r>
      <w:r>
        <w:rPr>
          <w:rFonts w:hint="eastAsia" w:asciiTheme="minorEastAsia" w:hAnsiTheme="minorEastAsia" w:eastAsiaTheme="minorEastAsia" w:cstheme="minorEastAsia"/>
          <w:i w:val="0"/>
          <w:iCs w:val="0"/>
          <w:sz w:val="24"/>
          <w:szCs w:val="24"/>
          <w:u w:val="single"/>
        </w:rPr>
        <w:t xml:space="preserve">（标的名称） </w:t>
      </w:r>
      <w:r>
        <w:rPr>
          <w:rFonts w:hint="eastAsia" w:asciiTheme="minorEastAsia" w:hAnsiTheme="minorEastAsia" w:eastAsiaTheme="minorEastAsia" w:cstheme="minorEastAsia"/>
          <w:i w:val="0"/>
          <w:iCs w:val="0"/>
          <w:sz w:val="24"/>
          <w:szCs w:val="24"/>
        </w:rPr>
        <w:t>，属于</w:t>
      </w:r>
      <w:r>
        <w:rPr>
          <w:rFonts w:hint="eastAsia" w:asciiTheme="minorEastAsia" w:hAnsiTheme="minorEastAsia" w:eastAsiaTheme="minorEastAsia" w:cstheme="minorEastAsia"/>
          <w:i w:val="0"/>
          <w:iCs w:val="0"/>
          <w:sz w:val="24"/>
          <w:szCs w:val="24"/>
          <w:u w:val="single"/>
        </w:rPr>
        <w:t>（采购文件中明确的所属行业）</w:t>
      </w:r>
      <w:r>
        <w:rPr>
          <w:rFonts w:hint="eastAsia" w:asciiTheme="minorEastAsia" w:hAnsiTheme="minorEastAsia" w:eastAsiaTheme="minorEastAsia" w:cstheme="minorEastAsia"/>
          <w:i w:val="0"/>
          <w:iCs w:val="0"/>
          <w:sz w:val="24"/>
          <w:szCs w:val="24"/>
        </w:rPr>
        <w:t>；承接企业为</w:t>
      </w:r>
      <w:r>
        <w:rPr>
          <w:rFonts w:hint="eastAsia" w:asciiTheme="minorEastAsia" w:hAnsiTheme="minorEastAsia" w:eastAsiaTheme="minorEastAsia" w:cstheme="minorEastAsia"/>
          <w:i w:val="0"/>
          <w:iCs w:val="0"/>
          <w:sz w:val="24"/>
          <w:szCs w:val="24"/>
          <w:u w:val="single"/>
        </w:rPr>
        <w:t>（企业名称）</w:t>
      </w:r>
      <w:r>
        <w:rPr>
          <w:rFonts w:hint="eastAsia" w:asciiTheme="minorEastAsia" w:hAnsiTheme="minorEastAsia" w:eastAsiaTheme="minorEastAsia" w:cstheme="minorEastAsia"/>
          <w:i w:val="0"/>
          <w:iCs w:val="0"/>
          <w:sz w:val="24"/>
          <w:szCs w:val="24"/>
        </w:rPr>
        <w:t>，从业人员</w:t>
      </w:r>
      <w:r>
        <w:rPr>
          <w:rFonts w:hint="eastAsia" w:asciiTheme="minorEastAsia" w:hAnsiTheme="minorEastAsia" w:eastAsiaTheme="minorEastAsia" w:cstheme="minorEastAsia"/>
          <w:i w:val="0"/>
          <w:iCs w:val="0"/>
          <w:sz w:val="24"/>
          <w:szCs w:val="24"/>
          <w:u w:val="single"/>
        </w:rPr>
        <w:t xml:space="preserve"> </w:t>
      </w:r>
      <w:r>
        <w:rPr>
          <w:rFonts w:hint="eastAsia" w:asciiTheme="minorEastAsia" w:hAnsiTheme="minorEastAsia" w:eastAsiaTheme="minorEastAsia" w:cstheme="minorEastAsia"/>
          <w:i w:val="0"/>
          <w:iCs w:val="0"/>
          <w:sz w:val="24"/>
          <w:szCs w:val="24"/>
          <w:u w:val="single"/>
          <w:lang w:val="en-US" w:eastAsia="zh-CN"/>
        </w:rPr>
        <w:t xml:space="preserve">   </w:t>
      </w:r>
      <w:r>
        <w:rPr>
          <w:rFonts w:hint="eastAsia" w:asciiTheme="minorEastAsia" w:hAnsiTheme="minorEastAsia" w:eastAsiaTheme="minorEastAsia" w:cstheme="minorEastAsia"/>
          <w:i w:val="0"/>
          <w:iCs w:val="0"/>
          <w:sz w:val="24"/>
          <w:szCs w:val="24"/>
        </w:rPr>
        <w:t>人，营业收入为</w:t>
      </w:r>
      <w:r>
        <w:rPr>
          <w:rFonts w:hint="eastAsia" w:asciiTheme="minorEastAsia" w:hAnsiTheme="minorEastAsia" w:eastAsiaTheme="minorEastAsia" w:cstheme="minorEastAsia"/>
          <w:i w:val="0"/>
          <w:iCs w:val="0"/>
          <w:sz w:val="24"/>
          <w:szCs w:val="24"/>
          <w:u w:val="single"/>
          <w:lang w:val="en-US" w:eastAsia="zh-CN"/>
        </w:rPr>
        <w:t xml:space="preserve">    </w:t>
      </w:r>
      <w:r>
        <w:rPr>
          <w:rFonts w:hint="eastAsia" w:asciiTheme="minorEastAsia" w:hAnsiTheme="minorEastAsia" w:eastAsiaTheme="minorEastAsia" w:cstheme="minorEastAsia"/>
          <w:i w:val="0"/>
          <w:iCs w:val="0"/>
          <w:sz w:val="24"/>
          <w:szCs w:val="24"/>
        </w:rPr>
        <w:t>万元，资产总额为</w:t>
      </w:r>
      <w:r>
        <w:rPr>
          <w:rFonts w:hint="eastAsia" w:asciiTheme="minorEastAsia" w:hAnsiTheme="minorEastAsia" w:eastAsiaTheme="minorEastAsia" w:cstheme="minorEastAsia"/>
          <w:i w:val="0"/>
          <w:iCs w:val="0"/>
          <w:sz w:val="24"/>
          <w:szCs w:val="24"/>
          <w:u w:val="single"/>
          <w:lang w:val="en-US" w:eastAsia="zh-CN"/>
        </w:rPr>
        <w:t xml:space="preserve">    </w:t>
      </w:r>
      <w:r>
        <w:rPr>
          <w:rFonts w:hint="eastAsia" w:asciiTheme="minorEastAsia" w:hAnsiTheme="minorEastAsia" w:eastAsiaTheme="minorEastAsia" w:cstheme="minorEastAsia"/>
          <w:i w:val="0"/>
          <w:iCs w:val="0"/>
          <w:sz w:val="24"/>
          <w:szCs w:val="24"/>
        </w:rPr>
        <w:t>万元¹，属于</w:t>
      </w:r>
      <w:r>
        <w:rPr>
          <w:rFonts w:hint="eastAsia" w:asciiTheme="minorEastAsia" w:hAnsiTheme="minorEastAsia" w:eastAsiaTheme="minorEastAsia" w:cstheme="minorEastAsia"/>
          <w:i w:val="0"/>
          <w:iCs w:val="0"/>
          <w:sz w:val="24"/>
          <w:szCs w:val="24"/>
          <w:u w:val="single"/>
        </w:rPr>
        <w:t>（中型企业、小型企业、微型企业）</w:t>
      </w:r>
      <w:r>
        <w:rPr>
          <w:rFonts w:hint="eastAsia" w:asciiTheme="minorEastAsia" w:hAnsiTheme="minorEastAsia" w:eastAsiaTheme="minorEastAsia" w:cstheme="minorEastAsia"/>
          <w:i w:val="0"/>
          <w:iCs w:val="0"/>
          <w:sz w:val="24"/>
          <w:szCs w:val="24"/>
        </w:rPr>
        <w:t>；</w:t>
      </w:r>
    </w:p>
    <w:p>
      <w:pPr>
        <w:spacing w:line="560" w:lineRule="exact"/>
        <w:ind w:firstLine="480" w:firstLineChars="200"/>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 xml:space="preserve">本企业不属于大企业的分支机构，不存在控股股东为大企业的情形，也不存在与大企业的负责人为同一人的情形。 </w:t>
      </w:r>
    </w:p>
    <w:p>
      <w:pPr>
        <w:spacing w:line="560" w:lineRule="exact"/>
        <w:ind w:firstLine="480" w:firstLineChars="200"/>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 xml:space="preserve">本企业对上述声明内容的真实性负责。如有虚假，将依法承担相应责任。 </w:t>
      </w:r>
    </w:p>
    <w:p>
      <w:pPr>
        <w:spacing w:line="560" w:lineRule="exact"/>
        <w:ind w:firstLine="480" w:firstLineChars="200"/>
        <w:jc w:val="center"/>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lang w:val="en-US" w:eastAsia="zh-CN"/>
        </w:rPr>
        <w:t xml:space="preserve">                          </w:t>
      </w:r>
      <w:r>
        <w:rPr>
          <w:rFonts w:hint="eastAsia" w:asciiTheme="minorEastAsia" w:hAnsiTheme="minorEastAsia" w:eastAsiaTheme="minorEastAsia" w:cstheme="minorEastAsia"/>
          <w:i w:val="0"/>
          <w:iCs w:val="0"/>
          <w:sz w:val="24"/>
          <w:szCs w:val="24"/>
        </w:rPr>
        <w:t xml:space="preserve">企业名称（盖章）： </w:t>
      </w:r>
    </w:p>
    <w:p>
      <w:pPr>
        <w:spacing w:line="560" w:lineRule="exact"/>
        <w:ind w:firstLine="480" w:firstLineChars="200"/>
        <w:jc w:val="center"/>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lang w:val="en-US" w:eastAsia="zh-CN"/>
        </w:rPr>
        <w:t xml:space="preserve">               </w:t>
      </w:r>
      <w:r>
        <w:rPr>
          <w:rFonts w:hint="eastAsia" w:asciiTheme="minorEastAsia" w:hAnsiTheme="minorEastAsia" w:eastAsiaTheme="minorEastAsia" w:cstheme="minorEastAsia"/>
          <w:i w:val="0"/>
          <w:iCs w:val="0"/>
          <w:sz w:val="24"/>
          <w:szCs w:val="24"/>
        </w:rPr>
        <w:t>日 期：</w:t>
      </w:r>
    </w:p>
    <w:p>
      <w:pPr>
        <w:spacing w:line="560" w:lineRule="exact"/>
        <w:ind w:firstLine="280" w:firstLineChars="100"/>
        <w:rPr>
          <w:rFonts w:ascii="宋体" w:hAnsi="宋体"/>
          <w:sz w:val="24"/>
        </w:rPr>
      </w:pPr>
      <w:r>
        <w:rPr>
          <w:rFonts w:hint="eastAsia" w:ascii="宋体" w:hAnsi="宋体" w:eastAsia="宋体" w:cs="宋体"/>
          <w:sz w:val="28"/>
          <w:szCs w:val="28"/>
        </w:rPr>
        <w:t>¹</w:t>
      </w:r>
      <w:r>
        <w:rPr>
          <w:rFonts w:ascii="宋体" w:hAnsi="宋体" w:eastAsia="宋体" w:cs="宋体"/>
          <w:sz w:val="24"/>
          <w:szCs w:val="24"/>
        </w:rPr>
        <w:t>从业人员、营业收入、资产总额填报上一年度数据，无上一年度数据的新成立企业可不填报。</w:t>
      </w:r>
    </w:p>
    <w:p>
      <w:pPr>
        <w:spacing w:line="560" w:lineRule="exact"/>
        <w:ind w:firstLine="480" w:firstLineChars="200"/>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注：</w:t>
      </w:r>
      <w:r>
        <w:rPr>
          <w:rFonts w:hint="eastAsia" w:asciiTheme="minorEastAsia" w:hAnsiTheme="minorEastAsia" w:eastAsiaTheme="minorEastAsia" w:cstheme="minorEastAsia"/>
          <w:i w:val="0"/>
          <w:iCs w:val="0"/>
          <w:sz w:val="24"/>
          <w:szCs w:val="24"/>
          <w:lang w:val="en-US" w:eastAsia="zh-CN"/>
        </w:rPr>
        <w:t>1.</w:t>
      </w:r>
      <w:r>
        <w:rPr>
          <w:rFonts w:hint="eastAsia" w:asciiTheme="minorEastAsia" w:hAnsiTheme="minorEastAsia" w:eastAsiaTheme="minorEastAsia" w:cstheme="minorEastAsia"/>
          <w:i w:val="0"/>
          <w:iCs w:val="0"/>
          <w:sz w:val="24"/>
          <w:szCs w:val="24"/>
        </w:rPr>
        <w:t>投标</w:t>
      </w:r>
      <w:r>
        <w:rPr>
          <w:rFonts w:hint="eastAsia" w:asciiTheme="minorEastAsia" w:hAnsiTheme="minorEastAsia" w:eastAsiaTheme="minorEastAsia" w:cstheme="minorEastAsia"/>
          <w:i w:val="0"/>
          <w:iCs w:val="0"/>
          <w:sz w:val="24"/>
          <w:szCs w:val="24"/>
          <w:lang w:eastAsia="zh-CN"/>
        </w:rPr>
        <w:t>供应商</w:t>
      </w:r>
      <w:r>
        <w:rPr>
          <w:rFonts w:hint="eastAsia" w:asciiTheme="minorEastAsia" w:hAnsiTheme="minorEastAsia" w:eastAsiaTheme="minorEastAsia" w:cstheme="minorEastAsia"/>
          <w:i w:val="0"/>
          <w:iCs w:val="0"/>
          <w:sz w:val="24"/>
          <w:szCs w:val="24"/>
        </w:rPr>
        <w:t>如属于小型和微型企业</w:t>
      </w:r>
      <w:r>
        <w:rPr>
          <w:rFonts w:hint="eastAsia" w:asciiTheme="minorEastAsia" w:hAnsiTheme="minorEastAsia" w:eastAsiaTheme="minorEastAsia" w:cstheme="minorEastAsia"/>
          <w:i w:val="0"/>
          <w:iCs w:val="0"/>
          <w:sz w:val="24"/>
          <w:szCs w:val="24"/>
          <w:lang w:val="en-US" w:eastAsia="zh-CN"/>
        </w:rPr>
        <w:t>,</w:t>
      </w:r>
      <w:r>
        <w:rPr>
          <w:rFonts w:hint="eastAsia" w:asciiTheme="minorEastAsia" w:hAnsiTheme="minorEastAsia" w:eastAsiaTheme="minorEastAsia" w:cstheme="minorEastAsia"/>
          <w:i w:val="0"/>
          <w:iCs w:val="0"/>
          <w:sz w:val="24"/>
          <w:szCs w:val="24"/>
        </w:rPr>
        <w:t>如不提供此声明函的，价格将不做相应扣除。</w:t>
      </w:r>
    </w:p>
    <w:p>
      <w:pPr>
        <w:spacing w:line="560" w:lineRule="exact"/>
        <w:ind w:firstLine="480" w:firstLineChars="200"/>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2.以下情形不影响声明有效性，也不作为虚假资料情形认定：(1)划型标准中个别行业不涉及的指标未填写或填写错误的；(2)声明函中所列行业与采购文件所明确的行业不一致但不改变划型结果的；(3)投标供应商是非企业性质的或不属于中华人民共和国境内依法设立的属于明显不实的声明函，评委将不予认定其有效，也不作为虚假资料情形认定。</w:t>
      </w:r>
    </w:p>
    <w:p>
      <w:pPr>
        <w:spacing w:line="560" w:lineRule="exact"/>
        <w:ind w:firstLine="480" w:firstLineChars="200"/>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3.中小企业划型标准规定参考《工信部联企业[2011]300号》。</w:t>
      </w:r>
    </w:p>
    <w:p>
      <w:pPr>
        <w:spacing w:line="560" w:lineRule="exact"/>
        <w:ind w:firstLine="480" w:firstLineChars="200"/>
        <w:rPr>
          <w:rFonts w:hint="eastAsia" w:asciiTheme="minorEastAsia" w:hAnsiTheme="minorEastAsia" w:eastAsiaTheme="minorEastAsia" w:cstheme="minorEastAsia"/>
          <w:i w:val="0"/>
          <w:iCs w:val="0"/>
          <w:sz w:val="24"/>
          <w:szCs w:val="24"/>
        </w:rPr>
        <w:sectPr>
          <w:pgSz w:w="11906" w:h="16838"/>
          <w:pgMar w:top="1440" w:right="1800" w:bottom="1440" w:left="1800" w:header="851" w:footer="992" w:gutter="0"/>
          <w:cols w:space="425" w:num="1"/>
          <w:docGrid w:type="lines" w:linePitch="312" w:charSpace="0"/>
        </w:sectPr>
      </w:pPr>
    </w:p>
    <w:p>
      <w:pPr>
        <w:rPr>
          <w:rFonts w:ascii="宋体" w:hAnsi="宋体" w:cs="宋体"/>
          <w:b/>
          <w:sz w:val="28"/>
          <w:szCs w:val="28"/>
        </w:rPr>
      </w:pPr>
      <w:r>
        <w:rPr>
          <w:rFonts w:hint="eastAsia" w:ascii="宋体" w:hAnsi="宋体" w:cs="宋体"/>
          <w:b/>
          <w:sz w:val="28"/>
          <w:szCs w:val="28"/>
          <w:lang w:val="en-US" w:eastAsia="zh-CN"/>
        </w:rPr>
        <w:t>9.</w:t>
      </w:r>
      <w:r>
        <w:rPr>
          <w:rFonts w:hint="eastAsia" w:ascii="宋体" w:hAnsi="宋体" w:cs="宋体"/>
          <w:b/>
          <w:sz w:val="28"/>
          <w:szCs w:val="28"/>
        </w:rPr>
        <w:t>残疾人福利性单位声明函</w:t>
      </w:r>
    </w:p>
    <w:p>
      <w:pPr>
        <w:spacing w:line="560" w:lineRule="exact"/>
        <w:ind w:firstLine="321" w:firstLineChars="100"/>
        <w:jc w:val="center"/>
        <w:rPr>
          <w:rFonts w:hint="eastAsia" w:ascii="黑体" w:hAnsi="黑体" w:eastAsia="黑体"/>
          <w:b/>
          <w:sz w:val="32"/>
          <w:szCs w:val="32"/>
          <w:lang w:eastAsia="zh-CN"/>
        </w:rPr>
      </w:pPr>
    </w:p>
    <w:p>
      <w:pPr>
        <w:spacing w:line="560" w:lineRule="exact"/>
        <w:ind w:firstLine="321" w:firstLineChars="100"/>
        <w:jc w:val="center"/>
        <w:rPr>
          <w:rFonts w:hint="eastAsia" w:ascii="黑体" w:hAnsi="黑体" w:eastAsia="黑体" w:cs="Times New Roman"/>
          <w:b/>
          <w:sz w:val="32"/>
          <w:szCs w:val="32"/>
          <w:lang w:eastAsia="zh-CN"/>
        </w:rPr>
      </w:pPr>
      <w:r>
        <w:rPr>
          <w:rFonts w:hint="eastAsia" w:ascii="黑体" w:hAnsi="黑体" w:eastAsia="黑体" w:cs="Times New Roman"/>
          <w:b/>
          <w:sz w:val="32"/>
          <w:szCs w:val="32"/>
          <w:lang w:eastAsia="zh-CN"/>
        </w:rPr>
        <w:t>残疾人福利性单位声明函（可选）</w:t>
      </w:r>
    </w:p>
    <w:p>
      <w:pPr>
        <w:spacing w:line="360" w:lineRule="auto"/>
        <w:rPr>
          <w:rFonts w:hint="eastAsia" w:asciiTheme="minorEastAsia" w:hAnsiTheme="minorEastAsia" w:eastAsiaTheme="minorEastAsia" w:cstheme="minorEastAsia"/>
          <w:b/>
          <w:color w:val="auto"/>
          <w:spacing w:val="6"/>
          <w:sz w:val="21"/>
          <w:szCs w:val="21"/>
        </w:rPr>
      </w:pPr>
    </w:p>
    <w:p>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rPr>
        <w:t>【2017】141</w:t>
      </w:r>
      <w:r>
        <w:rPr>
          <w:rFonts w:hint="eastAsia" w:asciiTheme="minorEastAsia" w:hAnsiTheme="minorEastAsia" w:eastAsiaTheme="minorEastAsia" w:cstheme="minorEastAsia"/>
          <w:color w:val="auto"/>
          <w:spacing w:val="6"/>
          <w:sz w:val="24"/>
          <w:szCs w:val="24"/>
        </w:rPr>
        <w:t>号）的规定，本单位为符合条件的残疾人福利性单位，且本单位参加</w:t>
      </w:r>
      <w:r>
        <w:rPr>
          <w:rFonts w:hint="eastAsia" w:asciiTheme="minorEastAsia" w:hAnsiTheme="minorEastAsia" w:eastAsiaTheme="minorEastAsia" w:cstheme="minorEastAsia"/>
          <w:color w:val="auto"/>
          <w:spacing w:val="6"/>
          <w:sz w:val="24"/>
          <w:szCs w:val="24"/>
          <w:u w:val="single"/>
          <w:lang w:val="en-US" w:eastAsia="zh-CN"/>
        </w:rPr>
        <w:t xml:space="preserve">      </w:t>
      </w:r>
      <w:r>
        <w:rPr>
          <w:rFonts w:hint="eastAsia" w:asciiTheme="minorEastAsia" w:hAnsiTheme="minorEastAsia" w:eastAsiaTheme="minorEastAsia" w:cstheme="minorEastAsia"/>
          <w:color w:val="auto"/>
          <w:spacing w:val="6"/>
          <w:sz w:val="24"/>
          <w:szCs w:val="24"/>
        </w:rPr>
        <w:t>单位的</w:t>
      </w:r>
      <w:r>
        <w:rPr>
          <w:rFonts w:hint="eastAsia" w:asciiTheme="minorEastAsia" w:hAnsiTheme="minorEastAsia" w:eastAsiaTheme="minorEastAsia" w:cstheme="minorEastAsia"/>
          <w:color w:val="auto"/>
          <w:spacing w:val="6"/>
          <w:sz w:val="24"/>
          <w:szCs w:val="24"/>
          <w:u w:val="single"/>
          <w:lang w:val="en-US" w:eastAsia="zh-CN"/>
        </w:rPr>
        <w:t xml:space="preserve">     </w:t>
      </w:r>
      <w:r>
        <w:rPr>
          <w:rFonts w:hint="eastAsia" w:asciiTheme="minorEastAsia" w:hAnsiTheme="minorEastAsia" w:eastAsiaTheme="minorEastAsia" w:cstheme="minorEastAsia"/>
          <w:color w:val="auto"/>
          <w:spacing w:val="6"/>
          <w:sz w:val="24"/>
          <w:szCs w:val="24"/>
        </w:rPr>
        <w:t>项目采购活</w:t>
      </w:r>
      <w:r>
        <w:rPr>
          <w:rFonts w:hint="eastAsia" w:asciiTheme="minorEastAsia" w:hAnsiTheme="minorEastAsia" w:eastAsiaTheme="minorEastAsia" w:cstheme="minorEastAsia"/>
          <w:color w:val="auto"/>
          <w:spacing w:val="6"/>
          <w:sz w:val="24"/>
          <w:szCs w:val="24"/>
          <w:highlight w:val="none"/>
        </w:rPr>
        <w:t>动由本单位提供服务。</w:t>
      </w:r>
    </w:p>
    <w:p>
      <w:pPr>
        <w:spacing w:line="360" w:lineRule="auto"/>
        <w:ind w:firstLine="504" w:firstLineChars="200"/>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本单位对上述声明的真实性负责。如有虚假，将依法承担相应责任。</w:t>
      </w:r>
    </w:p>
    <w:p>
      <w:pPr>
        <w:spacing w:line="360" w:lineRule="auto"/>
        <w:ind w:firstLine="504" w:firstLineChars="200"/>
        <w:rPr>
          <w:rFonts w:hint="eastAsia" w:asciiTheme="minorEastAsia" w:hAnsiTheme="minorEastAsia" w:eastAsiaTheme="minorEastAsia" w:cstheme="minorEastAsia"/>
          <w:color w:val="auto"/>
          <w:spacing w:val="6"/>
          <w:sz w:val="24"/>
          <w:szCs w:val="24"/>
        </w:rPr>
      </w:pPr>
    </w:p>
    <w:p>
      <w:pPr>
        <w:spacing w:line="360" w:lineRule="auto"/>
        <w:ind w:firstLine="504" w:firstLineChars="200"/>
        <w:rPr>
          <w:rFonts w:hint="eastAsia" w:asciiTheme="minorEastAsia" w:hAnsiTheme="minorEastAsia" w:eastAsiaTheme="minorEastAsia" w:cstheme="minorEastAsia"/>
          <w:color w:val="auto"/>
          <w:spacing w:val="6"/>
          <w:sz w:val="24"/>
          <w:szCs w:val="24"/>
        </w:rPr>
      </w:pP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单位名称（盖章）：</w:t>
      </w:r>
    </w:p>
    <w:p>
      <w:pPr>
        <w:spacing w:line="360" w:lineRule="auto"/>
        <w:ind w:firstLine="504" w:firstLineChars="200"/>
        <w:jc w:val="right"/>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 xml:space="preserve">       日  期：</w:t>
      </w:r>
    </w:p>
    <w:p>
      <w:pPr>
        <w:tabs>
          <w:tab w:val="left" w:pos="567"/>
          <w:tab w:val="left" w:pos="709"/>
          <w:tab w:val="left" w:pos="993"/>
        </w:tabs>
        <w:topLinePunct/>
        <w:spacing w:before="100" w:beforeAutospacing="1" w:after="100" w:afterAutospacing="1" w:line="360" w:lineRule="auto"/>
        <w:jc w:val="center"/>
        <w:rPr>
          <w:rFonts w:hint="eastAsia" w:asciiTheme="minorEastAsia" w:hAnsiTheme="minorEastAsia" w:eastAsiaTheme="minorEastAsia" w:cstheme="minorEastAsia"/>
          <w:b/>
          <w:bCs/>
          <w:color w:val="auto"/>
          <w:kern w:val="44"/>
          <w:sz w:val="21"/>
          <w:szCs w:val="21"/>
        </w:rPr>
      </w:pPr>
    </w:p>
    <w:p>
      <w:pPr>
        <w:jc w:val="center"/>
        <w:rPr>
          <w:rFonts w:hint="eastAsia" w:ascii="宋体" w:hAnsi="宋体" w:cs="宋体"/>
          <w:b/>
          <w:sz w:val="32"/>
          <w:szCs w:val="32"/>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12C0869"/>
    <w:rsid w:val="030634BD"/>
    <w:rsid w:val="04573D11"/>
    <w:rsid w:val="05150573"/>
    <w:rsid w:val="052150F4"/>
    <w:rsid w:val="060A55BB"/>
    <w:rsid w:val="070C42A8"/>
    <w:rsid w:val="08073296"/>
    <w:rsid w:val="08442A7A"/>
    <w:rsid w:val="08840BA4"/>
    <w:rsid w:val="089F029F"/>
    <w:rsid w:val="0917644A"/>
    <w:rsid w:val="09190442"/>
    <w:rsid w:val="098C0586"/>
    <w:rsid w:val="0A2B7009"/>
    <w:rsid w:val="0D424D2E"/>
    <w:rsid w:val="0DEA5B25"/>
    <w:rsid w:val="0F856435"/>
    <w:rsid w:val="11B933BC"/>
    <w:rsid w:val="12661633"/>
    <w:rsid w:val="12D00772"/>
    <w:rsid w:val="13DD0205"/>
    <w:rsid w:val="157C54AE"/>
    <w:rsid w:val="15AA4FDA"/>
    <w:rsid w:val="17184B22"/>
    <w:rsid w:val="173F55C8"/>
    <w:rsid w:val="17BC5903"/>
    <w:rsid w:val="17F2115B"/>
    <w:rsid w:val="189063F1"/>
    <w:rsid w:val="192C239E"/>
    <w:rsid w:val="19927911"/>
    <w:rsid w:val="199F3089"/>
    <w:rsid w:val="19DF25B4"/>
    <w:rsid w:val="19FF0227"/>
    <w:rsid w:val="1F7C34DD"/>
    <w:rsid w:val="1FEB1FD2"/>
    <w:rsid w:val="1FF37252"/>
    <w:rsid w:val="21FC49C9"/>
    <w:rsid w:val="2218501A"/>
    <w:rsid w:val="24C02A8C"/>
    <w:rsid w:val="270E5DF2"/>
    <w:rsid w:val="28242D82"/>
    <w:rsid w:val="293B62AF"/>
    <w:rsid w:val="29472F77"/>
    <w:rsid w:val="29BA2A6F"/>
    <w:rsid w:val="2AD24E99"/>
    <w:rsid w:val="2DB82ADA"/>
    <w:rsid w:val="33A17275"/>
    <w:rsid w:val="36BD1572"/>
    <w:rsid w:val="375436D0"/>
    <w:rsid w:val="37677E90"/>
    <w:rsid w:val="37AD4689"/>
    <w:rsid w:val="3A0B5E8B"/>
    <w:rsid w:val="3A987192"/>
    <w:rsid w:val="3D6011C1"/>
    <w:rsid w:val="3D60217E"/>
    <w:rsid w:val="3E336DCA"/>
    <w:rsid w:val="3E8A04AF"/>
    <w:rsid w:val="3EE47C93"/>
    <w:rsid w:val="3FE62C2A"/>
    <w:rsid w:val="40676A84"/>
    <w:rsid w:val="4092770F"/>
    <w:rsid w:val="40A82892"/>
    <w:rsid w:val="40E6422E"/>
    <w:rsid w:val="413F7265"/>
    <w:rsid w:val="41894BD4"/>
    <w:rsid w:val="43887E77"/>
    <w:rsid w:val="43A4541C"/>
    <w:rsid w:val="44F557CA"/>
    <w:rsid w:val="45AF42ED"/>
    <w:rsid w:val="45CC2FFC"/>
    <w:rsid w:val="46373151"/>
    <w:rsid w:val="47055A52"/>
    <w:rsid w:val="47587EC6"/>
    <w:rsid w:val="484473F7"/>
    <w:rsid w:val="495B7054"/>
    <w:rsid w:val="4BBA2570"/>
    <w:rsid w:val="4CFE61A4"/>
    <w:rsid w:val="4D043CAC"/>
    <w:rsid w:val="4DD21CD8"/>
    <w:rsid w:val="521F5D66"/>
    <w:rsid w:val="54AC2921"/>
    <w:rsid w:val="54E60965"/>
    <w:rsid w:val="55AB06CF"/>
    <w:rsid w:val="562C33EA"/>
    <w:rsid w:val="571238AB"/>
    <w:rsid w:val="58132365"/>
    <w:rsid w:val="5A240E20"/>
    <w:rsid w:val="5A504AD9"/>
    <w:rsid w:val="5F4F2FEA"/>
    <w:rsid w:val="62746851"/>
    <w:rsid w:val="63237935"/>
    <w:rsid w:val="651833B8"/>
    <w:rsid w:val="65871EF3"/>
    <w:rsid w:val="6599757D"/>
    <w:rsid w:val="680C2CF8"/>
    <w:rsid w:val="690C6515"/>
    <w:rsid w:val="69447104"/>
    <w:rsid w:val="697405CC"/>
    <w:rsid w:val="6AA1152B"/>
    <w:rsid w:val="6BD37D5E"/>
    <w:rsid w:val="6C262399"/>
    <w:rsid w:val="6D5A25EC"/>
    <w:rsid w:val="71546771"/>
    <w:rsid w:val="7326208B"/>
    <w:rsid w:val="736C4651"/>
    <w:rsid w:val="741C3E8C"/>
    <w:rsid w:val="7599405F"/>
    <w:rsid w:val="75A34131"/>
    <w:rsid w:val="77AF7F02"/>
    <w:rsid w:val="79157A6A"/>
    <w:rsid w:val="7A084F9B"/>
    <w:rsid w:val="7B5F5634"/>
    <w:rsid w:val="7B8F4C4D"/>
    <w:rsid w:val="7EBD61D5"/>
    <w:rsid w:val="7F9177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ind w:left="558"/>
    </w:pPr>
    <w:rPr>
      <w:szCs w:val="21"/>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Indent"/>
    <w:basedOn w:val="1"/>
    <w:qFormat/>
    <w:uiPriority w:val="0"/>
    <w:pPr>
      <w:ind w:firstLine="645"/>
    </w:pPr>
    <w:rPr>
      <w:rFonts w:ascii="楷体_GB2312" w:eastAsia="楷体_GB2312"/>
      <w:kern w:val="0"/>
      <w:sz w:val="32"/>
      <w:szCs w:val="20"/>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paragraph" w:styleId="10">
    <w:name w:val="Body Text First Indent 2"/>
    <w:basedOn w:val="1"/>
    <w:next w:val="1"/>
    <w:qFormat/>
    <w:uiPriority w:val="0"/>
    <w:pPr>
      <w:ind w:firstLine="420"/>
    </w:pPr>
  </w:style>
  <w:style w:type="paragraph" w:customStyle="1" w:styleId="13">
    <w:name w:val="段"/>
    <w:next w:val="1"/>
    <w:qFormat/>
    <w:uiPriority w:val="0"/>
    <w:pPr>
      <w:autoSpaceDE w:val="0"/>
      <w:autoSpaceDN w:val="0"/>
      <w:spacing w:line="360" w:lineRule="auto"/>
      <w:ind w:firstLine="0"/>
      <w:jc w:val="both"/>
    </w:pPr>
    <w:rPr>
      <w:rFonts w:ascii="宋体" w:hAnsi="宋体" w:eastAsia="宋体" w:cs="宋体"/>
      <w:sz w:val="24"/>
      <w:szCs w:val="24"/>
      <w:lang w:val="en-US" w:eastAsia="zh-CN" w:bidi="ar-SA"/>
    </w:rPr>
  </w:style>
  <w:style w:type="character" w:customStyle="1" w:styleId="14">
    <w:name w:val="批注主题 Char"/>
    <w:qFormat/>
    <w:uiPriority w:val="99"/>
    <w:rPr>
      <w:rFonts w:eastAsia="宋体"/>
      <w:b/>
      <w:bCs/>
    </w:rPr>
  </w:style>
  <w:style w:type="paragraph" w:styleId="15">
    <w:name w:val="List Paragraph"/>
    <w:basedOn w:val="1"/>
    <w:qFormat/>
    <w:uiPriority w:val="34"/>
    <w:pPr>
      <w:ind w:firstLine="420" w:firstLineChars="200"/>
    </w:pPr>
    <w:rPr>
      <w:rFonts w:ascii="Calibri" w:hAnsi="Calibri"/>
      <w:szCs w:val="22"/>
    </w:rPr>
  </w:style>
  <w:style w:type="paragraph" w:customStyle="1" w:styleId="16">
    <w:name w:val="Í¼±íÕýÎÄ"/>
    <w:basedOn w:val="1"/>
    <w:next w:val="4"/>
    <w:qFormat/>
    <w:uiPriority w:val="0"/>
    <w:pPr>
      <w:ind w:firstLine="420" w:firstLineChars="200"/>
    </w:pPr>
    <w:rPr>
      <w:sz w:val="24"/>
    </w:rPr>
  </w:style>
  <w:style w:type="paragraph" w:customStyle="1" w:styleId="17">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8">
    <w:name w:val="纯文本2"/>
    <w:next w:val="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9">
    <w:name w:val="页码1"/>
    <w:basedOn w:val="12"/>
    <w:qFormat/>
    <w:uiPriority w:val="0"/>
  </w:style>
  <w:style w:type="character" w:customStyle="1" w:styleId="20">
    <w:name w:val="font01"/>
    <w:basedOn w:val="12"/>
    <w:qFormat/>
    <w:uiPriority w:val="0"/>
    <w:rPr>
      <w:rFonts w:hint="eastAsia" w:ascii="宋体" w:hAnsi="宋体" w:eastAsia="宋体" w:cs="宋体"/>
      <w:color w:val="E26B0A"/>
      <w:sz w:val="24"/>
      <w:szCs w:val="24"/>
      <w:u w:val="none"/>
    </w:rPr>
  </w:style>
  <w:style w:type="character" w:customStyle="1" w:styleId="21">
    <w:name w:val="font31"/>
    <w:basedOn w:val="12"/>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Office_11.8.2.8576_F1E327BC-269C-435d-A152-05C5408002CA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嵇玲</cp:lastModifiedBy>
  <dcterms:modified xsi:type="dcterms:W3CDTF">2022-05-23T01:28:57Z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2052-11.8.2.8576</vt:lpwstr>
  </property>
  <property fmtid="{D5CDD505-2E9C-101B-9397-08002B2CF9AE}" pid="3" name="ICV">
    <vt:lpwstr>BF3EF81762134CB695216B7C36052BCB</vt:lpwstr>
  </property>
</Properties>
</file>