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both"/>
        <w:rPr>
          <w:rFonts w:hint="eastAsia" w:ascii="宋体" w:hAnsi="宋体" w:cs="黑体"/>
          <w:b/>
          <w:spacing w:val="170"/>
          <w:kern w:val="0"/>
          <w:sz w:val="84"/>
          <w:szCs w:val="84"/>
        </w:rPr>
      </w:pPr>
    </w:p>
    <w:p>
      <w:pPr>
        <w:snapToGrid w:val="0"/>
        <w:spacing w:line="360" w:lineRule="auto"/>
        <w:jc w:val="center"/>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r>
        <w:rPr>
          <w:rFonts w:hint="eastAsia" w:ascii="宋体" w:hAnsi="宋体" w:cs="黑体"/>
          <w:b/>
          <w:spacing w:val="170"/>
          <w:kern w:val="0"/>
          <w:sz w:val="84"/>
          <w:szCs w:val="84"/>
        </w:rPr>
        <w:t>询价通知书</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highlight w:val="yellow"/>
          <w:lang w:eastAsia="zh-CN"/>
        </w:rPr>
      </w:pPr>
      <w:r>
        <w:rPr>
          <w:rFonts w:hint="eastAsia" w:ascii="宋体" w:hAnsi="宋体"/>
          <w:bCs/>
          <w:sz w:val="28"/>
          <w:szCs w:val="32"/>
          <w:lang w:eastAsia="zh-CN"/>
        </w:rPr>
        <w:t>采购</w:t>
      </w:r>
      <w:r>
        <w:rPr>
          <w:rFonts w:hint="eastAsia" w:ascii="宋体" w:hAnsi="宋体"/>
          <w:bCs/>
          <w:sz w:val="28"/>
          <w:szCs w:val="32"/>
        </w:rPr>
        <w:t>项目编号：</w:t>
      </w:r>
      <w:r>
        <w:rPr>
          <w:rFonts w:hint="eastAsia" w:ascii="宋体" w:hAnsi="宋体"/>
          <w:bCs/>
          <w:color w:val="auto"/>
          <w:sz w:val="28"/>
          <w:szCs w:val="32"/>
          <w:highlight w:val="none"/>
          <w:lang w:eastAsia="zh-CN"/>
        </w:rPr>
        <w:t>SYZB-SX-2022007</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lang w:eastAsia="zh-CN"/>
        </w:rPr>
        <w:t>采购</w:t>
      </w:r>
      <w:r>
        <w:rPr>
          <w:rFonts w:hint="eastAsia" w:ascii="宋体" w:hAnsi="宋体"/>
          <w:bCs/>
          <w:sz w:val="28"/>
          <w:szCs w:val="32"/>
        </w:rPr>
        <w:t>项目名称：</w:t>
      </w:r>
      <w:r>
        <w:rPr>
          <w:rFonts w:hint="default" w:ascii="宋体" w:hAnsi="宋体"/>
          <w:bCs/>
          <w:sz w:val="28"/>
          <w:szCs w:val="32"/>
          <w:lang w:eastAsia="zh-CN"/>
        </w:rPr>
        <w:t>2022年度连城管网安全物资及劳保用品采购项目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lang w:eastAsia="zh-CN"/>
        </w:rPr>
        <w:t>采购</w:t>
      </w:r>
      <w:r>
        <w:rPr>
          <w:rFonts w:hint="eastAsia" w:ascii="宋体" w:hAnsi="宋体"/>
          <w:bCs/>
          <w:spacing w:val="30"/>
          <w:sz w:val="28"/>
          <w:szCs w:val="32"/>
        </w:rPr>
        <w:t>人名</w:t>
      </w:r>
      <w:r>
        <w:rPr>
          <w:rFonts w:hint="eastAsia" w:ascii="宋体" w:hAnsi="宋体"/>
          <w:bCs/>
          <w:sz w:val="28"/>
          <w:szCs w:val="32"/>
        </w:rPr>
        <w:t>称：</w:t>
      </w:r>
      <w:r>
        <w:rPr>
          <w:rFonts w:hint="eastAsia" w:ascii="宋体" w:hAnsi="宋体"/>
          <w:bCs/>
          <w:color w:val="auto"/>
          <w:sz w:val="28"/>
          <w:szCs w:val="32"/>
          <w:lang w:eastAsia="zh-CN"/>
        </w:rPr>
        <w:t>常州市连城管道网络有限公司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hint="eastAsia" w:ascii="宋体" w:hAnsi="宋体" w:eastAsia="宋体" w:cs="宋体"/>
          <w:sz w:val="36"/>
          <w:szCs w:val="36"/>
          <w:lang w:eastAsia="zh-CN"/>
        </w:rPr>
      </w:pPr>
      <w:r>
        <w:rPr>
          <w:rFonts w:hint="eastAsia" w:ascii="宋体" w:hAnsi="宋体" w:cs="宋体"/>
          <w:sz w:val="36"/>
          <w:szCs w:val="36"/>
          <w:lang w:eastAsia="zh-CN"/>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w:t>
      </w:r>
      <w:r>
        <w:rPr>
          <w:rFonts w:hint="eastAsia" w:ascii="宋体" w:hAnsi="宋体" w:cs="宋体"/>
          <w:w w:val="90"/>
          <w:sz w:val="44"/>
          <w:szCs w:val="44"/>
          <w:lang w:val="en-US" w:eastAsia="zh-CN"/>
        </w:rPr>
        <w:t>二二</w:t>
      </w:r>
      <w:r>
        <w:rPr>
          <w:rFonts w:hint="eastAsia" w:ascii="宋体" w:hAnsi="宋体" w:cs="宋体"/>
          <w:w w:val="90"/>
          <w:sz w:val="44"/>
          <w:szCs w:val="44"/>
        </w:rPr>
        <w:t>年</w:t>
      </w:r>
      <w:r>
        <w:rPr>
          <w:rFonts w:hint="eastAsia" w:ascii="宋体" w:hAnsi="宋体" w:cs="宋体"/>
          <w:w w:val="90"/>
          <w:sz w:val="44"/>
          <w:szCs w:val="44"/>
          <w:lang w:eastAsia="zh-CN"/>
        </w:rPr>
        <w:t>七</w:t>
      </w:r>
      <w:r>
        <w:rPr>
          <w:rFonts w:hint="eastAsia" w:ascii="宋体" w:hAnsi="宋体" w:cs="宋体"/>
          <w:w w:val="90"/>
          <w:sz w:val="44"/>
          <w:szCs w:val="44"/>
        </w:rPr>
        <w:t>月</w:t>
      </w:r>
    </w:p>
    <w:p>
      <w:pPr>
        <w:widowControl/>
        <w:jc w:val="left"/>
        <w:rPr>
          <w:rFonts w:ascii="宋体" w:hAnsi="宋体" w:cs="宋体"/>
          <w:b/>
          <w:bCs/>
          <w:sz w:val="24"/>
          <w:szCs w:val="24"/>
        </w:rPr>
      </w:pPr>
    </w:p>
    <w:p>
      <w:pPr>
        <w:widowControl/>
        <w:jc w:val="left"/>
        <w:rPr>
          <w:rFonts w:ascii="宋体" w:hAnsi="宋体" w:cs="宋体"/>
          <w:b/>
          <w:bCs/>
          <w:sz w:val="24"/>
          <w:szCs w:val="24"/>
        </w:rPr>
      </w:pPr>
    </w:p>
    <w:p>
      <w:pPr>
        <w:widowControl/>
        <w:jc w:val="left"/>
        <w:rPr>
          <w:rFonts w:ascii="宋体" w:hAnsi="宋体" w:cs="宋体"/>
          <w:b/>
          <w:bCs/>
          <w:sz w:val="24"/>
          <w:szCs w:val="24"/>
        </w:rPr>
      </w:pPr>
    </w:p>
    <w:p>
      <w:pPr>
        <w:snapToGrid w:val="0"/>
        <w:jc w:val="center"/>
        <w:rPr>
          <w:rFonts w:hint="eastAsia" w:ascii="宋体" w:hAnsi="宋体"/>
          <w:b/>
          <w:sz w:val="28"/>
          <w:szCs w:val="28"/>
        </w:rPr>
      </w:pPr>
      <w:bookmarkStart w:id="0" w:name="_Toc28359011"/>
      <w:bookmarkStart w:id="1" w:name="_Toc35393797"/>
      <w:bookmarkStart w:id="2" w:name="_Toc28359001"/>
      <w:bookmarkStart w:id="3" w:name="_Toc35393789"/>
      <w:r>
        <w:rPr>
          <w:rFonts w:hint="default" w:ascii="宋体" w:hAnsi="宋体"/>
          <w:b/>
          <w:color w:val="auto"/>
          <w:sz w:val="28"/>
          <w:szCs w:val="28"/>
          <w:lang w:eastAsia="zh-CN"/>
        </w:rPr>
        <w:t>2022年度连城管网安全物资及劳保用品采购项目</w:t>
      </w:r>
      <w:r>
        <w:rPr>
          <w:rFonts w:hint="eastAsia" w:ascii="宋体" w:hAnsi="宋体"/>
          <w:b/>
          <w:sz w:val="28"/>
          <w:szCs w:val="28"/>
        </w:rPr>
        <w:t>询价公告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000000"/>
          <w:szCs w:val="21"/>
        </w:rPr>
      </w:pPr>
      <w:bookmarkStart w:id="4" w:name="_Toc28359089"/>
      <w:bookmarkStart w:id="5" w:name="_Toc28359012"/>
      <w:bookmarkStart w:id="6" w:name="_Toc35393629"/>
      <w:bookmarkStart w:id="7" w:name="_Toc35393798"/>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cs="宋体" w:asciiTheme="minorEastAsia" w:hAnsiTheme="minorEastAsia" w:eastAsiaTheme="minorEastAsia"/>
          <w:color w:val="auto"/>
          <w:szCs w:val="21"/>
          <w:u w:val="none"/>
          <w:lang w:eastAsia="zh-CN"/>
        </w:rPr>
        <w:t>常州市连城管道网络有限公司</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w:t>
      </w:r>
      <w:r>
        <w:rPr>
          <w:rFonts w:hint="default" w:asciiTheme="minorEastAsia" w:hAnsiTheme="minorEastAsia" w:eastAsiaTheme="minorEastAsia"/>
          <w:color w:val="auto"/>
          <w:szCs w:val="21"/>
          <w:u w:val="none"/>
          <w:lang w:eastAsia="zh-CN"/>
        </w:rPr>
        <w:t>2022年度连城管网安全物资及劳保用品采购项目</w:t>
      </w:r>
      <w:r>
        <w:rPr>
          <w:rFonts w:hint="eastAsia" w:asciiTheme="minorEastAsia" w:hAnsiTheme="minorEastAsia" w:eastAsiaTheme="minorEastAsia"/>
          <w:color w:val="auto"/>
          <w:szCs w:val="21"/>
        </w:rPr>
        <w:t>进行</w:t>
      </w:r>
      <w:r>
        <w:rPr>
          <w:rFonts w:hint="eastAsia" w:asciiTheme="minorEastAsia" w:hAnsiTheme="minorEastAsia" w:eastAsiaTheme="minorEastAsia"/>
          <w:color w:val="auto"/>
          <w:szCs w:val="21"/>
          <w:lang w:eastAsia="zh-CN"/>
        </w:rPr>
        <w:t>询价</w:t>
      </w:r>
      <w:r>
        <w:rPr>
          <w:rFonts w:hint="eastAsia" w:asciiTheme="minorEastAsia" w:hAnsiTheme="minorEastAsia" w:eastAsiaTheme="minorEastAsia"/>
          <w:color w:val="auto"/>
          <w:szCs w:val="21"/>
        </w:rPr>
        <w:t>采购，有关事项公告如下：</w:t>
      </w:r>
      <w:bookmarkEnd w:id="4"/>
      <w:bookmarkEnd w:id="5"/>
      <w:bookmarkEnd w:id="6"/>
      <w:bookmarkEnd w:id="7"/>
    </w:p>
    <w:p>
      <w:pPr>
        <w:numPr>
          <w:ilvl w:val="0"/>
          <w:numId w:val="1"/>
        </w:numPr>
        <w:snapToGrid w:val="0"/>
        <w:spacing w:line="360" w:lineRule="exact"/>
        <w:ind w:firstLine="420" w:firstLineChars="200"/>
        <w:rPr>
          <w:rFonts w:hint="eastAsia" w:asciiTheme="minorEastAsia" w:hAnsiTheme="minorEastAsia" w:eastAsiaTheme="minorEastAsia"/>
          <w:b/>
          <w:color w:val="auto"/>
          <w:szCs w:val="21"/>
          <w:lang w:eastAsia="zh-CN"/>
        </w:rPr>
      </w:pPr>
      <w:r>
        <w:rPr>
          <w:rFonts w:hint="eastAsia" w:asciiTheme="minorEastAsia" w:hAnsiTheme="minorEastAsia" w:eastAsiaTheme="minorEastAsia"/>
          <w:b/>
          <w:color w:val="auto"/>
          <w:szCs w:val="21"/>
        </w:rPr>
        <w:t>项目名称</w:t>
      </w:r>
      <w:r>
        <w:rPr>
          <w:rFonts w:asciiTheme="minorEastAsia" w:hAnsiTheme="minorEastAsia" w:eastAsiaTheme="minorEastAsia"/>
          <w:b/>
          <w:color w:val="auto"/>
          <w:szCs w:val="21"/>
        </w:rPr>
        <w:t>：</w:t>
      </w:r>
      <w:r>
        <w:rPr>
          <w:rFonts w:hint="default" w:asciiTheme="minorEastAsia" w:hAnsiTheme="minorEastAsia" w:eastAsiaTheme="minorEastAsia"/>
          <w:b/>
          <w:color w:val="auto"/>
          <w:szCs w:val="21"/>
          <w:lang w:eastAsia="zh-CN"/>
        </w:rPr>
        <w:t>2022年度连城管网安全物资及劳保用品采购项目</w:t>
      </w:r>
    </w:p>
    <w:p>
      <w:pPr>
        <w:numPr>
          <w:ilvl w:val="0"/>
          <w:numId w:val="0"/>
        </w:numPr>
        <w:snapToGrid w:val="0"/>
        <w:spacing w:line="360" w:lineRule="exact"/>
        <w:ind w:firstLine="420" w:firstLineChars="200"/>
        <w:rPr>
          <w:rFonts w:hint="eastAsia" w:asciiTheme="minorEastAsia" w:hAnsiTheme="minorEastAsia" w:eastAsiaTheme="minorEastAsia"/>
          <w:b/>
          <w:color w:val="auto"/>
          <w:spacing w:val="2"/>
          <w:szCs w:val="21"/>
          <w:highlight w:val="none"/>
          <w:lang w:eastAsia="zh-CN"/>
        </w:rPr>
      </w:pPr>
      <w:r>
        <w:rPr>
          <w:rFonts w:hint="eastAsia" w:asciiTheme="minorEastAsia" w:hAnsiTheme="minorEastAsia" w:eastAsiaTheme="minorEastAsia"/>
          <w:b/>
          <w:color w:val="auto"/>
          <w:szCs w:val="21"/>
        </w:rPr>
        <w:t>二、项目编号</w:t>
      </w:r>
      <w:r>
        <w:rPr>
          <w:rFonts w:asciiTheme="minorEastAsia" w:hAnsiTheme="minorEastAsia" w:eastAsiaTheme="minorEastAsia"/>
          <w:b/>
          <w:color w:val="auto"/>
          <w:szCs w:val="21"/>
        </w:rPr>
        <w:t>：</w:t>
      </w:r>
      <w:r>
        <w:rPr>
          <w:rFonts w:hint="eastAsia" w:asciiTheme="minorEastAsia" w:hAnsiTheme="minorEastAsia" w:eastAsiaTheme="minorEastAsia"/>
          <w:b/>
          <w:color w:val="auto"/>
          <w:szCs w:val="21"/>
          <w:highlight w:val="none"/>
          <w:lang w:eastAsia="zh-CN"/>
        </w:rPr>
        <w:t>SYZB-SX-2022007</w:t>
      </w:r>
    </w:p>
    <w:p>
      <w:pPr>
        <w:snapToGrid w:val="0"/>
        <w:spacing w:line="360" w:lineRule="exact"/>
        <w:ind w:firstLine="428"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三、项目预算及</w:t>
      </w:r>
      <w:r>
        <w:rPr>
          <w:rFonts w:asciiTheme="minorEastAsia" w:hAnsiTheme="minorEastAsia" w:eastAsiaTheme="minorEastAsia"/>
          <w:b/>
          <w:color w:val="auto"/>
          <w:spacing w:val="2"/>
          <w:szCs w:val="21"/>
        </w:rPr>
        <w:t>最高限价：</w:t>
      </w:r>
    </w:p>
    <w:p>
      <w:pPr>
        <w:snapToGrid w:val="0"/>
        <w:spacing w:line="360" w:lineRule="exact"/>
        <w:ind w:firstLine="428"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本项目</w:t>
      </w:r>
      <w:r>
        <w:rPr>
          <w:rFonts w:asciiTheme="minorEastAsia" w:hAnsiTheme="minorEastAsia" w:eastAsiaTheme="minorEastAsia"/>
          <w:color w:val="auto"/>
          <w:spacing w:val="2"/>
          <w:szCs w:val="21"/>
        </w:rPr>
        <w:t>采购预算为</w:t>
      </w:r>
      <w:r>
        <w:rPr>
          <w:rFonts w:asciiTheme="minorEastAsia" w:hAnsiTheme="minorEastAsia" w:eastAsiaTheme="minorEastAsia"/>
          <w:color w:val="auto"/>
          <w:spacing w:val="2"/>
          <w:szCs w:val="21"/>
        </w:rPr>
        <w:t>54728</w:t>
      </w:r>
      <w:r>
        <w:rPr>
          <w:rFonts w:hint="eastAsia" w:asciiTheme="minorEastAsia" w:hAnsiTheme="minorEastAsia" w:eastAsiaTheme="minorEastAsia"/>
          <w:color w:val="auto"/>
          <w:spacing w:val="2"/>
          <w:szCs w:val="21"/>
        </w:rPr>
        <w:t>元</w:t>
      </w:r>
      <w:r>
        <w:rPr>
          <w:rFonts w:asciiTheme="minorEastAsia" w:hAnsiTheme="minorEastAsia" w:eastAsiaTheme="minorEastAsia"/>
          <w:color w:val="auto"/>
          <w:spacing w:val="2"/>
          <w:szCs w:val="21"/>
        </w:rPr>
        <w:t>，最高限价为</w:t>
      </w:r>
      <w:r>
        <w:rPr>
          <w:rFonts w:hint="default" w:asciiTheme="minorEastAsia" w:hAnsiTheme="minorEastAsia" w:eastAsiaTheme="minorEastAsia"/>
          <w:color w:val="auto"/>
          <w:spacing w:val="2"/>
          <w:szCs w:val="21"/>
          <w:lang w:eastAsia="zh-CN"/>
        </w:rPr>
        <w:t>54728</w:t>
      </w:r>
      <w:r>
        <w:rPr>
          <w:rFonts w:hint="eastAsia" w:asciiTheme="minorEastAsia" w:hAnsiTheme="minorEastAsia" w:eastAsiaTheme="minorEastAsia"/>
          <w:color w:val="auto"/>
          <w:spacing w:val="2"/>
          <w:szCs w:val="21"/>
        </w:rPr>
        <w:t>元。</w:t>
      </w:r>
    </w:p>
    <w:p>
      <w:pPr>
        <w:snapToGrid w:val="0"/>
        <w:spacing w:line="360" w:lineRule="exact"/>
        <w:ind w:firstLine="428"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四、项目简要说明</w:t>
      </w:r>
      <w:r>
        <w:rPr>
          <w:rFonts w:asciiTheme="minorEastAsia" w:hAnsiTheme="minorEastAsia" w:eastAsiaTheme="minorEastAsia"/>
          <w:b/>
          <w:color w:val="auto"/>
          <w:spacing w:val="2"/>
          <w:szCs w:val="21"/>
        </w:rPr>
        <w:t>：</w:t>
      </w:r>
    </w:p>
    <w:p>
      <w:pPr>
        <w:snapToGrid w:val="0"/>
        <w:spacing w:line="360" w:lineRule="exact"/>
        <w:ind w:firstLine="428" w:firstLineChars="200"/>
        <w:rPr>
          <w:rFonts w:hint="eastAsia" w:asciiTheme="minorEastAsia" w:hAnsiTheme="minorEastAsia" w:eastAsiaTheme="minorEastAsia"/>
          <w:b w:val="0"/>
          <w:bCs/>
          <w:color w:val="auto"/>
          <w:spacing w:val="2"/>
          <w:szCs w:val="21"/>
        </w:rPr>
      </w:pPr>
      <w:r>
        <w:rPr>
          <w:rFonts w:hint="eastAsia" w:asciiTheme="minorEastAsia" w:hAnsiTheme="minorEastAsia" w:eastAsiaTheme="minorEastAsia"/>
          <w:b w:val="0"/>
          <w:bCs/>
          <w:color w:val="auto"/>
          <w:spacing w:val="2"/>
          <w:szCs w:val="21"/>
        </w:rPr>
        <w:t>本项目是</w:t>
      </w:r>
      <w:r>
        <w:rPr>
          <w:rFonts w:hint="default" w:asciiTheme="minorEastAsia" w:hAnsiTheme="minorEastAsia" w:eastAsiaTheme="minorEastAsia"/>
          <w:b w:val="0"/>
          <w:bCs/>
          <w:color w:val="auto"/>
          <w:spacing w:val="2"/>
          <w:szCs w:val="21"/>
        </w:rPr>
        <w:t>2022年度连城管网安全物资及劳保用品采购项目</w:t>
      </w:r>
      <w:r>
        <w:rPr>
          <w:rFonts w:hint="eastAsia" w:asciiTheme="minorEastAsia" w:hAnsiTheme="minorEastAsia" w:eastAsiaTheme="minorEastAsia"/>
          <w:b w:val="0"/>
          <w:bCs/>
          <w:color w:val="auto"/>
          <w:spacing w:val="2"/>
          <w:szCs w:val="21"/>
        </w:rPr>
        <w:t>，包括但不限于货物的采购、包装、运输、装卸等，直至通过采购人及其他相关部门的验收以及质量保修等全部工作。</w:t>
      </w:r>
    </w:p>
    <w:p>
      <w:pPr>
        <w:snapToGrid w:val="0"/>
        <w:spacing w:line="360" w:lineRule="exact"/>
        <w:ind w:firstLine="420" w:firstLineChars="200"/>
        <w:rPr>
          <w:rFonts w:asciiTheme="minorEastAsia" w:hAnsiTheme="minorEastAsia" w:eastAsiaTheme="minorEastAsia"/>
          <w:color w:val="auto"/>
          <w:szCs w:val="21"/>
        </w:rPr>
      </w:pPr>
      <w:r>
        <w:rPr>
          <w:rStyle w:val="13"/>
          <w:rFonts w:hint="eastAsia"/>
          <w:color w:val="auto"/>
          <w:szCs w:val="21"/>
          <w:shd w:val="clear" w:color="auto" w:fill="FFFFFF"/>
        </w:rPr>
        <w:t>五、</w:t>
      </w:r>
      <w:r>
        <w:rPr>
          <w:rStyle w:val="13"/>
          <w:rFonts w:hint="eastAsia"/>
          <w:color w:val="auto"/>
          <w:szCs w:val="21"/>
          <w:shd w:val="clear" w:color="auto" w:fill="FFFFFF"/>
          <w:lang w:eastAsia="zh-CN"/>
        </w:rPr>
        <w:t>供应商</w:t>
      </w:r>
      <w:r>
        <w:rPr>
          <w:rStyle w:val="13"/>
          <w:rFonts w:hint="eastAsia"/>
          <w:color w:val="auto"/>
          <w:szCs w:val="21"/>
          <w:shd w:val="clear" w:color="auto" w:fill="FFFFFF"/>
        </w:rPr>
        <w:t>资格要求</w:t>
      </w:r>
    </w:p>
    <w:p>
      <w:pPr>
        <w:spacing w:line="360" w:lineRule="exact"/>
        <w:ind w:firstLine="420" w:firstLineChars="200"/>
        <w:rPr>
          <w:rFonts w:cs="宋体" w:asciiTheme="minorEastAsia" w:hAnsiTheme="minorEastAsia" w:eastAsiaTheme="minorEastAsia"/>
          <w:b/>
          <w:color w:val="auto"/>
          <w:szCs w:val="21"/>
        </w:rPr>
      </w:pPr>
      <w:r>
        <w:rPr>
          <w:rFonts w:hint="eastAsia" w:asciiTheme="minorEastAsia" w:hAnsiTheme="minorEastAsia" w:eastAsiaTheme="minorEastAsia"/>
          <w:b/>
          <w:bCs/>
          <w:color w:val="auto"/>
          <w:szCs w:val="21"/>
        </w:rPr>
        <w:t>（一）</w:t>
      </w:r>
      <w:r>
        <w:rPr>
          <w:rFonts w:hint="eastAsia" w:cs="宋体" w:asciiTheme="minorEastAsia" w:hAnsiTheme="minorEastAsia" w:eastAsiaTheme="minorEastAsia"/>
          <w:b/>
          <w:color w:val="auto"/>
          <w:szCs w:val="21"/>
        </w:rPr>
        <w:t>一般资格条件</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r>
        <w:rPr>
          <w:rFonts w:asciiTheme="minorEastAsia" w:hAnsiTheme="minorEastAsia" w:eastAsiaTheme="minorEastAsia"/>
          <w:color w:val="auto"/>
          <w:szCs w:val="21"/>
        </w:rPr>
        <w:t>在中华人民共和国境内注册，</w:t>
      </w:r>
      <w:r>
        <w:rPr>
          <w:rFonts w:hint="eastAsia" w:cs="宋体" w:asciiTheme="minorEastAsia" w:hAnsiTheme="minorEastAsia" w:eastAsiaTheme="minorEastAsia"/>
          <w:color w:val="auto"/>
          <w:szCs w:val="21"/>
        </w:rPr>
        <w:t xml:space="preserve">具有独立承担民事责任的能力；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6.法律、行政法规规定的其他条件；</w:t>
      </w:r>
    </w:p>
    <w:p>
      <w:pPr>
        <w:spacing w:line="360" w:lineRule="exact"/>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rPr>
        <w:t>.单位负责人为同一人或者存在直接控股、管理关系的不同</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，不得参加同一合同项下的采购活动；</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8.未被“信用中国”网站（www.creditchina.gov.cn）列入失信被执行人、重大税收违法案件当事人名单。</w:t>
      </w:r>
    </w:p>
    <w:p>
      <w:pPr>
        <w:spacing w:line="360" w:lineRule="exact"/>
        <w:ind w:firstLine="420" w:firstLineChars="200"/>
        <w:rPr>
          <w:rFonts w:hint="default" w:cs="宋体" w:asciiTheme="minorEastAsia" w:hAnsiTheme="minorEastAsia" w:eastAsiaTheme="minorEastAsia"/>
          <w:b/>
          <w:color w:val="auto"/>
          <w:szCs w:val="21"/>
          <w:lang w:val="en-US" w:eastAsia="zh-CN"/>
        </w:rPr>
      </w:pPr>
      <w:r>
        <w:rPr>
          <w:rFonts w:hint="eastAsia" w:cs="宋体" w:asciiTheme="minorEastAsia" w:hAnsiTheme="minorEastAsia" w:eastAsiaTheme="minorEastAsia"/>
          <w:b/>
          <w:color w:val="auto"/>
          <w:szCs w:val="21"/>
        </w:rPr>
        <w:t>（二）其他资格要求</w:t>
      </w:r>
      <w:r>
        <w:rPr>
          <w:rFonts w:hint="eastAsia" w:cs="宋体" w:asciiTheme="minorEastAsia" w:hAnsiTheme="minorEastAsia" w:eastAsiaTheme="minorEastAsia"/>
          <w:b/>
          <w:color w:val="auto"/>
          <w:szCs w:val="21"/>
          <w:lang w:eastAsia="zh-CN"/>
        </w:rPr>
        <w:t>：无。</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（三）</w:t>
      </w:r>
      <w:r>
        <w:rPr>
          <w:rFonts w:cs="宋体" w:asciiTheme="minorEastAsia" w:hAnsiTheme="minorEastAsia" w:eastAsiaTheme="minorEastAsia"/>
          <w:b/>
          <w:color w:val="auto"/>
          <w:szCs w:val="21"/>
        </w:rPr>
        <w:t>本项目不接受联合体</w:t>
      </w:r>
      <w:r>
        <w:rPr>
          <w:rFonts w:hint="eastAsia" w:cs="宋体" w:asciiTheme="minorEastAsia" w:hAnsiTheme="minorEastAsia" w:eastAsiaTheme="minorEastAsia"/>
          <w:b/>
          <w:color w:val="auto"/>
          <w:szCs w:val="21"/>
        </w:rPr>
        <w:t>。</w:t>
      </w:r>
    </w:p>
    <w:p>
      <w:pPr>
        <w:spacing w:line="360" w:lineRule="exact"/>
        <w:ind w:firstLine="420" w:firstLineChars="200"/>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六、询价通知书领取的时间</w:t>
      </w:r>
      <w:bookmarkStart w:id="9" w:name="_GoBack"/>
      <w:bookmarkEnd w:id="9"/>
    </w:p>
    <w:p>
      <w:pPr>
        <w:spacing w:line="360" w:lineRule="exact"/>
        <w:ind w:firstLine="420"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询价通知书领取时间：20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7</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13</w:t>
      </w:r>
      <w:r>
        <w:rPr>
          <w:rFonts w:hint="eastAsia" w:asciiTheme="minorEastAsia" w:hAnsiTheme="minorEastAsia" w:eastAsiaTheme="minorEastAsia"/>
          <w:b/>
          <w:bCs/>
          <w:color w:val="auto"/>
          <w:szCs w:val="21"/>
        </w:rPr>
        <w:t>日起</w:t>
      </w:r>
    </w:p>
    <w:p>
      <w:pPr>
        <w:spacing w:line="360" w:lineRule="exact"/>
        <w:ind w:firstLine="420" w:firstLineChars="200"/>
        <w:rPr>
          <w:rFonts w:hint="eastAsia" w:cs="宋体" w:asciiTheme="minorEastAsia" w:hAnsiTheme="minorEastAsia" w:eastAsiaTheme="minorEastAsia"/>
          <w:b/>
          <w:bCs/>
          <w:color w:val="auto"/>
          <w:kern w:val="0"/>
          <w:szCs w:val="21"/>
          <w:lang w:eastAsia="zh-CN"/>
        </w:rPr>
      </w:pPr>
      <w:r>
        <w:rPr>
          <w:rFonts w:hint="eastAsia" w:asciiTheme="minorEastAsia" w:hAnsiTheme="minorEastAsia" w:eastAsiaTheme="minorEastAsia"/>
          <w:b/>
          <w:bCs/>
          <w:color w:val="auto"/>
          <w:szCs w:val="21"/>
        </w:rPr>
        <w:t>询价</w:t>
      </w:r>
      <w:r>
        <w:rPr>
          <w:rFonts w:hint="eastAsia" w:cs="宋体" w:asciiTheme="minorEastAsia" w:hAnsiTheme="minorEastAsia" w:eastAsiaTheme="minorEastAsia"/>
          <w:b/>
          <w:bCs/>
          <w:color w:val="auto"/>
          <w:szCs w:val="21"/>
        </w:rPr>
        <w:t>文件售价：</w:t>
      </w:r>
      <w:r>
        <w:rPr>
          <w:rFonts w:hint="eastAsia" w:cs="宋体" w:asciiTheme="minorEastAsia" w:hAnsiTheme="minorEastAsia" w:eastAsiaTheme="minorEastAsia"/>
          <w:b/>
          <w:bCs/>
          <w:color w:val="auto"/>
          <w:kern w:val="0"/>
          <w:szCs w:val="21"/>
        </w:rPr>
        <w:t>人民币伍佰元整</w:t>
      </w:r>
      <w:r>
        <w:rPr>
          <w:rFonts w:hint="eastAsia" w:cs="宋体" w:asciiTheme="minorEastAsia" w:hAnsiTheme="minorEastAsia" w:eastAsiaTheme="minorEastAsia"/>
          <w:b/>
          <w:bCs/>
          <w:color w:val="auto"/>
          <w:kern w:val="0"/>
          <w:szCs w:val="21"/>
          <w:lang w:eastAsia="zh-CN"/>
        </w:rPr>
        <w:t>（递交询价响应文件现场缴纳）</w:t>
      </w:r>
    </w:p>
    <w:p>
      <w:pPr>
        <w:spacing w:line="360" w:lineRule="exact"/>
        <w:ind w:firstLine="420"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获取询价通知书地点：符合条件的供应商自行下载，并按要求编制询价响应文件。</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七、</w:t>
      </w:r>
      <w:r>
        <w:rPr>
          <w:rFonts w:hint="eastAsia" w:cs="宋体" w:asciiTheme="minorEastAsia" w:hAnsiTheme="minorEastAsia" w:eastAsiaTheme="minorEastAsia"/>
          <w:b/>
          <w:color w:val="auto"/>
          <w:szCs w:val="21"/>
          <w:lang w:eastAsia="zh-CN"/>
        </w:rPr>
        <w:t>询价</w:t>
      </w:r>
      <w:r>
        <w:rPr>
          <w:rFonts w:hint="eastAsia" w:cs="宋体" w:asciiTheme="minorEastAsia" w:hAnsiTheme="minorEastAsia" w:eastAsiaTheme="minorEastAsia"/>
          <w:b/>
          <w:color w:val="auto"/>
          <w:szCs w:val="21"/>
        </w:rPr>
        <w:t>保证金</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w:t>
      </w:r>
      <w:r>
        <w:rPr>
          <w:rFonts w:hint="eastAsia" w:cs="宋体" w:asciiTheme="minorEastAsia" w:hAnsiTheme="minorEastAsia" w:eastAsiaTheme="minorEastAsia"/>
          <w:color w:val="auto"/>
          <w:szCs w:val="21"/>
        </w:rPr>
        <w:t>保证金数额：</w:t>
      </w:r>
      <w:r>
        <w:rPr>
          <w:rFonts w:hint="eastAsia" w:cs="宋体" w:asciiTheme="minorEastAsia" w:hAnsiTheme="minorEastAsia" w:eastAsiaTheme="minorEastAsia"/>
          <w:b/>
          <w:color w:val="auto"/>
          <w:szCs w:val="21"/>
        </w:rPr>
        <w:t>人民币</w:t>
      </w:r>
      <w:r>
        <w:rPr>
          <w:rFonts w:hint="eastAsia" w:cs="宋体" w:asciiTheme="minorEastAsia" w:hAnsiTheme="minorEastAsia" w:eastAsiaTheme="minorEastAsia"/>
          <w:b/>
          <w:color w:val="auto"/>
          <w:szCs w:val="21"/>
          <w:lang w:eastAsia="zh-CN"/>
        </w:rPr>
        <w:t>壹仟</w:t>
      </w:r>
      <w:r>
        <w:rPr>
          <w:rFonts w:hint="eastAsia" w:cs="宋体" w:asciiTheme="minorEastAsia" w:hAnsiTheme="minorEastAsia" w:eastAsiaTheme="minorEastAsia"/>
          <w:b/>
          <w:color w:val="auto"/>
          <w:szCs w:val="21"/>
          <w:lang w:val="en-US" w:eastAsia="zh-CN"/>
        </w:rPr>
        <w:t>元</w:t>
      </w:r>
      <w:r>
        <w:rPr>
          <w:rFonts w:hint="eastAsia" w:cs="宋体" w:asciiTheme="minorEastAsia" w:hAnsiTheme="minorEastAsia" w:eastAsiaTheme="minorEastAsia"/>
          <w:b/>
          <w:color w:val="auto"/>
          <w:szCs w:val="21"/>
        </w:rPr>
        <w:t>整</w:t>
      </w:r>
    </w:p>
    <w:p>
      <w:pPr>
        <w:spacing w:line="360" w:lineRule="exact"/>
        <w:ind w:firstLine="420" w:firstLineChars="200"/>
        <w:rPr>
          <w:rFonts w:hint="eastAsia" w:cs="宋体" w:asciiTheme="minorEastAsia" w:hAnsiTheme="minorEastAsia" w:eastAsiaTheme="minorEastAsia"/>
          <w:color w:val="auto"/>
          <w:kern w:val="0"/>
          <w:szCs w:val="21"/>
          <w:lang w:eastAsia="zh-CN"/>
        </w:rPr>
      </w:pPr>
      <w:r>
        <w:rPr>
          <w:rFonts w:hint="eastAsia" w:cs="宋体" w:asciiTheme="minorEastAsia" w:hAnsiTheme="minorEastAsia" w:eastAsiaTheme="minorEastAsia"/>
          <w:color w:val="auto"/>
          <w:szCs w:val="21"/>
        </w:rPr>
        <w:t>收款单位：</w:t>
      </w:r>
      <w:r>
        <w:rPr>
          <w:rFonts w:hint="eastAsia" w:cs="宋体" w:asciiTheme="minorEastAsia" w:hAnsiTheme="minorEastAsia" w:eastAsiaTheme="minorEastAsia"/>
          <w:color w:val="auto"/>
          <w:kern w:val="0"/>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银行账号：</w:t>
      </w:r>
      <w:r>
        <w:rPr>
          <w:rFonts w:hint="eastAsia" w:cs="宋体" w:asciiTheme="minorEastAsia" w:hAnsiTheme="minorEastAsia" w:eastAsiaTheme="minorEastAsia"/>
          <w:color w:val="auto"/>
          <w:szCs w:val="21"/>
          <w:lang w:eastAsia="zh-CN"/>
        </w:rPr>
        <w:t>406010100100626575</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开户银行：兴业银行股份有限公司常州分行</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b/>
          <w:color w:val="auto"/>
          <w:szCs w:val="21"/>
        </w:rPr>
        <w:t>到帐截止日期</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20</w:t>
      </w:r>
      <w:r>
        <w:rPr>
          <w:rFonts w:hint="eastAsia" w:cs="宋体" w:asciiTheme="minorEastAsia" w:hAnsiTheme="minorEastAsia" w:eastAsiaTheme="minorEastAsia"/>
          <w:b/>
          <w:color w:val="auto"/>
          <w:szCs w:val="21"/>
          <w:lang w:val="en-US" w:eastAsia="zh-CN"/>
        </w:rPr>
        <w:t>22</w:t>
      </w:r>
      <w:r>
        <w:rPr>
          <w:rFonts w:hint="eastAsia" w:cs="宋体" w:asciiTheme="minorEastAsia" w:hAnsiTheme="minorEastAsia" w:eastAsiaTheme="minorEastAsia"/>
          <w:b/>
          <w:color w:val="auto"/>
          <w:szCs w:val="21"/>
        </w:rPr>
        <w:t>年</w:t>
      </w:r>
      <w:r>
        <w:rPr>
          <w:rFonts w:hint="eastAsia" w:cs="宋体" w:asciiTheme="minorEastAsia" w:hAnsiTheme="minorEastAsia" w:eastAsiaTheme="minorEastAsia"/>
          <w:b/>
          <w:color w:val="auto"/>
          <w:szCs w:val="21"/>
          <w:lang w:val="en-US" w:eastAsia="zh-CN"/>
        </w:rPr>
        <w:t>7</w:t>
      </w:r>
      <w:r>
        <w:rPr>
          <w:rFonts w:hint="eastAsia" w:cs="宋体" w:asciiTheme="minorEastAsia" w:hAnsiTheme="minorEastAsia" w:eastAsiaTheme="minorEastAsia"/>
          <w:b/>
          <w:color w:val="auto"/>
          <w:szCs w:val="21"/>
        </w:rPr>
        <w:t>月</w:t>
      </w:r>
      <w:r>
        <w:rPr>
          <w:rFonts w:hint="eastAsia" w:cs="宋体" w:asciiTheme="minorEastAsia" w:hAnsiTheme="minorEastAsia" w:eastAsiaTheme="minorEastAsia"/>
          <w:b/>
          <w:color w:val="auto"/>
          <w:szCs w:val="21"/>
          <w:lang w:val="en-US" w:eastAsia="zh-CN"/>
        </w:rPr>
        <w:t>19</w:t>
      </w:r>
      <w:r>
        <w:rPr>
          <w:rFonts w:hint="eastAsia" w:cs="宋体" w:asciiTheme="minorEastAsia" w:hAnsiTheme="minorEastAsia" w:eastAsiaTheme="minorEastAsia"/>
          <w:b/>
          <w:color w:val="auto"/>
          <w:szCs w:val="21"/>
        </w:rPr>
        <w:t>日</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交纳方式：银行电汇或转帐</w:t>
      </w:r>
      <w:r>
        <w:rPr>
          <w:rFonts w:hint="eastAsia" w:cs="宋体" w:asciiTheme="minorEastAsia" w:hAnsiTheme="minorEastAsia" w:eastAsiaTheme="minorEastAsia"/>
          <w:b/>
          <w:bCs/>
          <w:color w:val="auto"/>
          <w:szCs w:val="21"/>
        </w:rPr>
        <w:t>（备注项目编号）</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必须自行将</w:t>
      </w: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从公司账户按规定方式和时间缴至上述指定帐户并到帐，拒绝以其它方式缴纳，禁止第三方代缴保证金，否则将被视为无效响应，其</w:t>
      </w:r>
      <w:r>
        <w:rPr>
          <w:rFonts w:hint="eastAsia" w:cs="宋体" w:asciiTheme="minorEastAsia" w:hAnsiTheme="minorEastAsia" w:eastAsiaTheme="minorEastAsia"/>
          <w:color w:val="auto"/>
          <w:szCs w:val="21"/>
          <w:lang w:eastAsia="zh-CN"/>
        </w:rPr>
        <w:t>询价响应文件</w:t>
      </w:r>
      <w:r>
        <w:rPr>
          <w:rFonts w:hint="eastAsia" w:cs="宋体" w:asciiTheme="minorEastAsia" w:hAnsiTheme="minorEastAsia" w:eastAsiaTheme="minorEastAsia"/>
          <w:color w:val="auto"/>
          <w:szCs w:val="21"/>
        </w:rPr>
        <w:t>将被拒绝。</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八、标前答疑</w:t>
      </w:r>
    </w:p>
    <w:p>
      <w:pPr>
        <w:spacing w:line="360" w:lineRule="atLeas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atLeast"/>
        <w:ind w:firstLine="420" w:firstLineChars="200"/>
        <w:rPr>
          <w:rFonts w:hint="eastAsia" w:cs="宋体" w:asciiTheme="minorEastAsia" w:hAnsiTheme="minorEastAsia" w:eastAsiaTheme="minorEastAsia"/>
          <w:b/>
          <w:bCs/>
          <w:color w:val="auto"/>
          <w:szCs w:val="21"/>
        </w:rPr>
      </w:pPr>
      <w:r>
        <w:rPr>
          <w:rFonts w:hint="eastAsia" w:asciiTheme="minorEastAsia" w:hAnsiTheme="minorEastAsia" w:eastAsiaTheme="minorEastAsia"/>
          <w:b/>
          <w:color w:val="auto"/>
        </w:rPr>
        <w:t>九、</w:t>
      </w:r>
      <w:r>
        <w:rPr>
          <w:rFonts w:hint="eastAsia" w:asciiTheme="minorEastAsia" w:hAnsiTheme="minorEastAsia" w:eastAsiaTheme="minorEastAsia"/>
          <w:b/>
          <w:bCs/>
          <w:color w:val="auto"/>
          <w:szCs w:val="21"/>
        </w:rPr>
        <w:t>询价响应文件提交及询价时间信息</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询价响应文件</w:t>
      </w:r>
      <w:r>
        <w:rPr>
          <w:rFonts w:hint="eastAsia" w:asciiTheme="minorEastAsia" w:hAnsiTheme="minorEastAsia" w:eastAsiaTheme="minorEastAsia"/>
          <w:color w:val="auto"/>
          <w:szCs w:val="21"/>
        </w:rPr>
        <w:t>提交时间：</w:t>
      </w:r>
      <w:r>
        <w:rPr>
          <w:rFonts w:hint="eastAsia" w:asciiTheme="minorEastAsia" w:hAnsiTheme="minorEastAsia" w:eastAsiaTheme="minorEastAsia"/>
          <w:b/>
          <w:bCs/>
          <w:color w:val="auto"/>
          <w:szCs w:val="21"/>
        </w:rPr>
        <w:t>2</w:t>
      </w:r>
      <w:r>
        <w:rPr>
          <w:rFonts w:hint="eastAsia" w:asciiTheme="minorEastAsia" w:hAnsiTheme="minorEastAsia" w:eastAsiaTheme="minorEastAsia"/>
          <w:b/>
          <w:bCs/>
          <w:color w:val="auto"/>
          <w:szCs w:val="21"/>
          <w:lang w:val="en-US" w:eastAsia="zh-CN"/>
        </w:rPr>
        <w:t>022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7</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21</w:t>
      </w:r>
      <w:r>
        <w:rPr>
          <w:rFonts w:hint="eastAsia" w:asciiTheme="minorEastAsia" w:hAnsiTheme="minorEastAsia" w:eastAsiaTheme="minorEastAsia"/>
          <w:b/>
          <w:bCs/>
          <w:color w:val="auto"/>
          <w:szCs w:val="21"/>
        </w:rPr>
        <w:t>日</w:t>
      </w:r>
      <w:r>
        <w:rPr>
          <w:rFonts w:hint="eastAsia" w:asciiTheme="minorEastAsia" w:hAnsiTheme="minorEastAsia" w:eastAsiaTheme="minorEastAsia"/>
          <w:b/>
          <w:bCs/>
          <w:color w:val="auto"/>
          <w:szCs w:val="21"/>
          <w:lang w:val="en-US" w:eastAsia="zh-CN"/>
        </w:rPr>
        <w:t>15</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30</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16</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00</w:t>
      </w:r>
      <w:r>
        <w:rPr>
          <w:rFonts w:hint="eastAsia" w:asciiTheme="minorEastAsia" w:hAnsiTheme="minorEastAsia" w:eastAsiaTheme="minorEastAsia"/>
          <w:color w:val="auto"/>
          <w:szCs w:val="21"/>
        </w:rPr>
        <w:t>（北京</w:t>
      </w:r>
      <w:r>
        <w:rPr>
          <w:rFonts w:asciiTheme="minorEastAsia" w:hAnsiTheme="minorEastAsia" w:eastAsiaTheme="minorEastAsia"/>
          <w:color w:val="auto"/>
          <w:szCs w:val="21"/>
        </w:rPr>
        <w:t>时间</w:t>
      </w:r>
      <w:r>
        <w:rPr>
          <w:rFonts w:hint="eastAsia" w:asciiTheme="minorEastAsia" w:hAnsiTheme="minorEastAsia" w:eastAsiaTheme="minorEastAsia"/>
          <w:color w:val="auto"/>
          <w:szCs w:val="21"/>
        </w:rPr>
        <w:t>）。</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询价响应文件</w:t>
      </w:r>
      <w:r>
        <w:rPr>
          <w:rFonts w:hint="eastAsia" w:asciiTheme="minorEastAsia" w:hAnsiTheme="minorEastAsia" w:eastAsiaTheme="minorEastAsia"/>
          <w:color w:val="auto"/>
          <w:szCs w:val="21"/>
        </w:rPr>
        <w:t>提交截止暨询价开始时间：</w:t>
      </w:r>
      <w:r>
        <w:rPr>
          <w:rFonts w:hint="eastAsia" w:asciiTheme="minorEastAsia" w:hAnsiTheme="minorEastAsia" w:eastAsiaTheme="minorEastAsia"/>
          <w:b/>
          <w:bCs/>
          <w:color w:val="auto"/>
          <w:szCs w:val="21"/>
        </w:rPr>
        <w:t>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7</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21</w:t>
      </w:r>
      <w:r>
        <w:rPr>
          <w:rFonts w:hint="eastAsia" w:asciiTheme="minorEastAsia" w:hAnsiTheme="minorEastAsia" w:eastAsiaTheme="minorEastAsia"/>
          <w:b/>
          <w:bCs/>
          <w:color w:val="auto"/>
          <w:szCs w:val="21"/>
        </w:rPr>
        <w:t>日</w:t>
      </w:r>
      <w:r>
        <w:rPr>
          <w:rFonts w:hint="eastAsia" w:asciiTheme="minorEastAsia" w:hAnsiTheme="minorEastAsia" w:eastAsiaTheme="minorEastAsia"/>
          <w:b/>
          <w:bCs/>
          <w:color w:val="auto"/>
          <w:szCs w:val="21"/>
          <w:lang w:val="en-US" w:eastAsia="zh-CN"/>
        </w:rPr>
        <w:t>16</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00</w:t>
      </w:r>
      <w:r>
        <w:rPr>
          <w:rFonts w:hint="eastAsia" w:asciiTheme="minorEastAsia" w:hAnsiTheme="minorEastAsia" w:eastAsiaTheme="minorEastAsia"/>
          <w:color w:val="auto"/>
          <w:szCs w:val="21"/>
        </w:rPr>
        <w:t>（北京</w:t>
      </w:r>
      <w:r>
        <w:rPr>
          <w:rFonts w:asciiTheme="minorEastAsia" w:hAnsiTheme="minorEastAsia" w:eastAsiaTheme="minorEastAsia"/>
          <w:color w:val="auto"/>
          <w:szCs w:val="21"/>
        </w:rPr>
        <w:t>时间</w:t>
      </w:r>
      <w:r>
        <w:rPr>
          <w:rFonts w:hint="eastAsia" w:asciiTheme="minorEastAsia" w:hAnsiTheme="minorEastAsia" w:eastAsiaTheme="minorEastAsia"/>
          <w:color w:val="auto"/>
          <w:szCs w:val="21"/>
        </w:rPr>
        <w:t>）。</w:t>
      </w:r>
    </w:p>
    <w:p>
      <w:pPr>
        <w:spacing w:line="360" w:lineRule="exac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    </w:t>
      </w:r>
      <w:r>
        <w:rPr>
          <w:rFonts w:hint="eastAsia" w:cs="宋体" w:asciiTheme="minorEastAsia" w:hAnsiTheme="minorEastAsia" w:eastAsiaTheme="minorEastAsia"/>
          <w:color w:val="auto"/>
          <w:szCs w:val="21"/>
          <w:lang w:eastAsia="zh-CN"/>
        </w:rPr>
        <w:t>询价响应文件</w:t>
      </w:r>
      <w:r>
        <w:rPr>
          <w:rFonts w:hint="eastAsia" w:cs="宋体" w:asciiTheme="minorEastAsia" w:hAnsiTheme="minorEastAsia" w:eastAsiaTheme="minorEastAsia"/>
          <w:color w:val="auto"/>
          <w:szCs w:val="21"/>
        </w:rPr>
        <w:t>递交地点暨询价开始地点：</w:t>
      </w:r>
      <w:r>
        <w:rPr>
          <w:rFonts w:hint="eastAsia" w:cs="宋体" w:asciiTheme="minorEastAsia" w:hAnsiTheme="minorEastAsia" w:eastAsiaTheme="minorEastAsia"/>
          <w:color w:val="auto"/>
          <w:kern w:val="0"/>
          <w:szCs w:val="21"/>
          <w:lang w:eastAsia="zh-CN"/>
        </w:rPr>
        <w:t>江苏尚阳工程管理有限公司</w:t>
      </w:r>
      <w:r>
        <w:rPr>
          <w:rFonts w:hint="eastAsia" w:cs="宋体" w:asciiTheme="minorEastAsia" w:hAnsiTheme="minorEastAsia" w:eastAsiaTheme="minorEastAsia"/>
          <w:color w:val="auto"/>
          <w:kern w:val="0"/>
          <w:szCs w:val="21"/>
        </w:rPr>
        <w:t>（</w:t>
      </w:r>
      <w:r>
        <w:rPr>
          <w:rFonts w:hint="eastAsia" w:cs="宋体" w:asciiTheme="minorEastAsia" w:hAnsiTheme="minorEastAsia" w:eastAsiaTheme="minorEastAsia"/>
          <w:color w:val="auto"/>
          <w:kern w:val="0"/>
          <w:szCs w:val="21"/>
          <w:lang w:eastAsia="zh-CN"/>
        </w:rPr>
        <w:t>常州市新北区典雅商业广场3号楼四层14号</w:t>
      </w:r>
      <w:r>
        <w:rPr>
          <w:rFonts w:hint="eastAsia" w:cs="宋体" w:asciiTheme="minorEastAsia" w:hAnsiTheme="minorEastAsia" w:eastAsiaTheme="minorEastAsia"/>
          <w:color w:val="auto"/>
          <w:kern w:val="0"/>
          <w:szCs w:val="21"/>
        </w:rPr>
        <w:t>）</w:t>
      </w:r>
    </w:p>
    <w:p>
      <w:pPr>
        <w:spacing w:line="360" w:lineRule="exact"/>
        <w:ind w:firstLine="420"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十、说明</w:t>
      </w:r>
    </w:p>
    <w:p>
      <w:pPr>
        <w:spacing w:line="360" w:lineRule="exact"/>
        <w:ind w:firstLine="420" w:firstLineChars="200"/>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递交的</w:t>
      </w:r>
      <w:r>
        <w:rPr>
          <w:rFonts w:hint="eastAsia" w:cs="宋体" w:asciiTheme="minorEastAsia" w:hAnsiTheme="minorEastAsia" w:eastAsiaTheme="minorEastAsia"/>
          <w:b/>
          <w:bCs/>
          <w:color w:val="auto"/>
          <w:szCs w:val="21"/>
          <w:lang w:eastAsia="zh-CN"/>
        </w:rPr>
        <w:t>询价响应文件</w:t>
      </w:r>
      <w:r>
        <w:rPr>
          <w:rFonts w:hint="eastAsia" w:cs="宋体" w:asciiTheme="minorEastAsia" w:hAnsiTheme="minorEastAsia" w:eastAsiaTheme="minorEastAsia"/>
          <w:b/>
          <w:bCs/>
          <w:color w:val="auto"/>
          <w:szCs w:val="21"/>
        </w:rPr>
        <w:t>概不退还。一经报名，</w:t>
      </w: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不得更改单位名称。</w:t>
      </w:r>
    </w:p>
    <w:p>
      <w:pPr>
        <w:spacing w:line="360" w:lineRule="exact"/>
        <w:ind w:firstLine="420"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一</w:t>
      </w:r>
      <w:r>
        <w:rPr>
          <w:rFonts w:hint="eastAsia" w:cs="宋体" w:asciiTheme="minorEastAsia" w:hAnsiTheme="minorEastAsia" w:eastAsiaTheme="minorEastAsia"/>
          <w:b/>
          <w:color w:val="auto"/>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eastAsia="zh-CN"/>
        </w:rPr>
        <w:t>单馨莹</w:t>
      </w:r>
      <w:r>
        <w:rPr>
          <w:rFonts w:hint="eastAsia" w:cs="宋体" w:asciiTheme="minorEastAsia" w:hAnsiTheme="minorEastAsia" w:eastAsiaTheme="minorEastAsia"/>
          <w:color w:val="auto"/>
          <w:szCs w:val="21"/>
          <w:lang w:val="en-US" w:eastAsia="zh-CN"/>
        </w:rPr>
        <w:t xml:space="preserve"> </w:t>
      </w:r>
    </w:p>
    <w:p>
      <w:pPr>
        <w:spacing w:line="360" w:lineRule="exact"/>
        <w:ind w:firstLine="420" w:firstLineChars="200"/>
        <w:rPr>
          <w:rFonts w:hint="eastAsia" w:ascii="宋体" w:hAnsi="宋体" w:cs="宋体" w:eastAsiaTheme="minorEastAsia"/>
          <w:color w:val="auto"/>
          <w:szCs w:val="21"/>
          <w:lang w:val="en-US" w:eastAsia="zh-CN"/>
        </w:rPr>
      </w:pPr>
      <w:r>
        <w:rPr>
          <w:rFonts w:hint="eastAsia" w:cs="宋体" w:asciiTheme="minorEastAsia" w:hAnsiTheme="minorEastAsia" w:eastAsiaTheme="minorEastAsia"/>
          <w:color w:val="auto"/>
          <w:szCs w:val="21"/>
        </w:rPr>
        <w:t>联系电话:</w:t>
      </w:r>
      <w:r>
        <w:rPr>
          <w:rFonts w:hint="eastAsia" w:ascii="宋体" w:hAnsi="宋体" w:cs="宋体" w:eastAsiaTheme="minorEastAsia"/>
          <w:color w:val="auto"/>
          <w:szCs w:val="21"/>
          <w:lang w:val="en-US" w:eastAsia="zh-CN"/>
        </w:rPr>
        <w:t xml:space="preserve"> 0519-88818225（806）</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地    址：</w:t>
      </w:r>
      <w:r>
        <w:rPr>
          <w:rFonts w:hint="eastAsia" w:cs="宋体" w:asciiTheme="minorEastAsia" w:hAnsiTheme="minorEastAsia" w:eastAsiaTheme="minorEastAsia"/>
          <w:color w:val="auto"/>
          <w:szCs w:val="21"/>
          <w:lang w:eastAsia="zh-CN"/>
        </w:rPr>
        <w:t>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网    址：</w:t>
      </w:r>
      <w:r>
        <w:rPr>
          <w:rFonts w:hint="eastAsia" w:cs="宋体" w:asciiTheme="minorEastAsia" w:hAnsiTheme="minorEastAsia" w:eastAsiaTheme="minorEastAsia"/>
          <w:color w:val="auto"/>
          <w:szCs w:val="21"/>
          <w:lang w:eastAsia="zh-CN"/>
        </w:rPr>
        <w:t xml:space="preserve">www.czsyzb.com </w:t>
      </w:r>
      <w:r>
        <w:rPr>
          <w:rFonts w:hint="eastAsia" w:cs="宋体" w:asciiTheme="minorEastAsia" w:hAnsiTheme="minorEastAsia" w:eastAsiaTheme="minorEastAsia"/>
          <w:color w:val="auto"/>
          <w:szCs w:val="21"/>
        </w:rPr>
        <w:t xml:space="preserve">    邮    箱：</w:t>
      </w:r>
      <w:r>
        <w:rPr>
          <w:rFonts w:hint="eastAsia" w:cs="宋体" w:asciiTheme="minorEastAsia" w:hAnsiTheme="minorEastAsia" w:eastAsiaTheme="minorEastAsia"/>
          <w:color w:val="auto"/>
          <w:szCs w:val="21"/>
          <w:lang w:eastAsia="zh-CN"/>
        </w:rPr>
        <w:t>czsyzb@163.com</w:t>
      </w:r>
    </w:p>
    <w:p>
      <w:pPr>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采购人</w:t>
      </w:r>
      <w:r>
        <w:rPr>
          <w:rFonts w:hint="eastAsia" w:asciiTheme="minorEastAsia" w:hAnsiTheme="minorEastAsia" w:eastAsiaTheme="minorEastAsia"/>
          <w:color w:val="auto"/>
          <w:szCs w:val="21"/>
        </w:rPr>
        <w:t>名称：</w:t>
      </w:r>
      <w:r>
        <w:rPr>
          <w:rFonts w:hint="eastAsia" w:asciiTheme="minorEastAsia" w:hAnsiTheme="minorEastAsia" w:eastAsiaTheme="minorEastAsia"/>
          <w:color w:val="auto"/>
          <w:szCs w:val="21"/>
          <w:lang w:eastAsia="zh-CN"/>
        </w:rPr>
        <w:t>常州市连城管道网络有限公司</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联系人：</w:t>
      </w:r>
      <w:r>
        <w:rPr>
          <w:rFonts w:hint="eastAsia" w:ascii="宋体" w:hAnsi="宋体" w:eastAsiaTheme="minorEastAsia"/>
          <w:color w:val="auto"/>
          <w:spacing w:val="2"/>
          <w:szCs w:val="21"/>
        </w:rPr>
        <w:t>潘晨</w:t>
      </w:r>
    </w:p>
    <w:p>
      <w:pPr>
        <w:snapToGrid w:val="0"/>
        <w:spacing w:line="360" w:lineRule="exact"/>
        <w:ind w:firstLine="420"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zCs w:val="21"/>
        </w:rPr>
        <w:t>联系电话：</w:t>
      </w:r>
      <w:r>
        <w:rPr>
          <w:rFonts w:hint="eastAsia" w:ascii="宋体" w:hAnsi="宋体"/>
          <w:color w:val="auto"/>
          <w:spacing w:val="2"/>
          <w:szCs w:val="21"/>
        </w:rPr>
        <w:t>18852995615</w:t>
      </w:r>
    </w:p>
    <w:p>
      <w:pPr>
        <w:snapToGrid w:val="0"/>
        <w:spacing w:line="360" w:lineRule="exact"/>
        <w:ind w:firstLine="420" w:firstLineChars="200"/>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rPr>
        <w:t>联系地址：常州市新北区高新科技园10号楼312</w:t>
      </w:r>
    </w:p>
    <w:p>
      <w:pPr>
        <w:spacing w:line="360" w:lineRule="exact"/>
        <w:ind w:right="360"/>
        <w:jc w:val="right"/>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lang w:eastAsia="zh-CN"/>
        </w:rPr>
        <w:t>江苏尚阳工程管理有限公司</w:t>
      </w:r>
    </w:p>
    <w:p>
      <w:pPr>
        <w:spacing w:line="360" w:lineRule="exact"/>
        <w:ind w:firstLine="420" w:firstLineChars="200"/>
        <w:jc w:val="center"/>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auto"/>
          <w:szCs w:val="21"/>
          <w:lang w:val="en-US" w:eastAsia="zh-CN"/>
        </w:rPr>
        <w:t xml:space="preserve">                                                  </w:t>
      </w:r>
      <w:r>
        <w:rPr>
          <w:rFonts w:hint="eastAsia" w:cs="宋体" w:asciiTheme="minorEastAsia" w:hAnsiTheme="minorEastAsia" w:eastAsiaTheme="minorEastAsia"/>
          <w:color w:val="auto"/>
          <w:szCs w:val="21"/>
        </w:rPr>
        <w:t>20</w:t>
      </w:r>
      <w:r>
        <w:rPr>
          <w:rFonts w:hint="eastAsia" w:cs="宋体" w:asciiTheme="minorEastAsia" w:hAnsiTheme="minorEastAsia" w:eastAsiaTheme="minorEastAsia"/>
          <w:color w:val="auto"/>
          <w:szCs w:val="21"/>
          <w:lang w:val="en-US" w:eastAsia="zh-CN"/>
        </w:rPr>
        <w:t>22</w:t>
      </w:r>
      <w:r>
        <w:rPr>
          <w:rFonts w:hint="eastAsia" w:cs="宋体" w:asciiTheme="minorEastAsia" w:hAnsiTheme="minorEastAsia" w:eastAsiaTheme="minorEastAsia"/>
          <w:color w:val="auto"/>
          <w:szCs w:val="21"/>
        </w:rPr>
        <w:t>年</w:t>
      </w:r>
      <w:r>
        <w:rPr>
          <w:rFonts w:hint="eastAsia" w:cs="宋体" w:asciiTheme="minorEastAsia" w:hAnsiTheme="minorEastAsia" w:eastAsiaTheme="minorEastAsia"/>
          <w:color w:val="auto"/>
          <w:szCs w:val="21"/>
          <w:lang w:val="en-US" w:eastAsia="zh-CN"/>
        </w:rPr>
        <w:t>7</w:t>
      </w:r>
      <w:r>
        <w:rPr>
          <w:rFonts w:hint="eastAsia" w:cs="宋体" w:asciiTheme="minorEastAsia" w:hAnsiTheme="minorEastAsia" w:eastAsiaTheme="minorEastAsia"/>
          <w:color w:val="auto"/>
          <w:szCs w:val="21"/>
        </w:rPr>
        <w:t>月</w:t>
      </w:r>
      <w:r>
        <w:rPr>
          <w:rFonts w:hint="eastAsia" w:cs="宋体" w:asciiTheme="minorEastAsia" w:hAnsiTheme="minorEastAsia" w:eastAsiaTheme="minorEastAsia"/>
          <w:color w:val="auto"/>
          <w:szCs w:val="21"/>
          <w:lang w:val="en-US" w:eastAsia="zh-CN"/>
        </w:rPr>
        <w:t>12</w:t>
      </w:r>
      <w:r>
        <w:rPr>
          <w:rFonts w:hint="eastAsia" w:cs="宋体" w:asciiTheme="minorEastAsia" w:hAnsiTheme="minorEastAsia" w:eastAsiaTheme="minorEastAsia"/>
          <w:color w:val="auto"/>
          <w:szCs w:val="21"/>
        </w:rPr>
        <w:t>日</w:t>
      </w:r>
    </w:p>
    <w:p>
      <w:pPr>
        <w:spacing w:line="360" w:lineRule="exact"/>
        <w:ind w:firstLine="420" w:firstLineChars="200"/>
        <w:rPr>
          <w:rFonts w:hint="eastAsia" w:cs="宋体" w:asciiTheme="minorEastAsia" w:hAnsiTheme="minorEastAsia" w:eastAsiaTheme="minorEastAsia"/>
          <w:color w:val="000000"/>
          <w:szCs w:val="21"/>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bookmarkEnd w:id="2"/>
      <w:bookmarkEnd w:id="3"/>
    </w:p>
    <w:p>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 xml:space="preserve">附件：                     </w:t>
      </w:r>
    </w:p>
    <w:p>
      <w:pPr>
        <w:snapToGrid w:val="0"/>
        <w:spacing w:line="360" w:lineRule="auto"/>
        <w:jc w:val="center"/>
        <w:rPr>
          <w:rFonts w:ascii="宋体" w:hAnsi="宋体"/>
          <w:color w:val="000000"/>
          <w:sz w:val="28"/>
          <w:szCs w:val="28"/>
        </w:rPr>
      </w:pPr>
      <w:r>
        <w:rPr>
          <w:rFonts w:hint="eastAsia" w:ascii="宋体" w:hAnsi="宋体" w:cs="宋体"/>
          <w:b/>
          <w:bCs/>
          <w:color w:val="000000"/>
          <w:kern w:val="0"/>
          <w:sz w:val="28"/>
          <w:szCs w:val="28"/>
        </w:rPr>
        <w:t>报名申请表</w:t>
      </w:r>
    </w:p>
    <w:p>
      <w:pPr>
        <w:widowControl/>
        <w:spacing w:before="100" w:beforeAutospacing="1" w:after="100" w:afterAutospacing="1" w:line="183" w:lineRule="atLeast"/>
        <w:jc w:val="left"/>
        <w:rPr>
          <w:rFonts w:ascii="宋体" w:hAnsi="宋体" w:cs="宋体"/>
          <w:color w:val="000000"/>
          <w:kern w:val="0"/>
          <w:szCs w:val="21"/>
        </w:rPr>
      </w:pPr>
      <w:r>
        <w:rPr>
          <w:rFonts w:hint="eastAsia" w:ascii="宋体" w:hAnsi="宋体" w:cs="宋体"/>
          <w:bCs/>
          <w:color w:val="000000"/>
          <w:kern w:val="0"/>
          <w:szCs w:val="21"/>
        </w:rPr>
        <w:t>项目编号：</w:t>
      </w:r>
    </w:p>
    <w:tbl>
      <w:tblPr>
        <w:tblStyle w:val="14"/>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lang w:eastAsia="zh-CN"/>
              </w:rPr>
              <w:t>供应商</w:t>
            </w:r>
            <w:r>
              <w:rPr>
                <w:rFonts w:hint="eastAsia" w:ascii="宋体" w:hAnsi="宋体" w:cs="宋体"/>
                <w:bCs/>
                <w:color w:val="000000"/>
                <w:kern w:val="0"/>
                <w:szCs w:val="21"/>
              </w:rPr>
              <w:t>全称（公章）：</w:t>
            </w:r>
          </w:p>
        </w:tc>
      </w:tr>
      <w:tr>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（被授权人的姓名）参与</w:t>
            </w:r>
            <w:r>
              <w:rPr>
                <w:rFonts w:hint="eastAsia" w:ascii="宋体" w:hAnsi="宋体"/>
                <w:b/>
                <w:color w:val="000000"/>
                <w:szCs w:val="21"/>
                <w:u w:val="single"/>
              </w:rPr>
              <w:t xml:space="preserve">                  </w:t>
            </w:r>
            <w:r>
              <w:rPr>
                <w:rFonts w:hint="eastAsia" w:ascii="宋体" w:hAnsi="宋体"/>
                <w:b w:val="0"/>
                <w:bCs/>
                <w:color w:val="000000"/>
                <w:szCs w:val="21"/>
                <w:u w:val="none"/>
                <w:lang w:eastAsia="zh-CN"/>
              </w:rPr>
              <w:t>项目</w:t>
            </w:r>
            <w:r>
              <w:rPr>
                <w:rFonts w:hint="eastAsia" w:ascii="宋体" w:hAnsi="宋体" w:cs="宋体"/>
                <w:color w:val="000000"/>
                <w:kern w:val="0"/>
                <w:szCs w:val="21"/>
              </w:rPr>
              <w:t>的报名工作。</w:t>
            </w:r>
            <w:r>
              <w:rPr>
                <w:rFonts w:hint="eastAsia" w:ascii="宋体" w:hAnsi="宋体" w:cs="宋体"/>
                <w:color w:val="000000"/>
                <w:kern w:val="0"/>
                <w:szCs w:val="21"/>
                <w:lang w:eastAsia="zh-CN"/>
              </w:rPr>
              <w:t>我公司承诺</w:t>
            </w:r>
            <w:r>
              <w:rPr>
                <w:rFonts w:hint="eastAsia" w:ascii="宋体" w:hAnsi="宋体" w:cs="宋体"/>
                <w:color w:val="000000"/>
                <w:kern w:val="0"/>
                <w:szCs w:val="21"/>
                <w:lang w:val="en-US" w:eastAsia="zh-CN"/>
              </w:rPr>
              <w:t>针对本</w:t>
            </w:r>
            <w:r>
              <w:rPr>
                <w:rFonts w:hint="eastAsia" w:ascii="宋体" w:hAnsi="宋体" w:cs="宋体"/>
                <w:color w:val="000000"/>
                <w:kern w:val="0"/>
                <w:szCs w:val="21"/>
                <w:lang w:eastAsia="zh-CN"/>
              </w:rPr>
              <w:t>项目</w:t>
            </w:r>
            <w:r>
              <w:rPr>
                <w:rFonts w:hint="eastAsia" w:ascii="宋体" w:hAnsi="宋体"/>
                <w:color w:val="000000"/>
                <w:szCs w:val="21"/>
                <w:lang w:val="en-US" w:eastAsia="zh-CN"/>
              </w:rPr>
              <w:t>的</w:t>
            </w:r>
            <w:r>
              <w:rPr>
                <w:rFonts w:hint="eastAsia" w:ascii="宋体" w:hAnsi="宋体"/>
                <w:color w:val="000000"/>
                <w:szCs w:val="21"/>
              </w:rPr>
              <w:t>答疑补充等相关文件都及时关注</w:t>
            </w:r>
            <w:r>
              <w:rPr>
                <w:rFonts w:hint="eastAsia" w:ascii="宋体" w:hAnsi="宋体"/>
                <w:color w:val="000000"/>
                <w:szCs w:val="21"/>
                <w:lang w:eastAsia="zh-CN"/>
              </w:rPr>
              <w:t>，</w:t>
            </w:r>
            <w:r>
              <w:rPr>
                <w:rFonts w:hint="eastAsia" w:ascii="宋体" w:hAnsi="宋体"/>
                <w:color w:val="000000"/>
                <w:szCs w:val="21"/>
              </w:rPr>
              <w:t>自行获取</w:t>
            </w:r>
            <w:r>
              <w:rPr>
                <w:rFonts w:hint="eastAsia" w:ascii="宋体" w:hAnsi="宋体"/>
                <w:color w:val="000000"/>
                <w:szCs w:val="21"/>
                <w:lang w:eastAsia="zh-CN"/>
              </w:rPr>
              <w:t>，</w:t>
            </w:r>
            <w:r>
              <w:rPr>
                <w:rFonts w:hint="eastAsia" w:ascii="宋体" w:hAnsi="宋体"/>
                <w:color w:val="000000"/>
                <w:szCs w:val="21"/>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000000"/>
                <w:kern w:val="0"/>
                <w:szCs w:val="21"/>
              </w:rPr>
            </w:pPr>
            <w:r>
              <w:rPr>
                <w:rFonts w:hint="eastAsia" w:ascii="宋体" w:hAnsi="宋体" w:cs="宋体"/>
                <w:color w:val="000000"/>
                <w:kern w:val="0"/>
                <w:szCs w:val="21"/>
              </w:rPr>
              <w:t>法</w:t>
            </w:r>
            <w:r>
              <w:rPr>
                <w:rFonts w:hint="eastAsia" w:ascii="宋体" w:hAnsi="宋体" w:cs="宋体"/>
                <w:color w:val="000000"/>
                <w:kern w:val="0"/>
                <w:szCs w:val="21"/>
                <w:lang w:eastAsia="zh-CN"/>
              </w:rPr>
              <w:t>定</w:t>
            </w:r>
            <w:r>
              <w:rPr>
                <w:rFonts w:hint="eastAsia" w:ascii="宋体" w:hAnsi="宋体" w:cs="宋体"/>
                <w:color w:val="000000"/>
                <w:kern w:val="0"/>
                <w:szCs w:val="21"/>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被授权人姓名：                   身份证号码：</w:t>
            </w:r>
          </w:p>
        </w:tc>
      </w:tr>
      <w:tr>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移动电话：                       固定电话：</w:t>
            </w:r>
          </w:p>
        </w:tc>
      </w:tr>
      <w:tr>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电子邮箱：</w:t>
            </w:r>
          </w:p>
        </w:tc>
      </w:tr>
      <w:tr>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
                <w:bCs/>
                <w:color w:val="000000"/>
                <w:kern w:val="0"/>
                <w:szCs w:val="21"/>
              </w:rPr>
              <w:t>注：本表以上内容填写均需打印，以下内容需在报名时现场填写。</w:t>
            </w:r>
          </w:p>
        </w:tc>
      </w:tr>
      <w:tr>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报名时间：               年     月     日    时    分</w:t>
            </w:r>
          </w:p>
        </w:tc>
      </w:tr>
      <w:tr>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被授权人签字：</w:t>
            </w:r>
          </w:p>
        </w:tc>
      </w:tr>
    </w:tbl>
    <w:p>
      <w:pPr>
        <w:rPr>
          <w:rFonts w:hint="eastAsia" w:ascii="宋体" w:hAnsi="宋体" w:cs="宋体"/>
          <w:color w:val="000000"/>
          <w:kern w:val="0"/>
          <w:szCs w:val="21"/>
          <w:lang w:eastAsia="zh-CN"/>
        </w:rPr>
      </w:pPr>
      <w:r>
        <w:rPr>
          <w:rFonts w:hint="eastAsia" w:ascii="宋体" w:hAnsi="宋体" w:cs="宋体"/>
          <w:color w:val="000000"/>
          <w:kern w:val="0"/>
          <w:szCs w:val="21"/>
        </w:rPr>
        <w:t>注：</w:t>
      </w:r>
      <w:r>
        <w:rPr>
          <w:rFonts w:hint="eastAsia" w:ascii="宋体" w:hAnsi="宋体" w:cs="宋体"/>
          <w:color w:val="000000"/>
          <w:kern w:val="0"/>
          <w:szCs w:val="21"/>
          <w:lang w:eastAsia="zh-CN"/>
        </w:rPr>
        <w:t>供应商</w:t>
      </w:r>
      <w:r>
        <w:rPr>
          <w:rFonts w:hint="eastAsia" w:ascii="宋体" w:hAnsi="宋体" w:cs="宋体"/>
          <w:color w:val="000000"/>
          <w:kern w:val="0"/>
          <w:szCs w:val="21"/>
        </w:rPr>
        <w:t>应完整填写表格，并对内容的真实性和有效性负全部责任</w:t>
      </w:r>
      <w:r>
        <w:rPr>
          <w:rFonts w:hint="eastAsia" w:ascii="宋体" w:hAnsi="宋体" w:cs="宋体"/>
          <w:color w:val="000000"/>
          <w:kern w:val="0"/>
          <w:szCs w:val="21"/>
          <w:lang w:eastAsia="zh-CN"/>
        </w:rPr>
        <w:t>。</w:t>
      </w:r>
    </w:p>
    <w:p>
      <w:pPr>
        <w:spacing w:line="360" w:lineRule="exact"/>
        <w:ind w:right="360"/>
        <w:jc w:val="right"/>
        <w:rPr>
          <w:rFonts w:hint="eastAsia" w:cs="宋体" w:asciiTheme="minorEastAsia" w:hAnsiTheme="minorEastAsia" w:eastAsiaTheme="minorEastAsia"/>
          <w:szCs w:val="21"/>
        </w:rPr>
        <w:sectPr>
          <w:pgSz w:w="11906" w:h="16838"/>
          <w:pgMar w:top="1440" w:right="1800" w:bottom="1440" w:left="1800" w:header="851" w:footer="992" w:gutter="0"/>
          <w:pgNumType w:fmt="decimal"/>
          <w:cols w:space="425" w:num="1"/>
          <w:docGrid w:type="lines" w:linePitch="312" w:charSpace="0"/>
        </w:sectPr>
      </w:pPr>
    </w:p>
    <w:p>
      <w:pPr>
        <w:pStyle w:val="7"/>
        <w:spacing w:line="340" w:lineRule="exact"/>
        <w:jc w:val="center"/>
        <w:rPr>
          <w:b/>
          <w:bCs/>
        </w:rPr>
      </w:pPr>
      <w:r>
        <w:rPr>
          <w:rFonts w:hint="eastAsia"/>
          <w:b/>
          <w:bCs/>
        </w:rPr>
        <w:t>询价通知书</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color w:val="auto"/>
        </w:rPr>
      </w:pPr>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ascii="宋体" w:cs="宋体" w:eastAsiaTheme="minorEastAsia"/>
          <w:color w:val="auto"/>
          <w:spacing w:val="2"/>
          <w:szCs w:val="21"/>
          <w:u w:val="none"/>
          <w:lang w:eastAsia="zh-CN"/>
        </w:rPr>
        <w:t>常州市连城管道网络有限公司</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现就其</w:t>
      </w:r>
      <w:r>
        <w:rPr>
          <w:rFonts w:hint="default" w:ascii="宋体" w:hAnsi="宋体" w:eastAsiaTheme="minorEastAsia"/>
          <w:color w:val="auto"/>
          <w:szCs w:val="21"/>
          <w:u w:val="none"/>
          <w:lang w:eastAsia="zh-CN"/>
        </w:rPr>
        <w:t>2022年度连城管网安全物资及劳保用品采购项目</w:t>
      </w:r>
      <w:r>
        <w:rPr>
          <w:rFonts w:hint="eastAsia" w:asciiTheme="minorEastAsia" w:hAnsiTheme="minorEastAsia" w:eastAsiaTheme="minorEastAsia"/>
          <w:color w:val="auto"/>
          <w:szCs w:val="21"/>
        </w:rPr>
        <w:t>进行询价采购，</w:t>
      </w:r>
      <w:r>
        <w:rPr>
          <w:rFonts w:hint="eastAsia"/>
          <w:color w:val="auto"/>
        </w:rPr>
        <w:t>特邀请符合条件的供应商参加。</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
          <w:bCs/>
          <w:color w:val="auto"/>
          <w:kern w:val="0"/>
          <w:szCs w:val="21"/>
        </w:rPr>
      </w:pPr>
      <w:r>
        <w:rPr>
          <w:rFonts w:hint="eastAsia" w:ascii="宋体" w:cs="宋体"/>
          <w:b/>
          <w:bCs/>
          <w:color w:val="auto"/>
          <w:kern w:val="0"/>
          <w:szCs w:val="21"/>
        </w:rPr>
        <w:t>一、项目内容</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b/>
          <w:bCs/>
          <w:color w:val="auto"/>
          <w:szCs w:val="21"/>
        </w:rPr>
        <w:t>项目名称</w:t>
      </w:r>
      <w:r>
        <w:rPr>
          <w:rFonts w:hint="eastAsia" w:ascii="宋体"/>
          <w:b/>
          <w:bCs/>
          <w:color w:val="auto"/>
          <w:szCs w:val="21"/>
          <w:lang w:eastAsia="zh-CN"/>
        </w:rPr>
        <w:t>：</w:t>
      </w:r>
      <w:r>
        <w:rPr>
          <w:rFonts w:hint="default" w:ascii="宋体"/>
          <w:color w:val="auto"/>
          <w:szCs w:val="21"/>
          <w:lang w:eastAsia="zh-CN"/>
        </w:rPr>
        <w:t>2022年度连城管网安全物资及劳保用品采购项目</w:t>
      </w:r>
      <w:r>
        <w:rPr>
          <w:rFonts w:hint="eastAsia" w:asciiTheme="minorEastAsia" w:hAnsiTheme="minorEastAsia" w:eastAsiaTheme="minorEastAsia"/>
          <w:color w:val="auto"/>
          <w:szCs w:val="21"/>
          <w:lang w:val="en-US" w:eastAsia="zh-CN"/>
        </w:rPr>
        <w:t xml:space="preserve"> </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eastAsia="宋体" w:asciiTheme="minorEastAsia" w:hAnsiTheme="minorEastAsia"/>
          <w:b/>
          <w:color w:val="auto"/>
          <w:szCs w:val="21"/>
          <w:highlight w:val="none"/>
          <w:lang w:eastAsia="zh-CN"/>
        </w:rPr>
      </w:pPr>
      <w:r>
        <w:rPr>
          <w:rFonts w:hint="eastAsia" w:ascii="宋体"/>
          <w:b/>
          <w:bCs/>
          <w:color w:val="auto"/>
          <w:szCs w:val="21"/>
        </w:rPr>
        <w:t>项目编号：</w:t>
      </w:r>
      <w:r>
        <w:rPr>
          <w:rFonts w:hint="eastAsia" w:asciiTheme="minorEastAsia" w:hAnsiTheme="minorEastAsia" w:eastAsiaTheme="minorEastAsia"/>
          <w:b w:val="0"/>
          <w:bCs/>
          <w:color w:val="auto"/>
          <w:szCs w:val="21"/>
          <w:highlight w:val="none"/>
          <w:lang w:eastAsia="zh-CN"/>
        </w:rPr>
        <w:t>SYZB-SX-2022007</w:t>
      </w:r>
    </w:p>
    <w:p>
      <w:pPr>
        <w:keepNext w:val="0"/>
        <w:keepLines w:val="0"/>
        <w:pageBreakBefore w:val="0"/>
        <w:kinsoku/>
        <w:wordWrap/>
        <w:overflowPunct/>
        <w:topLinePunct w:val="0"/>
        <w:autoSpaceDE/>
        <w:autoSpaceDN/>
        <w:bidi w:val="0"/>
        <w:snapToGrid w:val="0"/>
        <w:spacing w:line="360" w:lineRule="exact"/>
        <w:ind w:firstLine="428" w:firstLineChars="200"/>
        <w:textAlignment w:val="auto"/>
        <w:rPr>
          <w:rFonts w:ascii="宋体" w:hAnsi="宋体" w:cs="宋体"/>
          <w:b/>
          <w:color w:val="auto"/>
          <w:szCs w:val="21"/>
          <w:u w:val="single"/>
        </w:rPr>
      </w:pPr>
      <w:r>
        <w:rPr>
          <w:rFonts w:hint="eastAsia" w:asciiTheme="minorEastAsia" w:hAnsiTheme="minorEastAsia" w:eastAsiaTheme="minorEastAsia"/>
          <w:b/>
          <w:color w:val="auto"/>
          <w:spacing w:val="2"/>
          <w:szCs w:val="21"/>
        </w:rPr>
        <w:t>项目预算及最高限价</w:t>
      </w:r>
      <w:r>
        <w:rPr>
          <w:rFonts w:hint="eastAsia" w:ascii="宋体"/>
          <w:color w:val="auto"/>
          <w:szCs w:val="21"/>
        </w:rPr>
        <w:t>：</w:t>
      </w:r>
      <w:r>
        <w:rPr>
          <w:rFonts w:hint="eastAsia" w:ascii="宋体"/>
          <w:b w:val="0"/>
          <w:bCs/>
          <w:color w:val="auto"/>
          <w:szCs w:val="21"/>
        </w:rPr>
        <w:t>本项目采购预算为</w:t>
      </w:r>
      <w:r>
        <w:rPr>
          <w:rFonts w:hint="default" w:ascii="宋体"/>
          <w:b w:val="0"/>
          <w:bCs/>
          <w:color w:val="auto"/>
          <w:szCs w:val="21"/>
          <w:lang w:eastAsia="zh-CN"/>
        </w:rPr>
        <w:t>54728</w:t>
      </w:r>
      <w:r>
        <w:rPr>
          <w:rFonts w:hint="eastAsia" w:ascii="宋体"/>
          <w:b w:val="0"/>
          <w:bCs/>
          <w:color w:val="auto"/>
          <w:szCs w:val="21"/>
        </w:rPr>
        <w:t>元，最高限价为</w:t>
      </w:r>
      <w:r>
        <w:rPr>
          <w:rFonts w:hint="default" w:ascii="宋体"/>
          <w:b w:val="0"/>
          <w:bCs/>
          <w:color w:val="auto"/>
          <w:szCs w:val="21"/>
          <w:lang w:eastAsia="zh-CN"/>
        </w:rPr>
        <w:t>54728</w:t>
      </w:r>
      <w:r>
        <w:rPr>
          <w:rFonts w:hint="eastAsia" w:ascii="宋体"/>
          <w:b w:val="0"/>
          <w:bCs/>
          <w:color w:val="auto"/>
          <w:szCs w:val="21"/>
        </w:rPr>
        <w:t>元。</w:t>
      </w:r>
    </w:p>
    <w:p>
      <w:pPr>
        <w:keepNext w:val="0"/>
        <w:keepLines w:val="0"/>
        <w:pageBreakBefore w:val="0"/>
        <w:kinsoku/>
        <w:wordWrap/>
        <w:overflowPunct/>
        <w:topLinePunct w:val="0"/>
        <w:autoSpaceDE/>
        <w:autoSpaceDN/>
        <w:bidi w:val="0"/>
        <w:snapToGrid w:val="0"/>
        <w:spacing w:line="360" w:lineRule="exact"/>
        <w:ind w:firstLine="428" w:firstLineChars="200"/>
        <w:textAlignment w:val="auto"/>
        <w:rPr>
          <w:rFonts w:hint="eastAsia" w:eastAsiaTheme="minorEastAsia"/>
          <w:color w:val="auto"/>
          <w:lang w:eastAsia="zh-CN"/>
        </w:rPr>
      </w:pPr>
      <w:r>
        <w:rPr>
          <w:rFonts w:hint="eastAsia" w:asciiTheme="minorEastAsia" w:hAnsiTheme="minorEastAsia" w:eastAsiaTheme="minorEastAsia"/>
          <w:b/>
          <w:color w:val="auto"/>
          <w:spacing w:val="2"/>
          <w:szCs w:val="21"/>
        </w:rPr>
        <w:t>项目简要说明</w:t>
      </w:r>
      <w:r>
        <w:rPr>
          <w:rFonts w:hint="eastAsia" w:asciiTheme="minorEastAsia" w:hAnsiTheme="minorEastAsia" w:eastAsiaTheme="minorEastAsia"/>
          <w:b/>
          <w:color w:val="auto"/>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宋体" w:eastAsia="宋体" w:cs="宋体"/>
          <w:b w:val="0"/>
          <w:bCs w:val="0"/>
          <w:color w:val="auto"/>
          <w:kern w:val="0"/>
          <w:szCs w:val="21"/>
          <w:lang w:eastAsia="zh-CN"/>
        </w:rPr>
      </w:pPr>
      <w:r>
        <w:rPr>
          <w:rFonts w:hint="eastAsia" w:asciiTheme="minorEastAsia" w:hAnsiTheme="minorEastAsia" w:eastAsiaTheme="minorEastAsia"/>
          <w:b w:val="0"/>
          <w:bCs/>
          <w:color w:val="auto"/>
          <w:spacing w:val="2"/>
          <w:szCs w:val="21"/>
        </w:rPr>
        <w:t>本项目是</w:t>
      </w:r>
      <w:r>
        <w:rPr>
          <w:rFonts w:hint="default" w:asciiTheme="minorEastAsia" w:hAnsiTheme="minorEastAsia" w:eastAsiaTheme="minorEastAsia"/>
          <w:b w:val="0"/>
          <w:bCs/>
          <w:color w:val="auto"/>
          <w:spacing w:val="2"/>
          <w:szCs w:val="21"/>
          <w:lang w:eastAsia="zh-CN"/>
        </w:rPr>
        <w:t>2022年度连城管网安全物资及劳保用品采购项目</w:t>
      </w:r>
      <w:r>
        <w:rPr>
          <w:rFonts w:hint="eastAsia" w:asciiTheme="minorEastAsia" w:hAnsiTheme="minorEastAsia" w:eastAsiaTheme="minorEastAsia"/>
          <w:b w:val="0"/>
          <w:bCs/>
          <w:color w:val="auto"/>
          <w:spacing w:val="2"/>
          <w:szCs w:val="21"/>
        </w:rPr>
        <w:t>，</w:t>
      </w:r>
      <w:r>
        <w:rPr>
          <w:rFonts w:hint="eastAsia" w:cs="宋体" w:asciiTheme="minorEastAsia" w:hAnsiTheme="minorEastAsia" w:eastAsiaTheme="minorEastAsia"/>
          <w:color w:val="auto"/>
          <w:szCs w:val="21"/>
          <w:highlight w:val="none"/>
        </w:rPr>
        <w:t>包括但不限于</w:t>
      </w:r>
      <w:r>
        <w:rPr>
          <w:rFonts w:hint="eastAsia" w:cs="宋体" w:asciiTheme="minorEastAsia" w:hAnsiTheme="minorEastAsia" w:eastAsiaTheme="minorEastAsia"/>
          <w:color w:val="auto"/>
          <w:szCs w:val="21"/>
          <w:highlight w:val="none"/>
          <w:lang w:eastAsia="zh-CN"/>
        </w:rPr>
        <w:t>货物</w:t>
      </w:r>
      <w:r>
        <w:rPr>
          <w:rFonts w:hint="eastAsia" w:cs="宋体" w:asciiTheme="minorEastAsia" w:hAnsiTheme="minorEastAsia" w:eastAsiaTheme="minorEastAsia"/>
          <w:color w:val="auto"/>
          <w:szCs w:val="21"/>
          <w:highlight w:val="none"/>
        </w:rPr>
        <w:t>的采购、</w:t>
      </w:r>
      <w:r>
        <w:rPr>
          <w:rFonts w:hint="eastAsia" w:cs="宋体" w:asciiTheme="minorEastAsia" w:hAnsiTheme="minorEastAsia" w:eastAsiaTheme="minorEastAsia"/>
          <w:color w:val="auto"/>
          <w:szCs w:val="21"/>
          <w:highlight w:val="none"/>
          <w:lang w:eastAsia="zh-CN"/>
        </w:rPr>
        <w:t>包装、</w:t>
      </w:r>
      <w:r>
        <w:rPr>
          <w:rFonts w:hint="eastAsia" w:cs="宋体" w:asciiTheme="minorEastAsia" w:hAnsiTheme="minorEastAsia" w:eastAsiaTheme="minorEastAsia"/>
          <w:color w:val="auto"/>
          <w:szCs w:val="21"/>
          <w:highlight w:val="none"/>
        </w:rPr>
        <w:t>运输、装卸等，直至通过采购人及其他相关部门的验收以及质量保修等全部工作</w:t>
      </w:r>
      <w:r>
        <w:rPr>
          <w:rFonts w:hint="eastAsia" w:asciiTheme="minorEastAsia" w:hAnsiTheme="minorEastAsia" w:eastAsiaTheme="minorEastAsia"/>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eastAsiaTheme="minorEastAsia"/>
          <w:color w:val="auto"/>
          <w:kern w:val="0"/>
          <w:szCs w:val="21"/>
          <w:lang w:eastAsia="zh-CN"/>
        </w:rPr>
      </w:pPr>
      <w:r>
        <w:rPr>
          <w:rFonts w:hint="eastAsia" w:ascii="宋体" w:cs="宋体"/>
          <w:b/>
          <w:bCs/>
          <w:color w:val="auto"/>
          <w:kern w:val="0"/>
          <w:szCs w:val="21"/>
        </w:rPr>
        <w:t>二、</w:t>
      </w:r>
      <w:r>
        <w:rPr>
          <w:rFonts w:hint="eastAsia" w:asciiTheme="minorEastAsia" w:hAnsiTheme="minorEastAsia" w:eastAsiaTheme="minorEastAsia"/>
          <w:b/>
          <w:bCs/>
          <w:color w:val="auto"/>
          <w:szCs w:val="21"/>
        </w:rPr>
        <w:t>供应商资格要求</w:t>
      </w:r>
      <w:r>
        <w:rPr>
          <w:rFonts w:hint="eastAsia" w:asciiTheme="minorEastAsia" w:hAnsiTheme="minorEastAsia" w:eastAsiaTheme="minorEastAsia"/>
          <w:b/>
          <w:bCs/>
          <w:color w:val="auto"/>
          <w:szCs w:val="21"/>
          <w:lang w:eastAsia="zh-CN"/>
        </w:rPr>
        <w:t>：无。</w:t>
      </w:r>
    </w:p>
    <w:p>
      <w:pPr>
        <w:pStyle w:val="8"/>
        <w:keepNext w:val="0"/>
        <w:keepLines w:val="0"/>
        <w:pageBreakBefore w:val="0"/>
        <w:numPr>
          <w:ilvl w:val="0"/>
          <w:numId w:val="2"/>
        </w:numPr>
        <w:kinsoku/>
        <w:wordWrap/>
        <w:overflowPunct/>
        <w:topLinePunct w:val="0"/>
        <w:autoSpaceDE/>
        <w:autoSpaceDN/>
        <w:bidi w:val="0"/>
        <w:spacing w:line="360" w:lineRule="exact"/>
        <w:ind w:firstLine="420" w:firstLineChars="200"/>
        <w:textAlignment w:val="auto"/>
        <w:rPr>
          <w:rFonts w:hint="eastAsia"/>
          <w:b/>
          <w:color w:val="auto"/>
          <w:szCs w:val="21"/>
          <w:lang w:eastAsia="zh-CN"/>
        </w:rPr>
      </w:pPr>
      <w:r>
        <w:rPr>
          <w:b/>
          <w:color w:val="auto"/>
          <w:szCs w:val="21"/>
        </w:rPr>
        <w:t>采购</w:t>
      </w:r>
      <w:r>
        <w:rPr>
          <w:rFonts w:hint="eastAsia"/>
          <w:b/>
          <w:color w:val="auto"/>
          <w:szCs w:val="21"/>
          <w:lang w:eastAsia="zh-CN"/>
        </w:rPr>
        <w:t>清单</w:t>
      </w:r>
      <w:r>
        <w:rPr>
          <w:b/>
          <w:color w:val="auto"/>
          <w:szCs w:val="21"/>
        </w:rPr>
        <w:t>及</w:t>
      </w:r>
      <w:r>
        <w:rPr>
          <w:rFonts w:hint="eastAsia"/>
          <w:b/>
          <w:color w:val="auto"/>
          <w:szCs w:val="21"/>
          <w:lang w:eastAsia="zh-CN"/>
        </w:rPr>
        <w:t>技术要求</w:t>
      </w:r>
    </w:p>
    <w:p>
      <w:pPr>
        <w:pStyle w:val="8"/>
        <w:keepNext w:val="0"/>
        <w:keepLines w:val="0"/>
        <w:pageBreakBefore w:val="0"/>
        <w:numPr>
          <w:ilvl w:val="0"/>
          <w:numId w:val="3"/>
        </w:numPr>
        <w:kinsoku/>
        <w:wordWrap/>
        <w:overflowPunct/>
        <w:topLinePunct w:val="0"/>
        <w:autoSpaceDE/>
        <w:autoSpaceDN/>
        <w:bidi w:val="0"/>
        <w:spacing w:line="360" w:lineRule="exact"/>
        <w:ind w:firstLine="420" w:firstLineChars="200"/>
        <w:textAlignment w:val="auto"/>
        <w:rPr>
          <w:rFonts w:ascii="宋体" w:hAnsi="宋体" w:cs="宋体"/>
          <w:b/>
          <w:szCs w:val="21"/>
        </w:rPr>
      </w:pPr>
      <w:r>
        <w:rPr>
          <w:rFonts w:hint="eastAsia" w:ascii="宋体" w:hAnsi="宋体" w:cs="宋体"/>
          <w:b/>
          <w:szCs w:val="21"/>
        </w:rPr>
        <w:t>采购清单</w:t>
      </w:r>
      <w:r>
        <w:rPr>
          <w:rFonts w:ascii="宋体" w:hAnsi="宋体" w:cs="宋体"/>
          <w:b/>
          <w:szCs w:val="21"/>
        </w:rPr>
        <w:t>：</w:t>
      </w:r>
    </w:p>
    <w:tbl>
      <w:tblPr>
        <w:tblStyle w:val="15"/>
        <w:tblW w:w="8475" w:type="dxa"/>
        <w:tblInd w:w="4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365"/>
        <w:gridCol w:w="1935"/>
        <w:gridCol w:w="780"/>
        <w:gridCol w:w="660"/>
        <w:gridCol w:w="1290"/>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序号</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名称</w:t>
            </w:r>
          </w:p>
        </w:tc>
        <w:tc>
          <w:tcPr>
            <w:tcW w:w="1935" w:type="dxa"/>
            <w:vAlign w:val="center"/>
          </w:tcPr>
          <w:p>
            <w:pPr>
              <w:keepNext w:val="0"/>
              <w:keepLines w:val="0"/>
              <w:widowControl/>
              <w:suppressLineNumbers w:val="0"/>
              <w:jc w:val="center"/>
              <w:textAlignment w:val="center"/>
              <w:rPr>
                <w:szCs w:val="22"/>
                <w:vertAlign w:val="baseline"/>
              </w:rPr>
            </w:pPr>
            <w:r>
              <w:rPr>
                <w:rFonts w:hint="eastAsia" w:ascii="宋体" w:hAnsi="宋体" w:cs="宋体"/>
                <w:i w:val="0"/>
                <w:iCs w:val="0"/>
                <w:color w:val="000000"/>
                <w:kern w:val="0"/>
                <w:sz w:val="24"/>
                <w:szCs w:val="24"/>
                <w:u w:val="none"/>
                <w:lang w:val="en-US" w:eastAsia="zh-CN" w:bidi="ar"/>
              </w:rPr>
              <w:t>参考</w:t>
            </w:r>
            <w:r>
              <w:rPr>
                <w:rFonts w:hint="eastAsia" w:ascii="宋体" w:hAnsi="宋体" w:eastAsia="宋体" w:cs="宋体"/>
                <w:i w:val="0"/>
                <w:iCs w:val="0"/>
                <w:color w:val="000000"/>
                <w:kern w:val="0"/>
                <w:sz w:val="24"/>
                <w:szCs w:val="24"/>
                <w:u w:val="none"/>
                <w:lang w:val="en-US" w:eastAsia="zh-CN" w:bidi="ar"/>
              </w:rPr>
              <w:t>图片</w:t>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单位</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数量</w:t>
            </w:r>
          </w:p>
        </w:tc>
        <w:tc>
          <w:tcPr>
            <w:tcW w:w="129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备注</w:t>
            </w:r>
          </w:p>
        </w:tc>
        <w:tc>
          <w:tcPr>
            <w:tcW w:w="135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8"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1</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工作服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（夏）</w:t>
            </w:r>
          </w:p>
        </w:tc>
        <w:tc>
          <w:tcPr>
            <w:tcW w:w="193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28575</wp:posOffset>
                  </wp:positionH>
                  <wp:positionV relativeFrom="paragraph">
                    <wp:posOffset>17145</wp:posOffset>
                  </wp:positionV>
                  <wp:extent cx="1085850" cy="1457325"/>
                  <wp:effectExtent l="0" t="0" r="0" b="9525"/>
                  <wp:wrapNone/>
                  <wp:docPr id="13" name="图片_1"/>
                  <wp:cNvGraphicFramePr/>
                  <a:graphic xmlns:a="http://schemas.openxmlformats.org/drawingml/2006/main">
                    <a:graphicData uri="http://schemas.openxmlformats.org/drawingml/2006/picture">
                      <pic:pic xmlns:pic="http://schemas.openxmlformats.org/drawingml/2006/picture">
                        <pic:nvPicPr>
                          <pic:cNvPr id="13" name="图片_1"/>
                          <pic:cNvPicPr/>
                        </pic:nvPicPr>
                        <pic:blipFill>
                          <a:blip r:embed="rId10"/>
                          <a:stretch>
                            <a:fillRect/>
                          </a:stretch>
                        </pic:blipFill>
                        <pic:spPr>
                          <a:xfrm>
                            <a:off x="0" y="0"/>
                            <a:ext cx="1085850" cy="1457325"/>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214</w:t>
            </w:r>
          </w:p>
        </w:tc>
        <w:tc>
          <w:tcPr>
            <w:tcW w:w="129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全棉长袖、含裤</w:t>
            </w:r>
            <w:r>
              <w:rPr>
                <w:rFonts w:hint="eastAsia" w:ascii="宋体" w:hAnsi="宋体" w:eastAsia="宋体" w:cs="宋体"/>
                <w:i w:val="0"/>
                <w:iCs w:val="0"/>
                <w:color w:val="000000"/>
                <w:kern w:val="0"/>
                <w:sz w:val="24"/>
                <w:szCs w:val="24"/>
                <w:highlight w:val="none"/>
                <w:u w:val="none"/>
                <w:lang w:val="en-US" w:eastAsia="zh-CN" w:bidi="ar"/>
              </w:rPr>
              <w:t>子单印字、背部反光</w:t>
            </w:r>
            <w:r>
              <w:rPr>
                <w:rFonts w:hint="eastAsia" w:ascii="宋体" w:hAnsi="宋体" w:eastAsia="宋体" w:cs="宋体"/>
                <w:i w:val="0"/>
                <w:iCs w:val="0"/>
                <w:color w:val="000000"/>
                <w:kern w:val="0"/>
                <w:sz w:val="24"/>
                <w:szCs w:val="24"/>
                <w:u w:val="none"/>
                <w:lang w:val="en-US" w:eastAsia="zh-CN" w:bidi="ar"/>
              </w:rPr>
              <w:t>条</w:t>
            </w:r>
          </w:p>
        </w:tc>
        <w:tc>
          <w:tcPr>
            <w:tcW w:w="1350"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全棉面料，通过iso14001环境管理体系认证。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6"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2</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防护眼镜</w:t>
            </w:r>
          </w:p>
        </w:tc>
        <w:tc>
          <w:tcPr>
            <w:tcW w:w="193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-8255</wp:posOffset>
                  </wp:positionH>
                  <wp:positionV relativeFrom="paragraph">
                    <wp:posOffset>38100</wp:posOffset>
                  </wp:positionV>
                  <wp:extent cx="1104265" cy="988060"/>
                  <wp:effectExtent l="0" t="0" r="635" b="2540"/>
                  <wp:wrapNone/>
                  <wp:docPr id="14" name="图片_10"/>
                  <wp:cNvGraphicFramePr/>
                  <a:graphic xmlns:a="http://schemas.openxmlformats.org/drawingml/2006/main">
                    <a:graphicData uri="http://schemas.openxmlformats.org/drawingml/2006/picture">
                      <pic:pic xmlns:pic="http://schemas.openxmlformats.org/drawingml/2006/picture">
                        <pic:nvPicPr>
                          <pic:cNvPr id="14" name="图片_10"/>
                          <pic:cNvPicPr/>
                        </pic:nvPicPr>
                        <pic:blipFill>
                          <a:blip r:embed="rId11"/>
                          <a:stretch>
                            <a:fillRect/>
                          </a:stretch>
                        </pic:blipFill>
                        <pic:spPr>
                          <a:xfrm>
                            <a:off x="0" y="0"/>
                            <a:ext cx="1104265" cy="988060"/>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200</w:t>
            </w:r>
          </w:p>
        </w:tc>
        <w:tc>
          <w:tcPr>
            <w:tcW w:w="129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防冲击防风沙</w:t>
            </w:r>
          </w:p>
        </w:tc>
        <w:tc>
          <w:tcPr>
            <w:tcW w:w="1350"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En166认证标准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0"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3</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反光背心</w:t>
            </w:r>
          </w:p>
        </w:tc>
        <w:tc>
          <w:tcPr>
            <w:tcW w:w="193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8890</wp:posOffset>
                  </wp:positionH>
                  <wp:positionV relativeFrom="paragraph">
                    <wp:posOffset>84455</wp:posOffset>
                  </wp:positionV>
                  <wp:extent cx="1065530" cy="1152525"/>
                  <wp:effectExtent l="0" t="0" r="1270" b="9525"/>
                  <wp:wrapNone/>
                  <wp:docPr id="25" name="图片_2"/>
                  <wp:cNvGraphicFramePr/>
                  <a:graphic xmlns:a="http://schemas.openxmlformats.org/drawingml/2006/main">
                    <a:graphicData uri="http://schemas.openxmlformats.org/drawingml/2006/picture">
                      <pic:pic xmlns:pic="http://schemas.openxmlformats.org/drawingml/2006/picture">
                        <pic:nvPicPr>
                          <pic:cNvPr id="25" name="图片_2"/>
                          <pic:cNvPicPr/>
                        </pic:nvPicPr>
                        <pic:blipFill>
                          <a:blip r:embed="rId12"/>
                          <a:stretch>
                            <a:fillRect/>
                          </a:stretch>
                        </pic:blipFill>
                        <pic:spPr>
                          <a:xfrm>
                            <a:off x="0" y="0"/>
                            <a:ext cx="1065530" cy="1152525"/>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件</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100</w:t>
            </w:r>
          </w:p>
        </w:tc>
        <w:tc>
          <w:tcPr>
            <w:tcW w:w="129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highlight w:val="none"/>
                <w:u w:val="none"/>
                <w:lang w:val="en-US" w:eastAsia="zh-CN" w:bidi="ar"/>
              </w:rPr>
              <w:t>单印字</w:t>
            </w:r>
          </w:p>
        </w:tc>
        <w:tc>
          <w:tcPr>
            <w:tcW w:w="1350"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GB/T20653-2006职业用高可视性警示服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9"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4</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雨衣</w:t>
            </w:r>
          </w:p>
        </w:tc>
        <w:tc>
          <w:tcPr>
            <w:tcW w:w="1935"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47625</wp:posOffset>
                  </wp:positionH>
                  <wp:positionV relativeFrom="paragraph">
                    <wp:posOffset>27305</wp:posOffset>
                  </wp:positionV>
                  <wp:extent cx="1009015" cy="1590040"/>
                  <wp:effectExtent l="0" t="0" r="635" b="10160"/>
                  <wp:wrapNone/>
                  <wp:docPr id="16" name="图片_1_SpCnt_1"/>
                  <wp:cNvGraphicFramePr/>
                  <a:graphic xmlns:a="http://schemas.openxmlformats.org/drawingml/2006/main">
                    <a:graphicData uri="http://schemas.openxmlformats.org/drawingml/2006/picture">
                      <pic:pic xmlns:pic="http://schemas.openxmlformats.org/drawingml/2006/picture">
                        <pic:nvPicPr>
                          <pic:cNvPr id="16" name="图片_1_SpCnt_1"/>
                          <pic:cNvPicPr/>
                        </pic:nvPicPr>
                        <pic:blipFill>
                          <a:blip r:embed="rId13"/>
                          <a:stretch>
                            <a:fillRect/>
                          </a:stretch>
                        </pic:blipFill>
                        <pic:spPr>
                          <a:xfrm>
                            <a:off x="0" y="0"/>
                            <a:ext cx="1009015" cy="1590040"/>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件</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20</w:t>
            </w:r>
          </w:p>
        </w:tc>
        <w:tc>
          <w:tcPr>
            <w:tcW w:w="129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highlight w:val="none"/>
                <w:u w:val="none"/>
                <w:lang w:val="en-US" w:eastAsia="zh-CN" w:bidi="ar"/>
              </w:rPr>
              <w:t>单印字</w:t>
            </w:r>
          </w:p>
        </w:tc>
        <w:tc>
          <w:tcPr>
            <w:tcW w:w="1350" w:type="dxa"/>
            <w:vAlign w:val="center"/>
          </w:tcPr>
          <w:p>
            <w:pPr>
              <w:rPr>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2"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5</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雨靴</w:t>
            </w:r>
          </w:p>
        </w:tc>
        <w:tc>
          <w:tcPr>
            <w:tcW w:w="1935"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-22860</wp:posOffset>
                  </wp:positionH>
                  <wp:positionV relativeFrom="paragraph">
                    <wp:posOffset>15240</wp:posOffset>
                  </wp:positionV>
                  <wp:extent cx="1179830" cy="1415415"/>
                  <wp:effectExtent l="0" t="0" r="1270" b="13335"/>
                  <wp:wrapNone/>
                  <wp:docPr id="17" name="图片_2_SpCnt_1"/>
                  <wp:cNvGraphicFramePr/>
                  <a:graphic xmlns:a="http://schemas.openxmlformats.org/drawingml/2006/main">
                    <a:graphicData uri="http://schemas.openxmlformats.org/drawingml/2006/picture">
                      <pic:pic xmlns:pic="http://schemas.openxmlformats.org/drawingml/2006/picture">
                        <pic:nvPicPr>
                          <pic:cNvPr id="17" name="图片_2_SpCnt_1"/>
                          <pic:cNvPicPr/>
                        </pic:nvPicPr>
                        <pic:blipFill>
                          <a:blip r:embed="rId14"/>
                          <a:stretch>
                            <a:fillRect/>
                          </a:stretch>
                        </pic:blipFill>
                        <pic:spPr>
                          <a:xfrm>
                            <a:off x="0" y="0"/>
                            <a:ext cx="1179830" cy="1415415"/>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双</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20</w:t>
            </w:r>
          </w:p>
        </w:tc>
        <w:tc>
          <w:tcPr>
            <w:tcW w:w="1290" w:type="dxa"/>
            <w:vAlign w:val="center"/>
          </w:tcPr>
          <w:p>
            <w:pPr>
              <w:jc w:val="center"/>
              <w:rPr>
                <w:szCs w:val="22"/>
                <w:vertAlign w:val="baseline"/>
              </w:rPr>
            </w:pPr>
          </w:p>
        </w:tc>
        <w:tc>
          <w:tcPr>
            <w:tcW w:w="1350" w:type="dxa"/>
            <w:vAlign w:val="center"/>
          </w:tcPr>
          <w:p>
            <w:pPr>
              <w:rPr>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2"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6</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手电</w:t>
            </w:r>
          </w:p>
        </w:tc>
        <w:tc>
          <w:tcPr>
            <w:tcW w:w="1935" w:type="dxa"/>
            <w:vAlign w:val="center"/>
          </w:tcPr>
          <w:p>
            <w:pPr>
              <w:keepNext w:val="0"/>
              <w:keepLines w:val="0"/>
              <w:widowControl/>
              <w:suppressLineNumbers w:val="0"/>
              <w:jc w:val="left"/>
              <w:textAlignment w:val="center"/>
              <w:rPr>
                <w:szCs w:val="22"/>
                <w:vertAlign w:val="baseline"/>
              </w:rPr>
            </w:pPr>
            <w:r>
              <w:rPr>
                <w:szCs w:val="22"/>
              </w:rPr>
              <w:drawing>
                <wp:inline distT="0" distB="0" distL="114300" distR="114300">
                  <wp:extent cx="1104265" cy="1154430"/>
                  <wp:effectExtent l="0" t="0" r="635" b="7620"/>
                  <wp:docPr id="115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 name="图片 3"/>
                          <pic:cNvPicPr>
                            <a:picLocks noChangeAspect="1"/>
                          </pic:cNvPicPr>
                        </pic:nvPicPr>
                        <pic:blipFill>
                          <a:blip r:embed="rId15"/>
                          <a:stretch>
                            <a:fillRect/>
                          </a:stretch>
                        </pic:blipFill>
                        <pic:spPr>
                          <a:xfrm>
                            <a:off x="0" y="0"/>
                            <a:ext cx="1104265" cy="1154430"/>
                          </a:xfrm>
                          <a:prstGeom prst="rect">
                            <a:avLst/>
                          </a:prstGeom>
                          <a:noFill/>
                          <a:ln w="9525">
                            <a:noFill/>
                          </a:ln>
                        </pic:spPr>
                      </pic:pic>
                    </a:graphicData>
                  </a:graphic>
                </wp:inline>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个</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20</w:t>
            </w:r>
          </w:p>
        </w:tc>
        <w:tc>
          <w:tcPr>
            <w:tcW w:w="129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可充电</w:t>
            </w:r>
          </w:p>
        </w:tc>
        <w:tc>
          <w:tcPr>
            <w:tcW w:w="1350" w:type="dxa"/>
            <w:vAlign w:val="center"/>
          </w:tcPr>
          <w:p>
            <w:pPr>
              <w:rPr>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2"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7</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雨伞</w:t>
            </w:r>
          </w:p>
        </w:tc>
        <w:tc>
          <w:tcPr>
            <w:tcW w:w="1935"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66675</wp:posOffset>
                  </wp:positionV>
                  <wp:extent cx="1074420" cy="1716405"/>
                  <wp:effectExtent l="0" t="0" r="11430" b="17145"/>
                  <wp:wrapNone/>
                  <wp:docPr id="19" name="图片_4"/>
                  <wp:cNvGraphicFramePr/>
                  <a:graphic xmlns:a="http://schemas.openxmlformats.org/drawingml/2006/main">
                    <a:graphicData uri="http://schemas.openxmlformats.org/drawingml/2006/picture">
                      <pic:pic xmlns:pic="http://schemas.openxmlformats.org/drawingml/2006/picture">
                        <pic:nvPicPr>
                          <pic:cNvPr id="19" name="图片_4"/>
                          <pic:cNvPicPr/>
                        </pic:nvPicPr>
                        <pic:blipFill>
                          <a:blip r:embed="rId16"/>
                          <a:stretch>
                            <a:fillRect/>
                          </a:stretch>
                        </pic:blipFill>
                        <pic:spPr>
                          <a:xfrm>
                            <a:off x="0" y="0"/>
                            <a:ext cx="1074420" cy="1716405"/>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把</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20</w:t>
            </w:r>
          </w:p>
        </w:tc>
        <w:tc>
          <w:tcPr>
            <w:tcW w:w="1290" w:type="dxa"/>
            <w:vAlign w:val="center"/>
          </w:tcPr>
          <w:p>
            <w:pPr>
              <w:jc w:val="center"/>
              <w:rPr>
                <w:szCs w:val="22"/>
                <w:vertAlign w:val="baseline"/>
              </w:rPr>
            </w:pPr>
          </w:p>
        </w:tc>
        <w:tc>
          <w:tcPr>
            <w:tcW w:w="1350" w:type="dxa"/>
            <w:vAlign w:val="center"/>
          </w:tcPr>
          <w:p>
            <w:pPr>
              <w:rPr>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19"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8</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劳保手套</w:t>
            </w:r>
          </w:p>
        </w:tc>
        <w:tc>
          <w:tcPr>
            <w:tcW w:w="1935"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-8890</wp:posOffset>
                  </wp:positionH>
                  <wp:positionV relativeFrom="paragraph">
                    <wp:posOffset>9525</wp:posOffset>
                  </wp:positionV>
                  <wp:extent cx="1085850" cy="1391920"/>
                  <wp:effectExtent l="0" t="0" r="0" b="17780"/>
                  <wp:wrapNone/>
                  <wp:docPr id="20" name="图片_5"/>
                  <wp:cNvGraphicFramePr/>
                  <a:graphic xmlns:a="http://schemas.openxmlformats.org/drawingml/2006/main">
                    <a:graphicData uri="http://schemas.openxmlformats.org/drawingml/2006/picture">
                      <pic:pic xmlns:pic="http://schemas.openxmlformats.org/drawingml/2006/picture">
                        <pic:nvPicPr>
                          <pic:cNvPr id="20" name="图片_5"/>
                          <pic:cNvPicPr/>
                        </pic:nvPicPr>
                        <pic:blipFill>
                          <a:blip r:embed="rId17"/>
                          <a:stretch>
                            <a:fillRect/>
                          </a:stretch>
                        </pic:blipFill>
                        <pic:spPr>
                          <a:xfrm>
                            <a:off x="0" y="0"/>
                            <a:ext cx="1085850" cy="1391920"/>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付</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200</w:t>
            </w:r>
          </w:p>
        </w:tc>
        <w:tc>
          <w:tcPr>
            <w:tcW w:w="129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耐油丁腈手套</w:t>
            </w:r>
          </w:p>
        </w:tc>
        <w:tc>
          <w:tcPr>
            <w:tcW w:w="1350" w:type="dxa"/>
            <w:vAlign w:val="center"/>
          </w:tcPr>
          <w:p>
            <w:pPr>
              <w:rPr>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5"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9</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干粉灭火器(2个4公斤灭火器+箱子+呼吸面具)</w:t>
            </w:r>
          </w:p>
        </w:tc>
        <w:tc>
          <w:tcPr>
            <w:tcW w:w="1935"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-18415</wp:posOffset>
                  </wp:positionH>
                  <wp:positionV relativeFrom="paragraph">
                    <wp:posOffset>4445</wp:posOffset>
                  </wp:positionV>
                  <wp:extent cx="1162050" cy="1209040"/>
                  <wp:effectExtent l="0" t="0" r="0" b="10160"/>
                  <wp:wrapNone/>
                  <wp:docPr id="21" name="图片_1_SpCnt_2"/>
                  <wp:cNvGraphicFramePr/>
                  <a:graphic xmlns:a="http://schemas.openxmlformats.org/drawingml/2006/main">
                    <a:graphicData uri="http://schemas.openxmlformats.org/drawingml/2006/picture">
                      <pic:pic xmlns:pic="http://schemas.openxmlformats.org/drawingml/2006/picture">
                        <pic:nvPicPr>
                          <pic:cNvPr id="21" name="图片_1_SpCnt_2"/>
                          <pic:cNvPicPr/>
                        </pic:nvPicPr>
                        <pic:blipFill>
                          <a:blip r:embed="rId18"/>
                          <a:stretch>
                            <a:fillRect/>
                          </a:stretch>
                        </pic:blipFill>
                        <pic:spPr>
                          <a:xfrm>
                            <a:off x="0" y="0"/>
                            <a:ext cx="1162050" cy="1209040"/>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套</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20</w:t>
            </w:r>
          </w:p>
        </w:tc>
        <w:tc>
          <w:tcPr>
            <w:tcW w:w="1290" w:type="dxa"/>
            <w:vAlign w:val="center"/>
          </w:tcPr>
          <w:p>
            <w:pPr>
              <w:jc w:val="center"/>
              <w:rPr>
                <w:szCs w:val="22"/>
                <w:vertAlign w:val="baseline"/>
              </w:rPr>
            </w:pPr>
          </w:p>
        </w:tc>
        <w:tc>
          <w:tcPr>
            <w:tcW w:w="1350" w:type="dxa"/>
            <w:vAlign w:val="center"/>
          </w:tcPr>
          <w:p>
            <w:pPr>
              <w:rPr>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2"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10</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铁锹</w:t>
            </w:r>
          </w:p>
        </w:tc>
        <w:tc>
          <w:tcPr>
            <w:tcW w:w="1935"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-8890</wp:posOffset>
                  </wp:positionH>
                  <wp:positionV relativeFrom="paragraph">
                    <wp:posOffset>-64135</wp:posOffset>
                  </wp:positionV>
                  <wp:extent cx="1104265" cy="1280795"/>
                  <wp:effectExtent l="0" t="0" r="635" b="14605"/>
                  <wp:wrapNone/>
                  <wp:docPr id="22" name="图片_2_SpCnt_2"/>
                  <wp:cNvGraphicFramePr/>
                  <a:graphic xmlns:a="http://schemas.openxmlformats.org/drawingml/2006/main">
                    <a:graphicData uri="http://schemas.openxmlformats.org/drawingml/2006/picture">
                      <pic:pic xmlns:pic="http://schemas.openxmlformats.org/drawingml/2006/picture">
                        <pic:nvPicPr>
                          <pic:cNvPr id="22" name="图片_2_SpCnt_2"/>
                          <pic:cNvPicPr/>
                        </pic:nvPicPr>
                        <pic:blipFill>
                          <a:blip r:embed="rId19"/>
                          <a:stretch>
                            <a:fillRect/>
                          </a:stretch>
                        </pic:blipFill>
                        <pic:spPr>
                          <a:xfrm>
                            <a:off x="0" y="0"/>
                            <a:ext cx="1104265" cy="1280795"/>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把</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10</w:t>
            </w:r>
          </w:p>
        </w:tc>
        <w:tc>
          <w:tcPr>
            <w:tcW w:w="129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5把方头、</w:t>
            </w:r>
            <w:r>
              <w:rPr>
                <w:rStyle w:val="20"/>
                <w:lang w:val="en-US" w:eastAsia="zh-CN" w:bidi="ar"/>
              </w:rPr>
              <w:t>5把圆头</w:t>
            </w:r>
          </w:p>
        </w:tc>
        <w:tc>
          <w:tcPr>
            <w:tcW w:w="1350" w:type="dxa"/>
            <w:vAlign w:val="center"/>
          </w:tcPr>
          <w:p>
            <w:pPr>
              <w:rPr>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3" w:hRule="atLeast"/>
        </w:trPr>
        <w:tc>
          <w:tcPr>
            <w:tcW w:w="109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11</w:t>
            </w:r>
          </w:p>
        </w:tc>
        <w:tc>
          <w:tcPr>
            <w:tcW w:w="1365"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工作服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（短袖、长袖衬衫,纯色+裤子）</w:t>
            </w:r>
          </w:p>
        </w:tc>
        <w:tc>
          <w:tcPr>
            <w:tcW w:w="1935" w:type="dxa"/>
            <w:vAlign w:val="center"/>
          </w:tcPr>
          <w:p>
            <w:pPr>
              <w:keepNext w:val="0"/>
              <w:keepLines w:val="0"/>
              <w:widowControl/>
              <w:suppressLineNumbers w:val="0"/>
              <w:jc w:val="left"/>
              <w:textAlignment w:val="center"/>
              <w:rPr>
                <w:szCs w:val="22"/>
                <w:vertAlign w:val="baseli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-27940</wp:posOffset>
                  </wp:positionH>
                  <wp:positionV relativeFrom="paragraph">
                    <wp:posOffset>55245</wp:posOffset>
                  </wp:positionV>
                  <wp:extent cx="1162050" cy="1723390"/>
                  <wp:effectExtent l="0" t="0" r="0" b="10160"/>
                  <wp:wrapNone/>
                  <wp:docPr id="23" name="图片_3_SpCnt_1"/>
                  <wp:cNvGraphicFramePr/>
                  <a:graphic xmlns:a="http://schemas.openxmlformats.org/drawingml/2006/main">
                    <a:graphicData uri="http://schemas.openxmlformats.org/drawingml/2006/picture">
                      <pic:pic xmlns:pic="http://schemas.openxmlformats.org/drawingml/2006/picture">
                        <pic:nvPicPr>
                          <pic:cNvPr id="23" name="图片_3_SpCnt_1"/>
                          <pic:cNvPicPr/>
                        </pic:nvPicPr>
                        <pic:blipFill>
                          <a:blip r:embed="rId20"/>
                          <a:stretch>
                            <a:fillRect/>
                          </a:stretch>
                        </pic:blipFill>
                        <pic:spPr>
                          <a:xfrm>
                            <a:off x="0" y="0"/>
                            <a:ext cx="1162050" cy="1723390"/>
                          </a:xfrm>
                          <a:prstGeom prst="rect">
                            <a:avLst/>
                          </a:prstGeom>
                          <a:noFill/>
                          <a:ln>
                            <a:noFill/>
                          </a:ln>
                        </pic:spPr>
                      </pic:pic>
                    </a:graphicData>
                  </a:graphic>
                </wp:anchor>
              </w:drawing>
            </w:r>
          </w:p>
        </w:tc>
        <w:tc>
          <w:tcPr>
            <w:tcW w:w="78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件</w:t>
            </w:r>
          </w:p>
        </w:tc>
        <w:tc>
          <w:tcPr>
            <w:tcW w:w="660" w:type="dxa"/>
            <w:vAlign w:val="center"/>
          </w:tcPr>
          <w:p>
            <w:pPr>
              <w:keepNext w:val="0"/>
              <w:keepLines w:val="0"/>
              <w:widowControl/>
              <w:suppressLineNumbers w:val="0"/>
              <w:jc w:val="center"/>
              <w:textAlignment w:val="center"/>
              <w:rPr>
                <w:szCs w:val="22"/>
                <w:vertAlign w:val="baseline"/>
              </w:rPr>
            </w:pPr>
            <w:r>
              <w:rPr>
                <w:rFonts w:hint="eastAsia" w:ascii="宋体" w:hAnsi="宋体" w:eastAsia="宋体" w:cs="宋体"/>
                <w:i w:val="0"/>
                <w:iCs w:val="0"/>
                <w:color w:val="000000"/>
                <w:kern w:val="0"/>
                <w:sz w:val="24"/>
                <w:szCs w:val="24"/>
                <w:u w:val="none"/>
                <w:lang w:val="en-US" w:eastAsia="zh-CN" w:bidi="ar"/>
              </w:rPr>
              <w:t>36</w:t>
            </w:r>
          </w:p>
        </w:tc>
        <w:tc>
          <w:tcPr>
            <w:tcW w:w="1290" w:type="dxa"/>
            <w:vAlign w:val="center"/>
          </w:tcPr>
          <w:p>
            <w:pPr>
              <w:jc w:val="center"/>
              <w:rPr>
                <w:szCs w:val="22"/>
                <w:vertAlign w:val="baseline"/>
              </w:rPr>
            </w:pPr>
          </w:p>
        </w:tc>
        <w:tc>
          <w:tcPr>
            <w:tcW w:w="1350" w:type="dxa"/>
            <w:vAlign w:val="center"/>
          </w:tcPr>
          <w:p>
            <w:pPr>
              <w:rPr>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3" w:hRule="atLeast"/>
        </w:trPr>
        <w:tc>
          <w:tcPr>
            <w:tcW w:w="1095"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12</w:t>
            </w:r>
          </w:p>
        </w:tc>
        <w:tc>
          <w:tcPr>
            <w:tcW w:w="13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防汛膨胀沙袋</w:t>
            </w:r>
          </w:p>
        </w:tc>
        <w:tc>
          <w:tcPr>
            <w:tcW w:w="19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bdr w:val="single" w:color="000000" w:sz="4" w:space="0"/>
                <w:lang w:val="en-US" w:eastAsia="zh-CN" w:bidi="ar"/>
              </w:rPr>
            </w:pPr>
            <w:r>
              <w:rPr>
                <w:szCs w:val="22"/>
              </w:rPr>
              <w:drawing>
                <wp:inline distT="0" distB="0" distL="114300" distR="114300">
                  <wp:extent cx="1254760" cy="1134110"/>
                  <wp:effectExtent l="0" t="0" r="2540" b="8890"/>
                  <wp:docPr id="1" name="图片 1" descr="1655948436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55948436718"/>
                          <pic:cNvPicPr>
                            <a:picLocks noChangeAspect="1"/>
                          </pic:cNvPicPr>
                        </pic:nvPicPr>
                        <pic:blipFill>
                          <a:blip r:embed="rId21"/>
                          <a:stretch>
                            <a:fillRect/>
                          </a:stretch>
                        </pic:blipFill>
                        <pic:spPr>
                          <a:xfrm>
                            <a:off x="0" y="0"/>
                            <a:ext cx="1254760" cy="1134110"/>
                          </a:xfrm>
                          <a:prstGeom prst="rect">
                            <a:avLst/>
                          </a:prstGeom>
                          <a:noFill/>
                          <a:ln w="9525">
                            <a:noFill/>
                          </a:ln>
                        </pic:spPr>
                      </pic:pic>
                    </a:graphicData>
                  </a:graphic>
                </wp:inline>
              </w:drawing>
            </w:r>
          </w:p>
        </w:tc>
        <w:tc>
          <w:tcPr>
            <w:tcW w:w="78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66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c>
          <w:tcPr>
            <w:tcW w:w="1290" w:type="dxa"/>
            <w:vAlign w:val="center"/>
          </w:tcPr>
          <w:p>
            <w:pPr>
              <w:jc w:val="center"/>
              <w:rPr>
                <w:szCs w:val="22"/>
                <w:vertAlign w:val="baseline"/>
              </w:rPr>
            </w:pPr>
          </w:p>
        </w:tc>
        <w:tc>
          <w:tcPr>
            <w:tcW w:w="1350" w:type="dxa"/>
            <w:vAlign w:val="center"/>
          </w:tcPr>
          <w:p>
            <w:pPr>
              <w:rPr>
                <w:szCs w:val="22"/>
                <w:vertAlign w:val="baseline"/>
              </w:rPr>
            </w:pPr>
          </w:p>
        </w:tc>
      </w:tr>
    </w:tbl>
    <w:p>
      <w:pPr>
        <w:keepNext w:val="0"/>
        <w:keepLines w:val="0"/>
        <w:pageBreakBefore w:val="0"/>
        <w:kinsoku/>
        <w:wordWrap/>
        <w:overflowPunct/>
        <w:topLinePunct w:val="0"/>
        <w:autoSpaceDE/>
        <w:autoSpaceDN/>
        <w:bidi w:val="0"/>
        <w:spacing w:line="360" w:lineRule="exact"/>
        <w:ind w:firstLine="420" w:firstLineChars="200"/>
        <w:textAlignment w:val="auto"/>
        <w:rPr>
          <w:szCs w:val="21"/>
        </w:rPr>
      </w:pPr>
      <w:r>
        <w:rPr>
          <w:rFonts w:hint="eastAsia" w:ascii="宋体" w:hAnsi="宋体"/>
          <w:b/>
          <w:color w:val="auto"/>
          <w:szCs w:val="21"/>
          <w:lang w:val="en-US" w:eastAsia="zh-CN"/>
        </w:rPr>
        <w:t>注：报价为含税价格（含13%增值税）。</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bCs/>
          <w:color w:val="auto"/>
          <w:szCs w:val="21"/>
          <w:lang w:val="en-US" w:eastAsia="zh-CN"/>
        </w:rPr>
      </w:pPr>
      <w:r>
        <w:rPr>
          <w:rFonts w:hint="eastAsia" w:ascii="宋体" w:hAnsi="宋体"/>
          <w:b/>
          <w:bCs w:val="0"/>
          <w:color w:val="auto"/>
          <w:kern w:val="0"/>
          <w:szCs w:val="21"/>
          <w:lang w:val="en-US" w:eastAsia="zh-CN"/>
        </w:rPr>
        <w:t>（一）供货期限：</w:t>
      </w:r>
      <w:r>
        <w:rPr>
          <w:rFonts w:hint="eastAsia" w:ascii="宋体" w:hAnsi="宋体" w:cs="宋体"/>
          <w:bCs/>
          <w:color w:val="auto"/>
          <w:szCs w:val="21"/>
          <w:lang w:val="en-US" w:eastAsia="zh-CN"/>
        </w:rPr>
        <w:t>7个日历天。</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b/>
          <w:color w:val="auto"/>
          <w:szCs w:val="21"/>
        </w:rPr>
        <w:t>（</w:t>
      </w:r>
      <w:r>
        <w:rPr>
          <w:rFonts w:hint="eastAsia" w:ascii="宋体" w:hAnsi="宋体"/>
          <w:b/>
          <w:color w:val="auto"/>
          <w:szCs w:val="21"/>
          <w:lang w:val="en-US" w:eastAsia="zh-CN"/>
        </w:rPr>
        <w:t>二</w:t>
      </w:r>
      <w:r>
        <w:rPr>
          <w:rFonts w:hint="eastAsia" w:ascii="宋体" w:hAnsi="宋体"/>
          <w:b/>
          <w:color w:val="auto"/>
          <w:szCs w:val="21"/>
        </w:rPr>
        <w:t>）</w:t>
      </w:r>
      <w:r>
        <w:rPr>
          <w:rFonts w:hint="eastAsia" w:ascii="宋体" w:hAnsi="宋体"/>
          <w:b/>
          <w:bCs w:val="0"/>
          <w:color w:val="auto"/>
          <w:kern w:val="0"/>
          <w:szCs w:val="21"/>
          <w:lang w:val="en-US" w:eastAsia="zh-CN"/>
        </w:rPr>
        <w:t>供货</w:t>
      </w:r>
      <w:r>
        <w:rPr>
          <w:rFonts w:hint="eastAsia" w:ascii="宋体" w:hAnsi="宋体"/>
          <w:b/>
          <w:bCs w:val="0"/>
          <w:color w:val="auto"/>
          <w:kern w:val="0"/>
          <w:szCs w:val="21"/>
          <w:lang w:eastAsia="zh-CN"/>
        </w:rPr>
        <w:t>地点：</w:t>
      </w:r>
      <w:r>
        <w:rPr>
          <w:rFonts w:hint="eastAsia" w:ascii="宋体" w:hAnsi="宋体" w:cs="宋体"/>
          <w:bCs/>
          <w:color w:val="auto"/>
          <w:szCs w:val="21"/>
          <w:lang w:val="en-US" w:eastAsia="zh-CN"/>
        </w:rPr>
        <w:t>采购人指定地点</w:t>
      </w:r>
      <w:r>
        <w:rPr>
          <w:rFonts w:hint="eastAsia" w:ascii="宋体" w:hAnsi="宋体" w:cs="宋体"/>
          <w:bCs/>
          <w:color w:val="auto"/>
          <w:szCs w:val="21"/>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olor w:val="auto"/>
          <w:szCs w:val="21"/>
          <w:lang w:eastAsia="zh-CN"/>
        </w:rPr>
      </w:pPr>
      <w:r>
        <w:rPr>
          <w:rFonts w:hint="eastAsia" w:ascii="宋体" w:hAnsi="宋体"/>
          <w:b/>
          <w:color w:val="auto"/>
          <w:szCs w:val="21"/>
          <w:lang w:val="en-US" w:eastAsia="zh-CN"/>
        </w:rPr>
        <w:t>（三）</w:t>
      </w:r>
      <w:r>
        <w:rPr>
          <w:rFonts w:hint="eastAsia" w:ascii="宋体" w:hAnsi="宋体"/>
          <w:b/>
          <w:bCs/>
          <w:color w:val="auto"/>
          <w:szCs w:val="21"/>
          <w:lang w:eastAsia="zh-CN"/>
        </w:rPr>
        <w:t>质量保证</w:t>
      </w:r>
      <w:r>
        <w:rPr>
          <w:rFonts w:hint="eastAsia" w:ascii="宋体" w:hAnsi="宋体"/>
          <w:color w:val="auto"/>
          <w:szCs w:val="21"/>
          <w:lang w:eastAsia="zh-CN"/>
        </w:rPr>
        <w:t>：若供应商提供的产品有不符合质量标准、不符合技术规格等问题，采购人有权扣除相应款项。</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olor w:val="FF0000"/>
          <w:szCs w:val="21"/>
          <w:lang w:eastAsia="zh-CN"/>
        </w:rPr>
      </w:pPr>
      <w:r>
        <w:rPr>
          <w:rFonts w:hint="eastAsia" w:ascii="宋体" w:hAnsi="宋体"/>
          <w:b/>
          <w:color w:val="auto"/>
          <w:szCs w:val="21"/>
          <w:lang w:val="en-US" w:eastAsia="zh-CN"/>
        </w:rPr>
        <w:t>（四）</w:t>
      </w:r>
      <w:r>
        <w:rPr>
          <w:rFonts w:hint="eastAsia" w:ascii="宋体" w:hAnsi="宋体"/>
          <w:b/>
          <w:bCs w:val="0"/>
          <w:color w:val="auto"/>
          <w:szCs w:val="21"/>
          <w:lang w:val="en-US" w:eastAsia="zh-CN"/>
        </w:rPr>
        <w:t>付</w:t>
      </w:r>
      <w:r>
        <w:rPr>
          <w:rFonts w:hint="eastAsia" w:ascii="宋体" w:hAnsi="宋体"/>
          <w:b/>
          <w:bCs w:val="0"/>
          <w:color w:val="auto"/>
          <w:szCs w:val="21"/>
        </w:rPr>
        <w:t>款方式</w:t>
      </w:r>
      <w:r>
        <w:rPr>
          <w:rFonts w:hint="eastAsia" w:ascii="宋体" w:hAnsi="宋体"/>
          <w:color w:val="auto"/>
          <w:szCs w:val="21"/>
          <w:lang w:eastAsia="zh-CN"/>
        </w:rPr>
        <w:t>：按实际数量进行结算。商品到货且验收合格后付清货款。</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
          <w:bCs/>
          <w:kern w:val="0"/>
          <w:szCs w:val="21"/>
        </w:rPr>
      </w:pPr>
      <w:r>
        <w:rPr>
          <w:rFonts w:hint="eastAsia" w:ascii="宋体" w:cs="宋体"/>
          <w:b/>
          <w:bCs/>
          <w:kern w:val="0"/>
          <w:szCs w:val="21"/>
        </w:rPr>
        <w:t>四、询价响应文件的内容：</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
          <w:bCs/>
          <w:kern w:val="0"/>
          <w:szCs w:val="21"/>
        </w:rPr>
      </w:pPr>
      <w:r>
        <w:rPr>
          <w:rFonts w:hint="eastAsia" w:ascii="宋体" w:cs="宋体"/>
          <w:b/>
          <w:bCs/>
          <w:kern w:val="0"/>
          <w:szCs w:val="21"/>
        </w:rPr>
        <w:t>（一）资格证明材料（提供并</w:t>
      </w:r>
      <w:r>
        <w:rPr>
          <w:rFonts w:ascii="宋体" w:cs="宋体"/>
          <w:b/>
          <w:bCs/>
          <w:kern w:val="0"/>
          <w:szCs w:val="21"/>
        </w:rPr>
        <w:t>加</w:t>
      </w:r>
      <w:r>
        <w:rPr>
          <w:rFonts w:hint="eastAsia" w:ascii="宋体" w:cs="宋体"/>
          <w:b/>
          <w:bCs/>
          <w:kern w:val="0"/>
          <w:szCs w:val="21"/>
        </w:rPr>
        <w:t>盖</w:t>
      </w:r>
      <w:r>
        <w:rPr>
          <w:rFonts w:hint="eastAsia" w:ascii="宋体" w:cs="宋体"/>
          <w:b/>
          <w:bCs/>
          <w:kern w:val="0"/>
          <w:szCs w:val="21"/>
          <w:lang w:val="en-US" w:eastAsia="zh-CN"/>
        </w:rPr>
        <w:t>供应商</w:t>
      </w:r>
      <w:r>
        <w:rPr>
          <w:rFonts w:hint="eastAsia" w:ascii="宋体" w:cs="宋体"/>
          <w:b/>
          <w:bCs/>
          <w:kern w:val="0"/>
          <w:szCs w:val="21"/>
        </w:rPr>
        <w:t>公章）</w:t>
      </w:r>
    </w:p>
    <w:p>
      <w:pPr>
        <w:keepNext w:val="0"/>
        <w:keepLines w:val="0"/>
        <w:pageBreakBefore w:val="0"/>
        <w:kinsoku/>
        <w:wordWrap/>
        <w:overflowPunct/>
        <w:topLinePunct w:val="0"/>
        <w:autoSpaceDE/>
        <w:autoSpaceDN/>
        <w:bidi w:val="0"/>
        <w:spacing w:line="360" w:lineRule="exact"/>
        <w:ind w:firstLine="420" w:firstLineChars="200"/>
        <w:textAlignment w:val="auto"/>
      </w:pPr>
      <w:r>
        <w:rPr>
          <w:rFonts w:hint="eastAsia" w:ascii="宋体" w:cs="宋体"/>
          <w:bCs/>
          <w:kern w:val="0"/>
          <w:szCs w:val="21"/>
        </w:rPr>
        <w:t>1.</w:t>
      </w:r>
      <w:r>
        <w:rPr>
          <w:rFonts w:hint="eastAsia" w:cs="宋体" w:asciiTheme="minorEastAsia" w:hAnsiTheme="minorEastAsia" w:eastAsiaTheme="minorEastAsia"/>
          <w:color w:val="000000"/>
          <w:szCs w:val="21"/>
        </w:rPr>
        <w:t xml:space="preserve"> 一般资格证明</w:t>
      </w:r>
      <w:r>
        <w:rPr>
          <w:rFonts w:cs="宋体" w:asciiTheme="minorEastAsia" w:hAnsiTheme="minorEastAsia" w:eastAsiaTheme="minorEastAsia"/>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eastAsia="宋体" w:cs="宋体"/>
          <w:bCs/>
          <w:color w:val="auto"/>
          <w:kern w:val="0"/>
          <w:szCs w:val="21"/>
          <w:lang w:eastAsia="zh-CN"/>
        </w:rPr>
      </w:pPr>
      <w:r>
        <w:rPr>
          <w:rFonts w:hint="eastAsia" w:ascii="宋体" w:cs="宋体"/>
          <w:bCs/>
          <w:color w:val="auto"/>
          <w:kern w:val="0"/>
          <w:szCs w:val="21"/>
        </w:rPr>
        <w:t>★（</w:t>
      </w:r>
      <w:r>
        <w:rPr>
          <w:rFonts w:ascii="宋体" w:cs="宋体"/>
          <w:bCs/>
          <w:color w:val="auto"/>
          <w:kern w:val="0"/>
          <w:szCs w:val="21"/>
        </w:rPr>
        <w:t>1</w:t>
      </w:r>
      <w:r>
        <w:rPr>
          <w:rFonts w:hint="eastAsia" w:ascii="宋体" w:cs="宋体"/>
          <w:bCs/>
          <w:color w:val="auto"/>
          <w:kern w:val="0"/>
          <w:szCs w:val="21"/>
        </w:rPr>
        <w:t>）响应函（附件1）</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eastAsia="宋体" w:cs="宋体"/>
          <w:bCs/>
          <w:color w:val="auto"/>
          <w:kern w:val="0"/>
          <w:szCs w:val="21"/>
          <w:lang w:eastAsia="zh-CN"/>
        </w:rPr>
      </w:pPr>
      <w:r>
        <w:rPr>
          <w:rFonts w:hint="eastAsia" w:ascii="宋体" w:cs="宋体"/>
          <w:bCs/>
          <w:color w:val="auto"/>
          <w:kern w:val="0"/>
          <w:szCs w:val="21"/>
        </w:rPr>
        <w:t>★（</w:t>
      </w:r>
      <w:r>
        <w:rPr>
          <w:rFonts w:ascii="宋体" w:cs="宋体"/>
          <w:bCs/>
          <w:color w:val="auto"/>
          <w:kern w:val="0"/>
          <w:szCs w:val="21"/>
        </w:rPr>
        <w:t>2</w:t>
      </w:r>
      <w:r>
        <w:rPr>
          <w:rFonts w:hint="eastAsia" w:ascii="宋体" w:cs="宋体"/>
          <w:bCs/>
          <w:color w:val="auto"/>
          <w:kern w:val="0"/>
          <w:szCs w:val="21"/>
        </w:rPr>
        <w:t>）营业执照副本</w:t>
      </w:r>
      <w:r>
        <w:rPr>
          <w:rFonts w:hint="eastAsia" w:ascii="宋体" w:cs="宋体"/>
          <w:bCs/>
          <w:color w:val="auto"/>
          <w:kern w:val="0"/>
          <w:szCs w:val="21"/>
          <w:lang w:eastAsia="zh-CN"/>
        </w:rPr>
        <w:t>（</w:t>
      </w:r>
      <w:r>
        <w:rPr>
          <w:rFonts w:hint="eastAsia" w:ascii="宋体" w:cs="宋体"/>
          <w:bCs/>
          <w:color w:val="auto"/>
          <w:kern w:val="0"/>
          <w:szCs w:val="21"/>
          <w:lang w:val="en-US" w:eastAsia="zh-CN"/>
        </w:rPr>
        <w:t>复印件</w:t>
      </w:r>
      <w:r>
        <w:rPr>
          <w:rFonts w:hint="eastAsia" w:ascii="宋体" w:cs="宋体"/>
          <w:bCs/>
          <w:color w:val="auto"/>
          <w:kern w:val="0"/>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3</w:t>
      </w:r>
      <w:r>
        <w:rPr>
          <w:rFonts w:hint="eastAsia" w:ascii="宋体" w:cs="宋体"/>
          <w:bCs/>
          <w:color w:val="auto"/>
          <w:kern w:val="0"/>
          <w:szCs w:val="21"/>
        </w:rPr>
        <w:t>）</w:t>
      </w:r>
      <w:r>
        <w:rPr>
          <w:rFonts w:hint="eastAsia" w:cs="宋体"/>
          <w:color w:val="auto"/>
          <w:szCs w:val="21"/>
        </w:rPr>
        <w:t>法定代表人资格证明书</w:t>
      </w:r>
      <w:r>
        <w:rPr>
          <w:rFonts w:hint="eastAsia" w:cs="宋体"/>
          <w:color w:val="auto"/>
          <w:szCs w:val="21"/>
          <w:lang w:eastAsia="zh-CN"/>
        </w:rPr>
        <w:t>（</w:t>
      </w:r>
      <w:r>
        <w:rPr>
          <w:rFonts w:hint="eastAsia" w:cs="宋体"/>
          <w:color w:val="auto"/>
          <w:szCs w:val="21"/>
          <w:lang w:val="en-US" w:eastAsia="zh-CN"/>
        </w:rPr>
        <w:t>附件</w:t>
      </w:r>
      <w:r>
        <w:rPr>
          <w:rFonts w:hint="eastAsia" w:asciiTheme="minorEastAsia" w:hAnsiTheme="minorEastAsia" w:eastAsiaTheme="minorEastAsia" w:cstheme="minorEastAsia"/>
          <w:color w:val="auto"/>
          <w:szCs w:val="21"/>
          <w:lang w:val="en-US" w:eastAsia="zh-CN"/>
        </w:rPr>
        <w:t>2</w:t>
      </w:r>
      <w:r>
        <w:rPr>
          <w:rFonts w:hint="eastAsia" w:cs="宋体"/>
          <w:color w:val="auto"/>
          <w:szCs w:val="21"/>
          <w:lang w:eastAsia="zh-CN"/>
        </w:rPr>
        <w:t>）</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r>
        <w:rPr>
          <w:rFonts w:hint="eastAsia" w:cs="宋体"/>
          <w:color w:val="auto"/>
          <w:szCs w:val="21"/>
        </w:rPr>
        <w:t>、法定代表人身份证双面</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4</w:t>
      </w:r>
      <w:r>
        <w:rPr>
          <w:rFonts w:hint="eastAsia" w:ascii="宋体" w:cs="宋体"/>
          <w:bCs/>
          <w:color w:val="auto"/>
          <w:kern w:val="0"/>
          <w:szCs w:val="21"/>
        </w:rPr>
        <w:t>）授权委托书</w:t>
      </w:r>
      <w:r>
        <w:rPr>
          <w:rFonts w:hint="eastAsia" w:ascii="宋体" w:cs="宋体"/>
          <w:bCs/>
          <w:color w:val="auto"/>
          <w:kern w:val="0"/>
          <w:szCs w:val="21"/>
          <w:lang w:eastAsia="zh-CN"/>
        </w:rPr>
        <w:t>（</w:t>
      </w:r>
      <w:r>
        <w:rPr>
          <w:rFonts w:hint="eastAsia" w:ascii="宋体" w:cs="宋体"/>
          <w:bCs/>
          <w:color w:val="auto"/>
          <w:kern w:val="0"/>
          <w:szCs w:val="21"/>
          <w:lang w:val="en-US" w:eastAsia="zh-CN"/>
        </w:rPr>
        <w:t>附件3</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r>
        <w:rPr>
          <w:rFonts w:hint="eastAsia" w:ascii="宋体" w:cs="宋体"/>
          <w:bCs/>
          <w:color w:val="auto"/>
          <w:kern w:val="0"/>
          <w:szCs w:val="21"/>
        </w:rPr>
        <w:t>、代理人身份证双面</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olor w:val="auto"/>
          <w:szCs w:val="21"/>
        </w:rPr>
      </w:pPr>
      <w:r>
        <w:rPr>
          <w:rFonts w:hint="eastAsia" w:ascii="宋体" w:cs="宋体"/>
          <w:bCs/>
          <w:color w:val="auto"/>
          <w:kern w:val="0"/>
          <w:szCs w:val="21"/>
        </w:rPr>
        <w:t>★（5）</w:t>
      </w:r>
      <w:r>
        <w:rPr>
          <w:rFonts w:hint="eastAsia" w:ascii="宋体"/>
          <w:color w:val="auto"/>
          <w:szCs w:val="21"/>
        </w:rPr>
        <w:t>保证金单据</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pPr>
      <w:r>
        <w:rPr>
          <w:rFonts w:hint="eastAsia" w:cs="宋体" w:asciiTheme="minorEastAsia" w:hAnsiTheme="minorEastAsia" w:eastAsiaTheme="minorEastAsia"/>
          <w:b/>
          <w:color w:val="000000"/>
          <w:szCs w:val="21"/>
        </w:rPr>
        <w:t>2.其他资格证明</w:t>
      </w:r>
      <w:r>
        <w:rPr>
          <w:rFonts w:cs="宋体" w:asciiTheme="minorEastAsia" w:hAnsiTheme="minorEastAsia" w:eastAsiaTheme="minorEastAsia"/>
          <w:b/>
          <w:color w:val="000000"/>
          <w:szCs w:val="21"/>
        </w:rPr>
        <w:t>材料</w:t>
      </w:r>
    </w:p>
    <w:p>
      <w:pPr>
        <w:widowControl/>
        <w:snapToGrid w:val="0"/>
        <w:spacing w:line="360" w:lineRule="exact"/>
        <w:ind w:firstLine="420" w:firstLineChars="200"/>
        <w:jc w:val="left"/>
        <w:rPr>
          <w:rFonts w:ascii="宋体" w:cs="宋体"/>
          <w:b/>
          <w:bCs/>
          <w:kern w:val="0"/>
          <w:szCs w:val="21"/>
        </w:rPr>
      </w:pPr>
      <w:r>
        <w:rPr>
          <w:rFonts w:hint="eastAsia" w:ascii="宋体" w:cs="宋体"/>
          <w:b/>
          <w:bCs/>
          <w:kern w:val="0"/>
          <w:szCs w:val="21"/>
        </w:rPr>
        <w:t>（二）符合性证明材料</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★1</w:t>
      </w:r>
      <w:r>
        <w:rPr>
          <w:rFonts w:ascii="宋体" w:cs="宋体"/>
          <w:bCs/>
          <w:kern w:val="0"/>
          <w:szCs w:val="21"/>
        </w:rPr>
        <w:t>.</w:t>
      </w:r>
      <w:r>
        <w:rPr>
          <w:rFonts w:hint="eastAsia" w:ascii="宋体" w:cs="宋体"/>
          <w:bCs/>
          <w:kern w:val="0"/>
          <w:szCs w:val="21"/>
        </w:rPr>
        <w:t>报价一览表（附件</w:t>
      </w:r>
      <w:r>
        <w:rPr>
          <w:rFonts w:ascii="宋体" w:cs="宋体"/>
          <w:bCs/>
          <w:kern w:val="0"/>
          <w:szCs w:val="21"/>
        </w:rPr>
        <w:t>4</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★2</w:t>
      </w:r>
      <w:r>
        <w:rPr>
          <w:rFonts w:ascii="宋体" w:cs="宋体"/>
          <w:bCs/>
          <w:kern w:val="0"/>
          <w:szCs w:val="21"/>
        </w:rPr>
        <w:t>.</w:t>
      </w:r>
      <w:r>
        <w:rPr>
          <w:rFonts w:hint="eastAsia" w:ascii="宋体" w:cs="宋体"/>
          <w:bCs/>
          <w:kern w:val="0"/>
          <w:szCs w:val="21"/>
        </w:rPr>
        <w:t>报价明细表（附件</w:t>
      </w:r>
      <w:r>
        <w:rPr>
          <w:rFonts w:ascii="宋体" w:cs="宋体"/>
          <w:bCs/>
          <w:kern w:val="0"/>
          <w:szCs w:val="21"/>
        </w:rPr>
        <w:t>5</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w:t>
      </w:r>
      <w:r>
        <w:rPr>
          <w:rFonts w:ascii="宋体" w:cs="宋体"/>
          <w:bCs/>
          <w:kern w:val="0"/>
          <w:szCs w:val="21"/>
        </w:rPr>
        <w:t>3.</w:t>
      </w:r>
      <w:r>
        <w:rPr>
          <w:rFonts w:hint="eastAsia" w:ascii="宋体" w:cs="宋体"/>
          <w:bCs/>
          <w:kern w:val="0"/>
          <w:szCs w:val="21"/>
          <w:lang w:val="en-US" w:eastAsia="zh-CN"/>
        </w:rPr>
        <w:t>质保及售后</w:t>
      </w:r>
      <w:r>
        <w:rPr>
          <w:rFonts w:hint="eastAsia" w:ascii="宋体" w:cs="宋体"/>
          <w:bCs/>
          <w:kern w:val="0"/>
          <w:szCs w:val="21"/>
        </w:rPr>
        <w:t>服务承诺（附件</w:t>
      </w:r>
      <w:r>
        <w:rPr>
          <w:rFonts w:ascii="宋体" w:cs="宋体"/>
          <w:bCs/>
          <w:kern w:val="0"/>
          <w:szCs w:val="21"/>
        </w:rPr>
        <w:t>6</w:t>
      </w:r>
      <w:r>
        <w:rPr>
          <w:rFonts w:hint="eastAsia" w:ascii="宋体" w:cs="宋体"/>
          <w:bCs/>
          <w:kern w:val="0"/>
          <w:szCs w:val="21"/>
        </w:rPr>
        <w:t>）</w:t>
      </w:r>
    </w:p>
    <w:p>
      <w:pPr>
        <w:widowControl/>
        <w:snapToGrid w:val="0"/>
        <w:spacing w:line="360" w:lineRule="exact"/>
        <w:ind w:firstLine="420" w:firstLineChars="200"/>
        <w:jc w:val="left"/>
        <w:rPr>
          <w:rFonts w:hint="eastAsia" w:ascii="宋体" w:cs="宋体"/>
          <w:bCs/>
          <w:kern w:val="0"/>
          <w:szCs w:val="21"/>
        </w:rPr>
      </w:pPr>
      <w:r>
        <w:rPr>
          <w:rFonts w:hint="eastAsia" w:ascii="宋体" w:cs="宋体"/>
          <w:bCs/>
          <w:kern w:val="0"/>
          <w:szCs w:val="21"/>
        </w:rPr>
        <w:t>★</w:t>
      </w:r>
      <w:r>
        <w:rPr>
          <w:rFonts w:ascii="宋体" w:cs="宋体"/>
          <w:bCs/>
          <w:kern w:val="0"/>
          <w:szCs w:val="21"/>
        </w:rPr>
        <w:t>4.</w:t>
      </w:r>
      <w:r>
        <w:rPr>
          <w:rFonts w:hint="eastAsia" w:ascii="宋体" w:cs="宋体"/>
          <w:bCs/>
          <w:kern w:val="0"/>
          <w:szCs w:val="21"/>
        </w:rPr>
        <w:t>偏离表（附件</w:t>
      </w:r>
      <w:r>
        <w:rPr>
          <w:rFonts w:ascii="宋体" w:cs="宋体"/>
          <w:bCs/>
          <w:kern w:val="0"/>
          <w:szCs w:val="21"/>
        </w:rPr>
        <w:t>7</w:t>
      </w:r>
      <w:r>
        <w:rPr>
          <w:rFonts w:hint="eastAsia" w:ascii="宋体" w:cs="宋体"/>
          <w:bCs/>
          <w:kern w:val="0"/>
          <w:szCs w:val="21"/>
        </w:rPr>
        <w:t>）</w:t>
      </w:r>
    </w:p>
    <w:p>
      <w:pPr>
        <w:widowControl/>
        <w:snapToGrid w:val="0"/>
        <w:spacing w:line="360" w:lineRule="exact"/>
        <w:ind w:firstLine="420" w:firstLineChars="200"/>
        <w:jc w:val="left"/>
        <w:rPr>
          <w:rFonts w:hint="eastAsia" w:eastAsia="宋体"/>
          <w:color w:val="FF0000"/>
          <w:highlight w:val="none"/>
          <w:lang w:eastAsia="zh-CN"/>
        </w:rPr>
      </w:pPr>
      <w:r>
        <w:rPr>
          <w:rFonts w:hint="eastAsia" w:ascii="宋体" w:cs="宋体"/>
          <w:bCs/>
          <w:kern w:val="0"/>
          <w:szCs w:val="21"/>
          <w:highlight w:val="none"/>
        </w:rPr>
        <w:t>★</w:t>
      </w:r>
      <w:r>
        <w:rPr>
          <w:rFonts w:hint="eastAsia" w:ascii="宋体" w:cs="宋体"/>
          <w:bCs/>
          <w:kern w:val="0"/>
          <w:szCs w:val="21"/>
          <w:highlight w:val="none"/>
          <w:lang w:val="en-US" w:eastAsia="zh-CN"/>
        </w:rPr>
        <w:t>5</w:t>
      </w:r>
      <w:r>
        <w:rPr>
          <w:rFonts w:ascii="宋体" w:cs="宋体"/>
          <w:bCs/>
          <w:kern w:val="0"/>
          <w:szCs w:val="21"/>
          <w:highlight w:val="none"/>
        </w:rPr>
        <w:t>.</w:t>
      </w:r>
      <w:r>
        <w:rPr>
          <w:rFonts w:hint="eastAsia" w:ascii="宋体" w:cs="宋体"/>
          <w:bCs/>
          <w:kern w:val="0"/>
          <w:szCs w:val="21"/>
          <w:highlight w:val="none"/>
        </w:rPr>
        <w:t>廉政责任书</w:t>
      </w:r>
      <w:r>
        <w:rPr>
          <w:rFonts w:hint="eastAsia" w:ascii="宋体" w:cs="宋体"/>
          <w:bCs/>
          <w:color w:val="FF0000"/>
          <w:kern w:val="0"/>
          <w:szCs w:val="21"/>
          <w:highlight w:val="none"/>
          <w:lang w:eastAsia="zh-CN"/>
        </w:rPr>
        <w:t>（详见合同附件）</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lang w:val="en-US" w:eastAsia="zh-CN"/>
        </w:rPr>
        <w:t>6</w:t>
      </w:r>
      <w:r>
        <w:rPr>
          <w:rFonts w:ascii="宋体" w:cs="宋体"/>
          <w:bCs/>
          <w:kern w:val="0"/>
          <w:szCs w:val="21"/>
        </w:rPr>
        <w:t>.</w:t>
      </w:r>
      <w:r>
        <w:rPr>
          <w:rFonts w:hint="eastAsia" w:ascii="宋体" w:cs="宋体"/>
          <w:bCs/>
          <w:kern w:val="0"/>
          <w:szCs w:val="21"/>
        </w:rPr>
        <w:t>其他资料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
          <w:bCs/>
          <w:color w:val="auto"/>
          <w:kern w:val="0"/>
          <w:szCs w:val="21"/>
        </w:rPr>
      </w:pPr>
      <w:r>
        <w:rPr>
          <w:rFonts w:hint="eastAsia" w:ascii="宋体" w:cs="宋体"/>
          <w:b/>
          <w:bCs/>
          <w:color w:val="auto"/>
          <w:kern w:val="0"/>
          <w:szCs w:val="21"/>
        </w:rPr>
        <w:t>（三）说明</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1.本询价通知书中所有带“★”的内容均为必须提供，否则将作为无效响应文件处理。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2.供应商应保证所提供的上述资料的真实性和合法性。</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color w:val="auto"/>
          <w:kern w:val="0"/>
          <w:szCs w:val="21"/>
        </w:rPr>
      </w:pPr>
      <w:r>
        <w:rPr>
          <w:rFonts w:hint="eastAsia" w:ascii="宋体" w:cs="宋体"/>
          <w:bCs/>
          <w:color w:val="auto"/>
          <w:kern w:val="0"/>
          <w:szCs w:val="21"/>
        </w:rPr>
        <w:t>3.询价响应文件</w:t>
      </w:r>
      <w:r>
        <w:rPr>
          <w:rFonts w:hint="eastAsia" w:ascii="宋体" w:cs="宋体"/>
          <w:color w:val="auto"/>
          <w:kern w:val="0"/>
          <w:szCs w:val="21"/>
        </w:rPr>
        <w:t>中复印件需加盖公章。</w:t>
      </w:r>
    </w:p>
    <w:p>
      <w:pPr>
        <w:spacing w:line="360" w:lineRule="exact"/>
        <w:ind w:firstLine="420" w:firstLineChars="200"/>
        <w:rPr>
          <w:rFonts w:ascii="宋体" w:cs="宋体"/>
          <w:bCs/>
          <w:kern w:val="0"/>
          <w:szCs w:val="21"/>
        </w:rPr>
      </w:pPr>
      <w:r>
        <w:rPr>
          <w:rFonts w:ascii="宋体" w:cs="宋体"/>
          <w:color w:val="auto"/>
          <w:kern w:val="0"/>
          <w:szCs w:val="21"/>
        </w:rPr>
        <w:t>4.</w:t>
      </w:r>
      <w:r>
        <w:rPr>
          <w:rFonts w:hint="eastAsia" w:ascii="宋体" w:cs="宋体"/>
          <w:color w:val="auto"/>
          <w:kern w:val="0"/>
          <w:szCs w:val="21"/>
        </w:rPr>
        <w:t>询价</w:t>
      </w:r>
      <w:r>
        <w:rPr>
          <w:rFonts w:ascii="宋体" w:cs="宋体"/>
          <w:color w:val="auto"/>
          <w:kern w:val="0"/>
          <w:szCs w:val="21"/>
        </w:rPr>
        <w:t>响应文件</w:t>
      </w:r>
      <w:r>
        <w:rPr>
          <w:rFonts w:hint="eastAsia" w:ascii="宋体" w:cs="宋体"/>
          <w:color w:val="auto"/>
          <w:kern w:val="0"/>
          <w:szCs w:val="21"/>
        </w:rPr>
        <w:t>提供</w:t>
      </w:r>
      <w:r>
        <w:rPr>
          <w:rFonts w:hint="eastAsia" w:ascii="宋体" w:cs="宋体"/>
          <w:b/>
          <w:color w:val="auto"/>
          <w:kern w:val="0"/>
          <w:szCs w:val="21"/>
        </w:rPr>
        <w:t>正本壹份、副本贰份、光盘壹份</w:t>
      </w:r>
      <w:r>
        <w:rPr>
          <w:rFonts w:ascii="宋体" w:cs="宋体"/>
          <w:color w:val="auto"/>
          <w:kern w:val="0"/>
          <w:szCs w:val="21"/>
        </w:rPr>
        <w:t>，</w:t>
      </w:r>
      <w:r>
        <w:rPr>
          <w:rFonts w:hint="eastAsia" w:ascii="宋体" w:cs="宋体"/>
          <w:color w:val="auto"/>
          <w:kern w:val="0"/>
          <w:szCs w:val="21"/>
        </w:rPr>
        <w:t>均</w:t>
      </w:r>
      <w:r>
        <w:rPr>
          <w:rFonts w:ascii="宋体" w:cs="宋体"/>
          <w:color w:val="auto"/>
          <w:kern w:val="0"/>
          <w:szCs w:val="21"/>
        </w:rPr>
        <w:t>应装订成册</w:t>
      </w:r>
      <w:r>
        <w:rPr>
          <w:rFonts w:hint="eastAsia" w:ascii="宋体" w:cs="宋体"/>
          <w:color w:val="auto"/>
          <w:kern w:val="0"/>
          <w:szCs w:val="21"/>
        </w:rPr>
        <w:t>，</w:t>
      </w:r>
      <w:r>
        <w:rPr>
          <w:rFonts w:hint="eastAsia" w:ascii="宋体" w:hAnsi="宋体" w:cs="宋体"/>
          <w:b/>
          <w:color w:val="auto"/>
          <w:szCs w:val="21"/>
        </w:rPr>
        <w:t>正本和副本均应当密封，</w:t>
      </w:r>
      <w:r>
        <w:rPr>
          <w:rFonts w:hint="eastAsia" w:ascii="宋体" w:hAnsi="宋体" w:cs="宋体"/>
          <w:b/>
          <w:color w:val="auto"/>
          <w:szCs w:val="21"/>
          <w:lang w:eastAsia="zh-CN"/>
        </w:rPr>
        <w:t>电子光盘或U盘</w:t>
      </w:r>
      <w:r>
        <w:rPr>
          <w:rFonts w:hint="eastAsia" w:ascii="宋体" w:hAnsi="宋体" w:cs="宋体"/>
          <w:b/>
          <w:color w:val="auto"/>
          <w:szCs w:val="21"/>
        </w:rPr>
        <w:t>应当单独密封，</w:t>
      </w:r>
      <w:r>
        <w:rPr>
          <w:rFonts w:hint="eastAsia" w:ascii="宋体" w:hAnsi="宋体" w:cs="宋体"/>
          <w:color w:val="auto"/>
          <w:szCs w:val="21"/>
        </w:rPr>
        <w:t>所有</w:t>
      </w:r>
      <w:r>
        <w:rPr>
          <w:rFonts w:ascii="宋体" w:hAnsi="宋体" w:cs="宋体"/>
          <w:color w:val="auto"/>
          <w:szCs w:val="21"/>
        </w:rPr>
        <w:t>封袋上都应当</w:t>
      </w:r>
      <w:r>
        <w:rPr>
          <w:rFonts w:hint="eastAsia" w:ascii="宋体" w:hAnsi="宋体" w:cs="宋体"/>
          <w:color w:val="auto"/>
          <w:szCs w:val="21"/>
        </w:rPr>
        <w:t>加盖供应商公章。</w:t>
      </w:r>
    </w:p>
    <w:p>
      <w:pPr>
        <w:widowControl/>
        <w:snapToGrid w:val="0"/>
        <w:spacing w:line="360" w:lineRule="exact"/>
        <w:ind w:firstLine="420" w:firstLineChars="200"/>
        <w:jc w:val="left"/>
        <w:rPr>
          <w:rFonts w:ascii="宋体" w:cs="Arial"/>
          <w:b/>
          <w:szCs w:val="21"/>
        </w:rPr>
      </w:pPr>
      <w:r>
        <w:rPr>
          <w:rFonts w:hint="eastAsia" w:ascii="宋体" w:cs="Arial"/>
          <w:b/>
          <w:szCs w:val="21"/>
        </w:rPr>
        <w:t>五、报价要求</w:t>
      </w:r>
    </w:p>
    <w:p>
      <w:pPr>
        <w:widowControl/>
        <w:snapToGrid w:val="0"/>
        <w:spacing w:line="360" w:lineRule="exact"/>
        <w:ind w:firstLine="420" w:firstLineChars="200"/>
        <w:jc w:val="left"/>
        <w:rPr>
          <w:rFonts w:ascii="宋体" w:cs="Arial"/>
          <w:color w:val="FF0000"/>
          <w:szCs w:val="21"/>
        </w:rPr>
      </w:pPr>
      <w:r>
        <w:rPr>
          <w:rFonts w:hint="eastAsia" w:ascii="宋体" w:cs="Arial"/>
          <w:color w:val="auto"/>
          <w:szCs w:val="21"/>
        </w:rPr>
        <w:t>1.本项目报价为</w:t>
      </w:r>
      <w:r>
        <w:rPr>
          <w:rFonts w:hint="eastAsia" w:ascii="宋体" w:cs="Arial"/>
          <w:b/>
          <w:bCs/>
          <w:color w:val="auto"/>
          <w:szCs w:val="21"/>
          <w:u w:val="single"/>
        </w:rPr>
        <w:t>固定</w:t>
      </w:r>
      <w:r>
        <w:rPr>
          <w:rFonts w:hint="eastAsia" w:ascii="宋体" w:cs="Arial"/>
          <w:b/>
          <w:bCs/>
          <w:color w:val="auto"/>
          <w:szCs w:val="21"/>
          <w:u w:val="single"/>
          <w:lang w:val="en-US" w:eastAsia="zh-CN"/>
        </w:rPr>
        <w:t>单</w:t>
      </w:r>
      <w:r>
        <w:rPr>
          <w:rFonts w:hint="eastAsia" w:ascii="宋体" w:cs="Arial"/>
          <w:b/>
          <w:bCs/>
          <w:color w:val="auto"/>
          <w:szCs w:val="21"/>
          <w:u w:val="single"/>
        </w:rPr>
        <w:t>价</w:t>
      </w:r>
      <w:r>
        <w:rPr>
          <w:rFonts w:hint="eastAsia" w:ascii="宋体" w:cs="Arial"/>
          <w:color w:val="auto"/>
          <w:szCs w:val="21"/>
        </w:rPr>
        <w:t>，总价应包括询价货物、包装、发货、运输、装卸至现场指定地点质保期和询价通知书所要求的相关服务等全部内容，采购人不再支付其他任何费用。</w:t>
      </w:r>
    </w:p>
    <w:p>
      <w:pPr>
        <w:spacing w:line="360" w:lineRule="exact"/>
        <w:ind w:firstLine="420" w:firstLineChars="200"/>
        <w:rPr>
          <w:rFonts w:ascii="宋体" w:hAnsi="宋体" w:cs="宋体"/>
          <w:szCs w:val="21"/>
        </w:rPr>
      </w:pPr>
      <w:r>
        <w:rPr>
          <w:rFonts w:ascii="宋体" w:hAnsi="宋体" w:cs="宋体"/>
          <w:color w:val="000000"/>
          <w:szCs w:val="21"/>
        </w:rPr>
        <w:t>2.</w:t>
      </w:r>
      <w:r>
        <w:rPr>
          <w:rFonts w:hint="eastAsia" w:ascii="宋体" w:hAnsi="宋体" w:cs="宋体"/>
          <w:b/>
          <w:color w:val="auto"/>
          <w:szCs w:val="21"/>
        </w:rPr>
        <w:t>本项目的最高限价为</w:t>
      </w:r>
      <w:r>
        <w:rPr>
          <w:rFonts w:hint="default" w:ascii="宋体" w:hAnsi="宋体" w:cs="宋体"/>
          <w:b/>
          <w:color w:val="auto"/>
          <w:szCs w:val="21"/>
          <w:lang w:eastAsia="zh-CN"/>
        </w:rPr>
        <w:t>54728</w:t>
      </w:r>
      <w:r>
        <w:rPr>
          <w:rFonts w:hint="eastAsia" w:ascii="宋体" w:hAnsi="宋体" w:cs="宋体"/>
          <w:b/>
          <w:color w:val="auto"/>
          <w:szCs w:val="21"/>
        </w:rPr>
        <w:t>元，</w:t>
      </w:r>
      <w:r>
        <w:rPr>
          <w:rFonts w:hint="eastAsia" w:ascii="宋体" w:hAnsi="宋体" w:cs="宋体"/>
          <w:b/>
          <w:color w:val="000000"/>
          <w:szCs w:val="21"/>
        </w:rPr>
        <w:t>报价高于最高限价的作为无效响应处理。</w:t>
      </w:r>
    </w:p>
    <w:p>
      <w:pPr>
        <w:widowControl/>
        <w:snapToGrid w:val="0"/>
        <w:spacing w:line="360" w:lineRule="exact"/>
        <w:ind w:firstLine="420" w:firstLineChars="200"/>
        <w:jc w:val="left"/>
        <w:rPr>
          <w:rFonts w:ascii="宋体" w:cs="宋体"/>
          <w:b/>
          <w:kern w:val="0"/>
          <w:szCs w:val="21"/>
        </w:rPr>
      </w:pPr>
      <w:r>
        <w:rPr>
          <w:rFonts w:hint="eastAsia" w:ascii="宋体" w:cs="宋体"/>
          <w:b/>
          <w:kern w:val="0"/>
          <w:szCs w:val="21"/>
        </w:rPr>
        <w:t>六、</w:t>
      </w:r>
      <w:r>
        <w:rPr>
          <w:rFonts w:hint="eastAsia" w:ascii="宋体" w:hAnsi="宋体" w:cs="宋体"/>
          <w:b/>
          <w:szCs w:val="21"/>
        </w:rPr>
        <w:t>评审、定标方法</w:t>
      </w:r>
    </w:p>
    <w:p>
      <w:pPr>
        <w:widowControl/>
        <w:snapToGrid w:val="0"/>
        <w:spacing w:line="360" w:lineRule="exact"/>
        <w:ind w:firstLine="420" w:firstLineChars="200"/>
        <w:jc w:val="left"/>
        <w:rPr>
          <w:rFonts w:ascii="宋体" w:cs="宋体"/>
          <w:kern w:val="0"/>
          <w:szCs w:val="21"/>
        </w:rPr>
      </w:pPr>
      <w:r>
        <w:rPr>
          <w:rFonts w:hint="eastAsia" w:ascii="宋体" w:cs="宋体"/>
          <w:kern w:val="0"/>
          <w:szCs w:val="21"/>
        </w:rPr>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pPr>
        <w:spacing w:line="360" w:lineRule="exact"/>
        <w:ind w:firstLine="420" w:firstLineChars="200"/>
        <w:rPr>
          <w:rFonts w:ascii="宋体" w:hAnsi="宋体" w:cs="宋体"/>
          <w:szCs w:val="21"/>
        </w:rPr>
      </w:pPr>
      <w:r>
        <w:rPr>
          <w:rFonts w:ascii="宋体" w:hAnsi="宋体" w:cs="宋体"/>
          <w:kern w:val="0"/>
          <w:szCs w:val="21"/>
        </w:rPr>
        <w:t>2.</w:t>
      </w:r>
      <w:r>
        <w:rPr>
          <w:rFonts w:hint="eastAsia" w:ascii="宋体" w:hAnsi="宋体" w:cs="宋体"/>
          <w:szCs w:val="21"/>
        </w:rPr>
        <w:t>采购人授权询价小组直接确定成交供应商。</w:t>
      </w:r>
    </w:p>
    <w:p>
      <w:pPr>
        <w:spacing w:line="360" w:lineRule="exact"/>
        <w:ind w:firstLine="420" w:firstLineChars="200"/>
        <w:rPr>
          <w:rFonts w:ascii="宋体" w:hAnsi="宋体" w:cs="宋体"/>
          <w:b/>
          <w:szCs w:val="21"/>
        </w:rPr>
      </w:pPr>
      <w:r>
        <w:rPr>
          <w:rFonts w:hint="eastAsia" w:ascii="宋体" w:hAnsi="宋体" w:cs="宋体"/>
          <w:b/>
          <w:szCs w:val="21"/>
        </w:rPr>
        <w:t>七</w:t>
      </w:r>
      <w:r>
        <w:rPr>
          <w:rFonts w:ascii="宋体" w:hAnsi="宋体" w:cs="宋体"/>
          <w:b/>
          <w:szCs w:val="21"/>
        </w:rPr>
        <w:t>、</w:t>
      </w:r>
      <w:r>
        <w:rPr>
          <w:rFonts w:hint="eastAsia" w:ascii="宋体" w:hAnsi="宋体" w:cs="宋体"/>
          <w:b/>
          <w:szCs w:val="21"/>
        </w:rPr>
        <w:t>成交结果及公示</w:t>
      </w:r>
    </w:p>
    <w:p>
      <w:pPr>
        <w:spacing w:line="360" w:lineRule="exact"/>
        <w:ind w:firstLine="420" w:firstLineChars="200"/>
        <w:rPr>
          <w:rFonts w:ascii="宋体" w:hAnsi="宋体" w:cs="宋体"/>
          <w:szCs w:val="21"/>
        </w:rPr>
      </w:pPr>
      <w:r>
        <w:rPr>
          <w:rFonts w:hint="eastAsia" w:ascii="宋体" w:hAnsi="宋体" w:cs="宋体"/>
          <w:color w:val="auto"/>
          <w:szCs w:val="21"/>
        </w:rPr>
        <w:t>代理机构将成交结果在</w:t>
      </w:r>
      <w:r>
        <w:rPr>
          <w:rFonts w:hint="eastAsia" w:ascii="宋体" w:hAnsi="宋体" w:cs="宋体"/>
          <w:color w:val="auto"/>
          <w:szCs w:val="21"/>
          <w:lang w:eastAsia="zh-CN"/>
        </w:rPr>
        <w:t>江苏尚阳工程管理有限公司</w:t>
      </w:r>
      <w:r>
        <w:rPr>
          <w:rFonts w:hint="eastAsia" w:ascii="宋体" w:hAnsi="宋体" w:cs="宋体"/>
          <w:color w:val="auto"/>
          <w:szCs w:val="21"/>
        </w:rPr>
        <w:t>网站上予以公告。公告期限为1个工作日。</w:t>
      </w:r>
    </w:p>
    <w:p>
      <w:pPr>
        <w:spacing w:line="360" w:lineRule="exact"/>
        <w:ind w:firstLine="420" w:firstLineChars="200"/>
        <w:rPr>
          <w:rFonts w:ascii="宋体" w:hAnsi="宋体" w:cs="宋体"/>
          <w:b/>
          <w:szCs w:val="21"/>
        </w:rPr>
      </w:pPr>
      <w:r>
        <w:rPr>
          <w:rFonts w:hint="eastAsia" w:ascii="宋体" w:hAnsi="宋体" w:cs="宋体"/>
          <w:b/>
          <w:szCs w:val="21"/>
        </w:rPr>
        <w:t>八、成交通知书</w:t>
      </w:r>
    </w:p>
    <w:p>
      <w:pPr>
        <w:spacing w:line="36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pPr>
        <w:spacing w:line="360" w:lineRule="exact"/>
        <w:ind w:firstLine="420" w:firstLineChars="200"/>
        <w:rPr>
          <w:rFonts w:ascii="宋体" w:hAnsi="宋体" w:cs="宋体"/>
          <w:b/>
          <w:szCs w:val="21"/>
        </w:rPr>
      </w:pPr>
      <w:r>
        <w:rPr>
          <w:rFonts w:hint="eastAsia" w:ascii="宋体" w:hAnsi="宋体" w:cs="宋体"/>
          <w:b/>
          <w:szCs w:val="21"/>
        </w:rPr>
        <w:t>九、代理机构服务费</w:t>
      </w:r>
    </w:p>
    <w:p>
      <w:pPr>
        <w:keepNext w:val="0"/>
        <w:keepLines w:val="0"/>
        <w:pageBreakBefore w:val="0"/>
        <w:kinsoku/>
        <w:wordWrap/>
        <w:overflowPunct/>
        <w:topLinePunct w:val="0"/>
        <w:autoSpaceDE/>
        <w:autoSpaceDN/>
        <w:bidi w:val="0"/>
        <w:adjustRightInd/>
        <w:spacing w:line="360" w:lineRule="exact"/>
        <w:ind w:firstLine="420" w:firstLineChars="200"/>
        <w:jc w:val="left"/>
        <w:textAlignment w:val="auto"/>
        <w:rPr>
          <w:rFonts w:ascii="宋体" w:hAnsi="宋体" w:cs="宋体"/>
          <w:b/>
          <w:color w:val="auto"/>
          <w:szCs w:val="21"/>
        </w:rPr>
      </w:pPr>
      <w:r>
        <w:rPr>
          <w:rFonts w:hint="eastAsia" w:ascii="宋体" w:hAnsi="宋体" w:cs="宋体"/>
          <w:b/>
          <w:color w:val="auto"/>
          <w:szCs w:val="21"/>
        </w:rPr>
        <w:t>1.服务费按照下列标准收取并</w:t>
      </w:r>
      <w:r>
        <w:rPr>
          <w:rFonts w:ascii="宋体" w:hAnsi="宋体" w:cs="宋体"/>
          <w:b/>
          <w:color w:val="auto"/>
          <w:szCs w:val="21"/>
        </w:rPr>
        <w:t>由</w:t>
      </w:r>
      <w:r>
        <w:rPr>
          <w:rFonts w:hint="eastAsia" w:ascii="宋体" w:hAnsi="宋体" w:cs="宋体"/>
          <w:b/>
          <w:color w:val="auto"/>
          <w:szCs w:val="21"/>
        </w:rPr>
        <w:t>成交</w:t>
      </w:r>
      <w:r>
        <w:rPr>
          <w:rFonts w:ascii="宋体" w:hAnsi="宋体" w:cs="宋体"/>
          <w:b/>
          <w:color w:val="auto"/>
          <w:szCs w:val="21"/>
        </w:rPr>
        <w:t>供应商承担</w:t>
      </w:r>
      <w:r>
        <w:rPr>
          <w:rFonts w:hint="eastAsia" w:ascii="宋体" w:hAnsi="宋体" w:cs="宋体"/>
          <w:b/>
          <w:color w:val="auto"/>
          <w:szCs w:val="21"/>
        </w:rPr>
        <w:t>，成交</w:t>
      </w:r>
      <w:r>
        <w:rPr>
          <w:rFonts w:ascii="宋体" w:hAnsi="宋体" w:cs="宋体"/>
          <w:b/>
          <w:color w:val="auto"/>
          <w:szCs w:val="21"/>
        </w:rPr>
        <w:t>供应商</w:t>
      </w:r>
      <w:r>
        <w:rPr>
          <w:rFonts w:hint="eastAsia" w:ascii="宋体" w:hAnsi="宋体" w:cs="宋体"/>
          <w:b/>
          <w:color w:val="auto"/>
          <w:szCs w:val="21"/>
        </w:rPr>
        <w:t>应在领取成交通知书时将成交服务费付至</w:t>
      </w:r>
      <w:r>
        <w:rPr>
          <w:rFonts w:hint="eastAsia" w:ascii="宋体" w:hAnsi="宋体" w:cs="宋体"/>
          <w:b/>
          <w:color w:val="auto"/>
          <w:szCs w:val="21"/>
          <w:lang w:eastAsia="zh-CN"/>
        </w:rPr>
        <w:t>采购代理机构</w:t>
      </w:r>
      <w:r>
        <w:rPr>
          <w:rFonts w:hint="eastAsia" w:ascii="宋体" w:hAnsi="宋体" w:cs="宋体"/>
          <w:b/>
          <w:color w:val="auto"/>
          <w:szCs w:val="21"/>
        </w:rPr>
        <w:t>收取询价保证金的帐户</w:t>
      </w:r>
      <w:r>
        <w:rPr>
          <w:rFonts w:hint="eastAsia" w:ascii="宋体" w:hAnsi="宋体" w:cs="宋体"/>
          <w:b/>
          <w:color w:val="auto"/>
          <w:szCs w:val="21"/>
          <w:lang w:val="en-US" w:eastAsia="zh-CN"/>
        </w:rPr>
        <w:t>并备注项目编号</w:t>
      </w:r>
      <w:r>
        <w:rPr>
          <w:rFonts w:hint="eastAsia" w:ascii="宋体" w:hAnsi="宋体" w:cs="宋体"/>
          <w:b/>
          <w:color w:val="auto"/>
          <w:szCs w:val="21"/>
        </w:rPr>
        <w:t>。</w:t>
      </w:r>
      <w:r>
        <w:rPr>
          <w:rFonts w:ascii="宋体" w:hAnsi="宋体" w:cs="宋体"/>
          <w:b/>
          <w:color w:val="auto"/>
          <w:szCs w:val="21"/>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WAAAAZHJzL1BL&#10;AQIUABQAAAAIAIdO4kBhMKCl2AAAAAkBAAAPAAAAAAAAAAEAIAAAADgAAABkcnMvZG93bnJldi54&#10;bWxQSwECFAAUAAAACACHTuJA1CRq2Y8CAAB2BQAADgAAAAAAAAABACAAAAA9AQAAZHJzL2Uyb0Rv&#10;Yy54bWxQSwUGAAAAAAYABgBZAQAAPgY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代理服务收费标准</w:t>
      </w:r>
    </w:p>
    <w:tbl>
      <w:tblPr>
        <w:tblStyle w:val="14"/>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-4445</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35pt;height:134.6pt;width:107.55pt;z-index:251674624;mso-width-relative:page;mso-height-relative:page;" filled="f" stroked="t" coordsize="21600,21600" o:gfxdata="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bjM8R9QAAAAIAQAADwAAAAAAAAABACAAAAA4AAAAZHJzL2Rvd25yZXYueG1sUEsBAhQA&#10;FAAAAAgAh07iQE/O6vrgAQAAhAMAAA4AAAAAAAAAAQAgAAAAOQEAAGRycy9lMm9Eb2MueG1sUEsF&#10;BgAAAAAGAAYAWQEAAIsFAAAAAA==&#10;">
                      <v:fill on="f" focussize="0,0"/>
                      <v:stroke color="#000000" joinstyle="round"/>
                      <v:imagedata o:title=""/>
                      <o:lock v:ext="edit" aspectratio="f"/>
                    </v:line>
                  </w:pict>
                </mc:Fallback>
              </mc:AlternateContent>
            </w:r>
            <w:r>
              <w:rPr>
                <w:rFonts w:ascii="宋体" w:hAnsi="宋体" w:cs="宋体"/>
                <w:bCs/>
                <w:szCs w:val="21"/>
              </w:rPr>
              <mc:AlternateContent>
                <mc:Choice Requires="wps">
                  <w:drawing>
                    <wp:anchor distT="0" distB="0" distL="114300" distR="114300" simplePos="0" relativeHeight="251672576" behindDoc="0" locked="0" layoutInCell="1" allowOverlap="1">
                      <wp:simplePos x="0" y="0"/>
                      <wp:positionH relativeFrom="column">
                        <wp:posOffset>-112395</wp:posOffset>
                      </wp:positionH>
                      <wp:positionV relativeFrom="paragraph">
                        <wp:posOffset>-4445</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85pt;margin-top:-0.35pt;height:0pt;width:0.05pt;z-index:251672576;mso-width-relative:page;mso-height-relative:page;" filled="f" stroked="t" coordsize="21600,21600" o:gfxdata="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DeiUFN0wAAAAcBAAAPAAAA&#10;AAAAAAEAIAAAADgAAABkcnMvZG93bnJldi54bWxQSwECFAAUAAAACACHTuJA+NTq2csBAABmAwAA&#10;DgAAAAAAAAABACAAAAA4AQAAZHJzL2Uyb0RvYy54bWxQSwUGAAAAAAYABgBZAQAAdQUAAAAA&#10;">
                      <v:fill on="f" focussize="0,0"/>
                      <v:stroke color="#000000" joinstyle="round"/>
                      <v:imagedata o:title=""/>
                      <o:lock v:ext="edit" aspectratio="f"/>
                    </v:line>
                  </w:pict>
                </mc:Fallback>
              </mc:AlternateConten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mc:AlternateContent>
                <mc:Choice Requires="wps">
                  <w:drawing>
                    <wp:anchor distT="0" distB="0" distL="114300" distR="114300" simplePos="0" relativeHeight="251673600" behindDoc="0" locked="0" layoutInCell="1" allowOverlap="1">
                      <wp:simplePos x="0" y="0"/>
                      <wp:positionH relativeFrom="column">
                        <wp:posOffset>-82550</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pt;margin-top:7.15pt;height:83.05pt;width:141.1pt;z-index:251673600;mso-width-relative:page;mso-height-relative:page;" filled="f" stroked="t" coordsize="21600,21600" o:gfxdata="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D4LNoH1QAAAAoBAAAPAAAAAAAAAAEAIAAAADgAAABkcnMvZG93bnJldi54bWxQSwECFAAU&#10;AAAACACHTuJACM2p694BAACEAwAADgAAAAAAAAABACAAAAA6AQAAZHJzL2Uyb0RvYy54bWxQSwUG&#10;AAAAAAYABgBZAQAAigUAAAAA&#10;">
                      <v:fill on="f" focussize="0,0"/>
                      <v:stroke color="#000000" joinstyle="round"/>
                      <v:imagedata o:title=""/>
                      <o:lock v:ext="edit" aspectratio="f"/>
                    </v:line>
                  </w:pict>
                </mc:Fallback>
              </mc:AlternateConten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410" w:type="dxa"/>
            <w:vAlign w:val="center"/>
          </w:tcPr>
          <w:p>
            <w:pPr>
              <w:spacing w:line="440" w:lineRule="exact"/>
              <w:jc w:val="center"/>
              <w:rPr>
                <w:rFonts w:ascii="宋体" w:hAnsi="宋体" w:cs="宋体"/>
                <w:bCs/>
                <w:szCs w:val="21"/>
              </w:rPr>
            </w:pPr>
            <w:r>
              <w:rPr>
                <w:rFonts w:hint="eastAsia" w:ascii="宋体" w:hAnsi="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410"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1.1</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410"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410"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 xml:space="preserve">（1）成交服务收费按差额定率累进法计算。 </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（2）成交服务收费按上述计算方法不足人民币3000元的，按人民币3000元收取。</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（3）评委费由成交单位按实支付给招标代理机构。</w:t>
      </w:r>
    </w:p>
    <w:p>
      <w:pPr>
        <w:spacing w:line="360" w:lineRule="exact"/>
        <w:ind w:firstLine="420" w:firstLineChars="200"/>
        <w:rPr>
          <w:rFonts w:ascii="宋体" w:hAnsi="宋体" w:cs="宋体"/>
          <w:b/>
          <w:color w:val="FF0000"/>
          <w:szCs w:val="21"/>
        </w:rPr>
      </w:pPr>
      <w:r>
        <w:rPr>
          <w:rFonts w:hint="eastAsia" w:ascii="宋体" w:hAnsi="宋体" w:cs="宋体"/>
          <w:b/>
          <w:color w:val="auto"/>
          <w:szCs w:val="21"/>
        </w:rPr>
        <w:t>十、</w:t>
      </w:r>
      <w:r>
        <w:rPr>
          <w:rFonts w:ascii="宋体" w:hAnsi="宋体" w:cs="宋体"/>
          <w:b/>
          <w:color w:val="auto"/>
          <w:szCs w:val="21"/>
        </w:rPr>
        <w:t>履约保证金</w:t>
      </w:r>
    </w:p>
    <w:p>
      <w:pPr>
        <w:pStyle w:val="4"/>
        <w:overflowPunct w:val="0"/>
        <w:spacing w:line="360" w:lineRule="exact"/>
        <w:ind w:firstLine="436" w:firstLineChars="208"/>
        <w:rPr>
          <w:rFonts w:hAnsi="宋体" w:cs="宋体"/>
          <w:sz w:val="21"/>
          <w:szCs w:val="21"/>
          <w:highlight w:val="none"/>
        </w:rPr>
      </w:pPr>
      <w:r>
        <w:rPr>
          <w:rFonts w:hAnsi="宋体" w:cs="宋体"/>
          <w:sz w:val="21"/>
          <w:szCs w:val="21"/>
          <w:highlight w:val="none"/>
        </w:rPr>
        <w:t>1.</w:t>
      </w:r>
      <w:r>
        <w:rPr>
          <w:rFonts w:hint="eastAsia" w:hAnsi="宋体" w:cs="宋体"/>
          <w:sz w:val="21"/>
          <w:szCs w:val="21"/>
          <w:highlight w:val="none"/>
        </w:rPr>
        <w:t>成交供应商应</w:t>
      </w:r>
      <w:r>
        <w:rPr>
          <w:rFonts w:hint="eastAsia" w:hAnsi="宋体" w:cs="宋体"/>
          <w:bCs/>
          <w:sz w:val="21"/>
          <w:szCs w:val="21"/>
          <w:highlight w:val="none"/>
        </w:rPr>
        <w:t>在合同签订前</w:t>
      </w:r>
      <w:r>
        <w:rPr>
          <w:rFonts w:hint="eastAsia" w:hAnsi="宋体" w:cs="宋体"/>
          <w:sz w:val="21"/>
          <w:szCs w:val="21"/>
          <w:highlight w:val="none"/>
        </w:rPr>
        <w:t>向</w:t>
      </w:r>
      <w:r>
        <w:rPr>
          <w:rFonts w:hint="eastAsia" w:hAnsi="宋体" w:cs="宋体"/>
          <w:b/>
          <w:sz w:val="21"/>
          <w:szCs w:val="21"/>
          <w:highlight w:val="none"/>
        </w:rPr>
        <w:t>采购人</w:t>
      </w:r>
      <w:r>
        <w:rPr>
          <w:rFonts w:hint="eastAsia" w:hAnsi="宋体" w:cs="宋体"/>
          <w:sz w:val="21"/>
          <w:szCs w:val="21"/>
          <w:highlight w:val="none"/>
        </w:rPr>
        <w:t>提供金额为合同</w:t>
      </w:r>
      <w:r>
        <w:rPr>
          <w:rFonts w:hint="eastAsia" w:hAnsi="宋体" w:cs="宋体"/>
          <w:color w:val="auto"/>
          <w:sz w:val="21"/>
          <w:szCs w:val="21"/>
          <w:highlight w:val="none"/>
        </w:rPr>
        <w:t>总价格</w:t>
      </w:r>
      <w:r>
        <w:rPr>
          <w:rFonts w:hAnsi="宋体" w:cs="宋体"/>
          <w:color w:val="auto"/>
          <w:sz w:val="21"/>
          <w:szCs w:val="21"/>
          <w:highlight w:val="none"/>
        </w:rPr>
        <w:t>5%</w:t>
      </w:r>
      <w:r>
        <w:rPr>
          <w:rFonts w:hint="eastAsia" w:hAnsi="宋体" w:cs="宋体"/>
          <w:color w:val="auto"/>
          <w:sz w:val="21"/>
          <w:szCs w:val="21"/>
          <w:highlight w:val="none"/>
        </w:rPr>
        <w:t>的履约保证金</w:t>
      </w:r>
      <w:r>
        <w:rPr>
          <w:rFonts w:hint="eastAsia" w:hAnsi="宋体" w:cs="宋体"/>
          <w:sz w:val="21"/>
          <w:szCs w:val="21"/>
          <w:highlight w:val="none"/>
        </w:rPr>
        <w:t>。</w:t>
      </w:r>
    </w:p>
    <w:p>
      <w:pPr>
        <w:pStyle w:val="4"/>
        <w:overflowPunct w:val="0"/>
        <w:spacing w:line="360" w:lineRule="exact"/>
        <w:ind w:firstLine="436" w:firstLineChars="208"/>
        <w:rPr>
          <w:rFonts w:hAnsi="宋体" w:cs="宋体"/>
          <w:b/>
          <w:sz w:val="21"/>
          <w:szCs w:val="21"/>
          <w:highlight w:val="none"/>
        </w:rPr>
      </w:pPr>
      <w:r>
        <w:rPr>
          <w:rFonts w:hAnsi="宋体" w:cs="宋体"/>
          <w:sz w:val="21"/>
          <w:szCs w:val="21"/>
          <w:highlight w:val="none"/>
        </w:rPr>
        <w:t>2.</w:t>
      </w:r>
      <w:r>
        <w:rPr>
          <w:rFonts w:hint="eastAsia" w:hAnsi="宋体" w:cs="宋体"/>
          <w:b/>
          <w:sz w:val="21"/>
          <w:szCs w:val="21"/>
          <w:highlight w:val="none"/>
        </w:rPr>
        <w:t>履约保证金将在项目结束后15日内（无息）退还成交供应商。</w:t>
      </w:r>
    </w:p>
    <w:p>
      <w:pPr>
        <w:spacing w:line="360" w:lineRule="exact"/>
        <w:ind w:firstLine="420" w:firstLineChars="200"/>
        <w:rPr>
          <w:rFonts w:ascii="宋体" w:hAnsi="宋体" w:cs="宋体"/>
          <w:b/>
          <w:szCs w:val="21"/>
        </w:rPr>
      </w:pPr>
      <w:r>
        <w:rPr>
          <w:rFonts w:hint="eastAsia" w:ascii="宋体" w:hAnsi="宋体" w:cs="宋体"/>
          <w:b/>
          <w:szCs w:val="21"/>
        </w:rPr>
        <w:t>十一、合同签订</w:t>
      </w:r>
    </w:p>
    <w:p>
      <w:pPr>
        <w:spacing w:line="360" w:lineRule="exact"/>
        <w:ind w:firstLine="420" w:firstLineChars="200"/>
        <w:rPr>
          <w:rFonts w:hint="eastAsia" w:ascii="宋体" w:hAnsi="宋体" w:cs="宋体"/>
          <w:szCs w:val="21"/>
        </w:rPr>
      </w:pPr>
      <w:r>
        <w:rPr>
          <w:rFonts w:hint="eastAsia" w:ascii="宋体" w:hAnsi="宋体" w:cs="宋体"/>
          <w:szCs w:val="21"/>
        </w:rPr>
        <w:t>成交供应商应在</w:t>
      </w:r>
      <w:r>
        <w:rPr>
          <w:rFonts w:ascii="宋体" w:hAnsi="宋体" w:cs="宋体"/>
          <w:szCs w:val="21"/>
        </w:rPr>
        <w:t>成交通知书发出之日起三十日内</w:t>
      </w:r>
      <w:r>
        <w:rPr>
          <w:rFonts w:hint="eastAsia" w:ascii="宋体" w:hAnsi="宋体" w:cs="宋体"/>
          <w:szCs w:val="21"/>
        </w:rPr>
        <w:t>按成交通知书规定的时间、地点与采购人签订采购合同。</w:t>
      </w:r>
    </w:p>
    <w:p>
      <w:pPr>
        <w:widowControl/>
        <w:snapToGrid w:val="0"/>
        <w:spacing w:line="360" w:lineRule="exact"/>
        <w:ind w:firstLine="420" w:firstLineChars="200"/>
        <w:jc w:val="lef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kern w:val="0"/>
          <w:szCs w:val="21"/>
        </w:rPr>
        <w:t>十</w:t>
      </w:r>
      <w:r>
        <w:rPr>
          <w:rFonts w:hint="eastAsia" w:asciiTheme="minorEastAsia" w:hAnsiTheme="minorEastAsia" w:eastAsiaTheme="minorEastAsia" w:cstheme="minorEastAsia"/>
          <w:b/>
          <w:bCs/>
          <w:kern w:val="0"/>
          <w:szCs w:val="21"/>
          <w:lang w:eastAsia="zh-CN"/>
        </w:rPr>
        <w:t>二</w:t>
      </w:r>
      <w:r>
        <w:rPr>
          <w:rFonts w:hint="eastAsia" w:asciiTheme="minorEastAsia" w:hAnsiTheme="minorEastAsia" w:eastAsiaTheme="minorEastAsia" w:cstheme="minorEastAsia"/>
          <w:b/>
          <w:bCs/>
          <w:szCs w:val="21"/>
        </w:rPr>
        <w:t>、合同主要条款</w:t>
      </w:r>
    </w:p>
    <w:p>
      <w:pPr>
        <w:spacing w:line="40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b/>
          <w:color w:val="000000"/>
          <w:szCs w:val="21"/>
          <w:lang w:val="zh-CN"/>
        </w:rPr>
        <w:t>采购人（以下称甲</w:t>
      </w:r>
      <w:r>
        <w:rPr>
          <w:rFonts w:hint="eastAsia" w:asciiTheme="minorEastAsia" w:hAnsiTheme="minorEastAsia" w:eastAsiaTheme="minorEastAsia" w:cstheme="minorEastAsia"/>
          <w:b/>
          <w:color w:val="000000"/>
          <w:szCs w:val="21"/>
        </w:rPr>
        <w:t xml:space="preserve">方）:                       </w:t>
      </w:r>
      <w:r>
        <w:rPr>
          <w:rFonts w:hint="eastAsia" w:asciiTheme="minorEastAsia" w:hAnsiTheme="minorEastAsia" w:eastAsiaTheme="minorEastAsia" w:cstheme="minorEastAsia"/>
          <w:color w:val="000000"/>
          <w:szCs w:val="21"/>
        </w:rPr>
        <w:t>合同编号：</w:t>
      </w:r>
    </w:p>
    <w:p>
      <w:pPr>
        <w:spacing w:line="400" w:lineRule="exact"/>
        <w:ind w:firstLine="420" w:firstLineChars="200"/>
        <w:rPr>
          <w:rFonts w:hint="eastAsia" w:asciiTheme="minorEastAsia" w:hAnsiTheme="minorEastAsia" w:eastAsiaTheme="minorEastAsia" w:cstheme="minorEastAsia"/>
          <w:color w:val="000000"/>
          <w:szCs w:val="21"/>
          <w:u w:val="single"/>
        </w:rPr>
      </w:pPr>
      <w:r>
        <w:rPr>
          <w:rFonts w:hint="eastAsia" w:asciiTheme="minorEastAsia" w:hAnsiTheme="minorEastAsia" w:eastAsiaTheme="minorEastAsia" w:cstheme="minorEastAsia"/>
          <w:b/>
          <w:color w:val="000000"/>
          <w:szCs w:val="21"/>
        </w:rPr>
        <w:t>供应商（</w:t>
      </w:r>
      <w:r>
        <w:rPr>
          <w:rFonts w:hint="eastAsia" w:asciiTheme="minorEastAsia" w:hAnsiTheme="minorEastAsia" w:eastAsiaTheme="minorEastAsia" w:cstheme="minorEastAsia"/>
          <w:b/>
          <w:color w:val="000000"/>
          <w:szCs w:val="21"/>
          <w:lang w:val="zh-CN"/>
        </w:rPr>
        <w:t>以下称</w:t>
      </w:r>
      <w:r>
        <w:rPr>
          <w:rFonts w:hint="eastAsia" w:asciiTheme="minorEastAsia" w:hAnsiTheme="minorEastAsia" w:eastAsiaTheme="minorEastAsia" w:cstheme="minorEastAsia"/>
          <w:b/>
          <w:color w:val="000000"/>
          <w:szCs w:val="21"/>
        </w:rPr>
        <w:t xml:space="preserve">乙方）:                       </w:t>
      </w:r>
      <w:r>
        <w:rPr>
          <w:rFonts w:hint="eastAsia" w:asciiTheme="minorEastAsia" w:hAnsiTheme="minorEastAsia" w:eastAsiaTheme="minorEastAsia" w:cstheme="minorEastAsia"/>
          <w:color w:val="000000"/>
          <w:szCs w:val="21"/>
        </w:rPr>
        <w:t>签订地点：</w:t>
      </w:r>
    </w:p>
    <w:p>
      <w:pPr>
        <w:autoSpaceDE w:val="0"/>
        <w:autoSpaceDN w:val="0"/>
        <w:adjustRightInd w:val="0"/>
        <w:spacing w:line="400" w:lineRule="exact"/>
        <w:ind w:firstLine="4620" w:firstLineChars="2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color w:val="000000"/>
          <w:szCs w:val="21"/>
        </w:rPr>
        <w:t xml:space="preserve">合同时间: </w:t>
      </w:r>
      <w:r>
        <w:rPr>
          <w:rFonts w:hint="eastAsia" w:asciiTheme="minorEastAsia" w:hAnsiTheme="minorEastAsia" w:eastAsiaTheme="minorEastAsia" w:cstheme="minorEastAsia"/>
          <w:color w:val="000000"/>
          <w:szCs w:val="21"/>
          <w:u w:val="single"/>
        </w:rPr>
        <w:t xml:space="preserve">    年   月   日</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甲乙双方依据《</w:t>
      </w:r>
      <w:r>
        <w:rPr>
          <w:rFonts w:hint="eastAsia" w:asciiTheme="minorEastAsia" w:hAnsiTheme="minorEastAsia" w:eastAsiaTheme="minorEastAsia" w:cstheme="minorEastAsia"/>
          <w:color w:val="auto"/>
          <w:sz w:val="21"/>
          <w:szCs w:val="21"/>
          <w:lang w:eastAsia="zh-CN"/>
        </w:rPr>
        <w:t>中华人民共和国民法典</w:t>
      </w:r>
      <w:r>
        <w:rPr>
          <w:rFonts w:hint="eastAsia" w:asciiTheme="minorEastAsia" w:hAnsiTheme="minorEastAsia" w:eastAsiaTheme="minorEastAsia" w:cstheme="minorEastAsia"/>
          <w:color w:val="000000"/>
          <w:szCs w:val="21"/>
        </w:rPr>
        <w:t>》以及有关法律、法规的规定，经协商一致，订立本合同，以便共同遵守。</w:t>
      </w:r>
    </w:p>
    <w:p>
      <w:pPr>
        <w:spacing w:line="360" w:lineRule="exact"/>
        <w:ind w:firstLine="420"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第一条 合同标的</w:t>
      </w:r>
    </w:p>
    <w:p>
      <w:pPr>
        <w:widowControl/>
        <w:adjustRightInd w:val="0"/>
        <w:spacing w:line="360" w:lineRule="exact"/>
        <w:ind w:firstLine="420" w:firstLineChars="200"/>
        <w:jc w:val="left"/>
        <w:rPr>
          <w:rFonts w:hint="eastAsia" w:asciiTheme="minorEastAsia" w:hAnsiTheme="minorEastAsia" w:eastAsiaTheme="minorEastAsia" w:cstheme="minorEastAsia"/>
          <w:color w:val="000000"/>
          <w:kern w:val="0"/>
          <w:szCs w:val="21"/>
          <w:lang w:val="zh-CN"/>
        </w:rPr>
      </w:pPr>
      <w:r>
        <w:rPr>
          <w:rFonts w:hint="eastAsia" w:asciiTheme="minorEastAsia" w:hAnsiTheme="minorEastAsia" w:eastAsiaTheme="minorEastAsia" w:cstheme="minorEastAsia"/>
          <w:color w:val="000000"/>
          <w:kern w:val="0"/>
          <w:szCs w:val="21"/>
          <w:lang w:val="zh-CN"/>
        </w:rPr>
        <w:t>乙方根据甲方需求提供下列服务：         ，</w:t>
      </w:r>
      <w:r>
        <w:rPr>
          <w:rFonts w:hint="eastAsia" w:asciiTheme="minorEastAsia" w:hAnsiTheme="minorEastAsia" w:eastAsiaTheme="minorEastAsia" w:cstheme="minorEastAsia"/>
          <w:szCs w:val="21"/>
        </w:rPr>
        <w:t>系指根据合同规定乙方须承担与服务有关的所有辅助服务</w:t>
      </w:r>
      <w:r>
        <w:rPr>
          <w:rFonts w:hint="eastAsia" w:asciiTheme="minorEastAsia" w:hAnsiTheme="minorEastAsia" w:eastAsiaTheme="minorEastAsia" w:cstheme="minorEastAsia"/>
          <w:color w:val="000000"/>
          <w:kern w:val="0"/>
          <w:szCs w:val="21"/>
          <w:lang w:val="zh-CN"/>
        </w:rPr>
        <w:t>。</w:t>
      </w:r>
    </w:p>
    <w:p>
      <w:pPr>
        <w:spacing w:line="360" w:lineRule="exact"/>
        <w:ind w:firstLine="420"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第二条 合同价格</w:t>
      </w:r>
    </w:p>
    <w:p>
      <w:pPr>
        <w:spacing w:line="360" w:lineRule="exact"/>
        <w:ind w:firstLine="420" w:firstLineChars="200"/>
        <w:jc w:val="left"/>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签约合同总价（人民币，下同）：</w:t>
      </w:r>
      <w:r>
        <w:rPr>
          <w:rFonts w:hint="eastAsia" w:asciiTheme="minorEastAsia" w:hAnsiTheme="minorEastAsia" w:eastAsiaTheme="minorEastAsia" w:cstheme="minorEastAsia"/>
          <w:b/>
          <w:color w:val="000000"/>
          <w:szCs w:val="21"/>
          <w:u w:val="single"/>
        </w:rPr>
        <w:t xml:space="preserve">             元</w:t>
      </w:r>
      <w:r>
        <w:rPr>
          <w:rFonts w:hint="eastAsia" w:asciiTheme="minorEastAsia" w:hAnsiTheme="minorEastAsia" w:eastAsiaTheme="minorEastAsia" w:cstheme="minorEastAsia"/>
          <w:b/>
          <w:color w:val="000000"/>
          <w:szCs w:val="21"/>
        </w:rPr>
        <w:t xml:space="preserve">（小写       ）。 </w:t>
      </w:r>
    </w:p>
    <w:p>
      <w:pPr>
        <w:widowControl/>
        <w:snapToGrid w:val="0"/>
        <w:spacing w:line="360" w:lineRule="exact"/>
        <w:ind w:firstLine="420" w:firstLineChars="200"/>
        <w:jc w:val="left"/>
        <w:rPr>
          <w:rFonts w:hint="eastAsia"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auto"/>
          <w:szCs w:val="21"/>
        </w:rPr>
        <w:t>本项目合同总价包括</w:t>
      </w:r>
      <w:r>
        <w:rPr>
          <w:rFonts w:hint="eastAsia" w:asciiTheme="minorEastAsia" w:hAnsiTheme="minorEastAsia" w:eastAsiaTheme="minorEastAsia" w:cstheme="minorEastAsia"/>
          <w:color w:val="auto"/>
          <w:szCs w:val="21"/>
          <w:lang w:val="en-US" w:eastAsia="zh-CN"/>
        </w:rPr>
        <w:t>询价通知书</w:t>
      </w:r>
      <w:r>
        <w:rPr>
          <w:rFonts w:hint="eastAsia" w:asciiTheme="minorEastAsia" w:hAnsiTheme="minorEastAsia" w:eastAsiaTheme="minorEastAsia" w:cstheme="minorEastAsia"/>
          <w:color w:val="auto"/>
          <w:szCs w:val="21"/>
        </w:rPr>
        <w:t>及其准备（包括现场踏勘、技术核对等）、货物、技术资料、检验、包装、发货、运输、装卸至现场指定地点、安装调试、技术指导培训、质保期及维保服务和询价通知书所要求的相关服务等全部内容。甲方不再支付其他任何费用。</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本合同总价款还包含乙方应当提供的伴随服务/售后服务费用。</w:t>
      </w:r>
    </w:p>
    <w:p>
      <w:pPr>
        <w:spacing w:line="360" w:lineRule="exact"/>
        <w:ind w:firstLine="420"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第三条 组成本合同的有关文件</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 xml:space="preserve">（1）询价通知书（编号：   ）             （2）乙方提供的询价响应文件； </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（3）成交通知书；                        （4）甲乙双方商定的其他文件等。</w:t>
      </w:r>
    </w:p>
    <w:p>
      <w:pPr>
        <w:adjustRightInd w:val="0"/>
        <w:snapToGrid w:val="0"/>
        <w:spacing w:line="360" w:lineRule="exact"/>
        <w:ind w:firstLine="42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第四条 履约保证金</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1.乙方应按询价通知书的约定提供相应的履约保证金</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2.如乙方未能履行合同规定的义务，甲方有权从履约保证金中直接扣取。</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3.履约保证金待合同全部履行完毕后全额无息退回。</w:t>
      </w:r>
    </w:p>
    <w:p>
      <w:pPr>
        <w:adjustRightInd w:val="0"/>
        <w:snapToGrid w:val="0"/>
        <w:spacing w:line="360" w:lineRule="exact"/>
        <w:ind w:firstLine="42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第五条 合同款结算及支付</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1.本合同项下所有款项均以人民币支付。</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2.本合同项下的采购资金由甲方自行支付，乙方向甲方开具发票。</w:t>
      </w:r>
    </w:p>
    <w:p>
      <w:pPr>
        <w:adjustRightInd w:val="0"/>
        <w:snapToGrid w:val="0"/>
        <w:spacing w:line="36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3.结算原则：按实结算。</w:t>
      </w:r>
    </w:p>
    <w:p>
      <w:pPr>
        <w:adjustRightInd w:val="0"/>
        <w:snapToGrid w:val="0"/>
        <w:spacing w:line="360" w:lineRule="exact"/>
        <w:ind w:firstLine="420" w:firstLineChars="200"/>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4.付款方式：按实际数量进行结算。商品到货且验收合格后付清货款。</w:t>
      </w:r>
    </w:p>
    <w:p>
      <w:pPr>
        <w:adjustRightInd w:val="0"/>
        <w:snapToGrid w:val="0"/>
        <w:spacing w:line="360" w:lineRule="exact"/>
        <w:ind w:firstLine="420" w:firstLineChars="200"/>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b/>
          <w:color w:val="auto"/>
          <w:szCs w:val="21"/>
        </w:rPr>
        <w:t>第六条 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3.乙方所交付的货物品种、型号、规格不符合合同规定的，甲方有权拒收，同时有权解除合同，全部履约保证金不予退还，解除合同的通知自发出之日生效。</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5.乙方未按本合同规定向甲方交付履约保证金的，甲方有权拒绝签订本合同，同时乙方应按应交付履约保证金的100%向甲方支付违约金。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6.乙方未按本合同的规定和“服务承诺”提供伴随服务/售后服务的，甲方有权提前解除本合同，同时乙方应按合同总价款的5 %向甲方承担违约责任。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8.乙方属虚假承诺，或经权威部门监测提供的货物不能满足询价通知书要求，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9.其他未尽事宜，以《</w:t>
      </w:r>
      <w:r>
        <w:rPr>
          <w:rFonts w:hint="eastAsia" w:asciiTheme="minorEastAsia" w:hAnsiTheme="minorEastAsia" w:eastAsiaTheme="minorEastAsia" w:cstheme="minorEastAsia"/>
          <w:color w:val="auto"/>
          <w:sz w:val="21"/>
          <w:szCs w:val="21"/>
          <w:lang w:eastAsia="zh-CN"/>
        </w:rPr>
        <w:t>中华人民共和国民法典</w:t>
      </w:r>
      <w:r>
        <w:rPr>
          <w:rFonts w:hint="eastAsia" w:asciiTheme="minorEastAsia" w:hAnsiTheme="minorEastAsia" w:eastAsiaTheme="minorEastAsia" w:cstheme="minorEastAsia"/>
        </w:rPr>
        <w:t>》等有关法律法规规定为准，无相关规定的，双方协商解决。</w:t>
      </w:r>
    </w:p>
    <w:p>
      <w:pPr>
        <w:adjustRightInd w:val="0"/>
        <w:snapToGrid w:val="0"/>
        <w:spacing w:line="360" w:lineRule="exact"/>
        <w:ind w:firstLine="42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第七条 合同的变更和终止</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1.本合同一经签订，甲乙双方不得擅自变更、中止或终止合同。</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第八条 合同的转让</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乙方不得擅自部分或全部转让其应履行的合同义务。</w:t>
      </w:r>
    </w:p>
    <w:p>
      <w:pPr>
        <w:adjustRightInd w:val="0"/>
        <w:snapToGrid w:val="0"/>
        <w:spacing w:line="360" w:lineRule="exact"/>
        <w:ind w:firstLine="42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第九条 不可抗力</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甲、乙方中任何一方，因不可抗力不能按时或完全履行合同的，应及时通知对方，并在</w:t>
      </w:r>
      <w:r>
        <w:rPr>
          <w:rFonts w:hint="eastAsia" w:asciiTheme="minorEastAsia" w:hAnsiTheme="minorEastAsia" w:eastAsiaTheme="minorEastAsia" w:cstheme="minorEastAsia"/>
          <w:szCs w:val="21"/>
          <w:u w:val="single"/>
        </w:rPr>
        <w:t xml:space="preserve">   个</w:t>
      </w:r>
      <w:r>
        <w:rPr>
          <w:rFonts w:hint="eastAsia" w:asciiTheme="minorEastAsia" w:hAnsiTheme="minorEastAsia" w:eastAsiaTheme="minorEastAsia" w:cstheme="minorEastAsia"/>
          <w:szCs w:val="21"/>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3" w:firstLineChars="201"/>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b/>
          <w:color w:val="auto"/>
          <w:szCs w:val="21"/>
        </w:rPr>
        <w:t>第十条 质量问题或缺陷的索赔</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不予退还全部履约保证金，并有权按照合同总额5%标准向乙方主张违约金；或者有权安排第三方解决货物质量或缺陷问题，因此产生的所有费用全部由乙方承担，甲方可以在应付乙方的货款中直接扣除，同时甲方不予退还全部履约保证金，并有权按照合同总额5%标准向乙方主张违约金。若上述违约金不足以弥补甲方直接损失和间接损失，则乙方应赔偿甲方所有损失。</w:t>
      </w:r>
    </w:p>
    <w:p>
      <w:pPr>
        <w:adjustRightInd w:val="0"/>
        <w:snapToGrid w:val="0"/>
        <w:spacing w:line="36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甲方因主张上述权利而支出的所有合理费用，包括但不限于律师费、诉讼费、鉴定费、差旅费、保函费等，均由乙方承担。</w:t>
      </w:r>
    </w:p>
    <w:p>
      <w:pPr>
        <w:adjustRightInd w:val="0"/>
        <w:snapToGrid w:val="0"/>
        <w:spacing w:line="360" w:lineRule="exact"/>
        <w:ind w:firstLine="42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第十一条 争议的解决</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（1）向甲方所在地人民法院提起诉讼；</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（2）向甲方所在地仲裁委员会按其仲裁规则申请仲裁。</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如没有约定，默认采取第2种方式解决争议。</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2.在法院审理和仲裁期间，除有争议部分外，本合同其他部分应继续履行。</w:t>
      </w:r>
    </w:p>
    <w:p>
      <w:pPr>
        <w:adjustRightInd w:val="0"/>
        <w:snapToGrid w:val="0"/>
        <w:spacing w:line="360" w:lineRule="exact"/>
        <w:ind w:firstLine="42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 xml:space="preserve">第十二条 诚实信用 </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乙方应诚实信用，严格按照询价通知书要求和</w:t>
      </w:r>
      <w:r>
        <w:rPr>
          <w:rFonts w:hint="eastAsia" w:asciiTheme="minorEastAsia" w:hAnsiTheme="minorEastAsia" w:eastAsiaTheme="minorEastAsia" w:cstheme="minorEastAsia"/>
          <w:szCs w:val="21"/>
          <w:lang w:val="en-US" w:eastAsia="zh-CN"/>
        </w:rPr>
        <w:t>服务</w:t>
      </w:r>
      <w:r>
        <w:rPr>
          <w:rFonts w:hint="eastAsia" w:asciiTheme="minorEastAsia" w:hAnsiTheme="minorEastAsia" w:eastAsiaTheme="minorEastAsia" w:cstheme="minorEastAsia"/>
          <w:szCs w:val="21"/>
        </w:rPr>
        <w:t>承诺履行合同，不向甲方进行商业贿赂或者提供不正当利益。</w:t>
      </w:r>
    </w:p>
    <w:p>
      <w:pPr>
        <w:adjustRightInd w:val="0"/>
        <w:snapToGrid w:val="0"/>
        <w:spacing w:line="360" w:lineRule="exact"/>
        <w:ind w:firstLine="42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第十三 合同生效及其他</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2.本合同一式伍份，甲乙双方各执贰份，</w:t>
      </w:r>
      <w:r>
        <w:rPr>
          <w:rFonts w:hint="eastAsia" w:asciiTheme="minorEastAsia" w:hAnsiTheme="minorEastAsia" w:eastAsiaTheme="minorEastAsia" w:cstheme="minorEastAsia"/>
          <w:szCs w:val="21"/>
          <w:lang w:val="en-US" w:eastAsia="zh-CN"/>
        </w:rPr>
        <w:t>见证方</w:t>
      </w:r>
      <w:r>
        <w:rPr>
          <w:rFonts w:hint="eastAsia" w:asciiTheme="minorEastAsia" w:hAnsiTheme="minorEastAsia" w:eastAsiaTheme="minorEastAsia" w:cstheme="minorEastAsia"/>
          <w:szCs w:val="21"/>
        </w:rPr>
        <w:t>执壹份存档。</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3.本合同应按照中华人民共和国的现行法律进行解释。</w:t>
      </w: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    方：                               乙    方：</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单位名称（章）：                          单位名称（章）：</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单位地址：                               单位地址：</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法定代表人：       委托代理人：          法定代表人：     委托代理人：                            </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                                   电话：            传真：</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传真：                                   开户银行：        帐号：                                                                                 </w:t>
      </w: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0"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见证方：</w:t>
      </w:r>
    </w:p>
    <w:p>
      <w:pPr>
        <w:spacing w:line="360" w:lineRule="exact"/>
        <w:ind w:firstLine="420" w:firstLineChars="200"/>
        <w:rPr>
          <w:rFonts w:hint="eastAsia" w:asciiTheme="minorEastAsia" w:hAnsiTheme="minorEastAsia" w:eastAsiaTheme="minorEastAsia" w:cstheme="minorEastAsia"/>
          <w:b/>
          <w:bCs/>
          <w:szCs w:val="21"/>
          <w:u w:val="single"/>
          <w:lang w:eastAsia="zh-CN"/>
        </w:rPr>
      </w:pPr>
      <w:r>
        <w:rPr>
          <w:rFonts w:hint="eastAsia" w:asciiTheme="minorEastAsia" w:hAnsiTheme="minorEastAsia" w:eastAsiaTheme="minorEastAsia" w:cstheme="minorEastAsia"/>
          <w:szCs w:val="21"/>
        </w:rPr>
        <w:t>代理机构（章）：</w:t>
      </w:r>
      <w:r>
        <w:rPr>
          <w:rFonts w:hint="eastAsia" w:asciiTheme="minorEastAsia" w:hAnsiTheme="minorEastAsia" w:eastAsiaTheme="minorEastAsia" w:cstheme="minorEastAsia"/>
          <w:b/>
          <w:bCs/>
          <w:szCs w:val="21"/>
          <w:u w:val="single"/>
          <w:lang w:eastAsia="zh-CN"/>
        </w:rPr>
        <w:t>江苏尚阳工程管理有限公司</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21"/>
        </w:rPr>
        <w:t>经办人：                               电  话</w:t>
      </w:r>
      <w:r>
        <w:rPr>
          <w:rFonts w:hint="eastAsia" w:asciiTheme="minorEastAsia" w:hAnsiTheme="minorEastAsia" w:eastAsiaTheme="minorEastAsia" w:cstheme="minorEastAsia"/>
          <w:szCs w:val="21"/>
          <w:lang w:val="en-US" w:eastAsia="zh-CN"/>
        </w:rPr>
        <w:t>:</w:t>
      </w:r>
    </w:p>
    <w:p>
      <w:pPr>
        <w:jc w:val="left"/>
        <w:rPr>
          <w:rFonts w:hint="eastAsia" w:asciiTheme="minorEastAsia" w:hAnsiTheme="minorEastAsia" w:eastAsiaTheme="minorEastAsia" w:cstheme="minorEastAsia"/>
          <w:b/>
          <w:kern w:val="0"/>
          <w:szCs w:val="21"/>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spacing w:line="360" w:lineRule="auto"/>
        <w:ind w:firstLine="432"/>
        <w:jc w:val="center"/>
        <w:rPr>
          <w:rFonts w:asciiTheme="minorEastAsia" w:hAnsiTheme="minorEastAsia"/>
          <w:b/>
          <w:sz w:val="36"/>
          <w:szCs w:val="36"/>
        </w:rPr>
      </w:pPr>
      <w:r>
        <w:rPr>
          <w:rFonts w:hint="eastAsia" w:asciiTheme="minorEastAsia" w:hAnsiTheme="minorEastAsia"/>
          <w:b/>
          <w:sz w:val="36"/>
          <w:szCs w:val="36"/>
        </w:rPr>
        <w:t>廉政责任书</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工程项目名称： </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工程项目地址：</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委托人（甲方）：  常州市连城管道网络有限公司  </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 xml:space="preserve">施工单位（乙方）：     </w:t>
      </w:r>
      <w:r>
        <w:rPr>
          <w:rFonts w:hint="eastAsia" w:asciiTheme="minorEastAsia" w:hAnsiTheme="minorEastAsia" w:eastAsiaTheme="minorEastAsia" w:cstheme="minorEastAsia"/>
          <w:szCs w:val="21"/>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为保障和促进新北区“加快有效投入”的顺利实现，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甲乙双方的责任：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应严格遵守国家关于市场准入、项目招标投标、工程建设、施工安装和市场活动等有关法律、法规，相关政策，以及廉政建设的各项规定。</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严格执行建设工程项目承发包合同文件，自觉按合同办事。</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业务活动必须坚持公开、公平、公正、诚信、透明的原则（除法律法规另有规定者外），不得为获取不正当的利益，损害国家、集体和对方利益，不得违反工程建设管理、施工安装的规章制度。</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发现对方在业务活动中有违规、违纪、违法行为的，应及时提醒对方，情节严重的，应向其上级主管部门或纪检监察、常州市新北区监察局、常州市新北区城市管理与建设局等有关机关举报。</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甲方的责任：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甲方的领导和从事该建设工程项目的工作人员，在工程建设的事前、事中、事后应遵守以下规定：</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（一）不准向乙方和相关单位索要或接受回扣、礼金、有价证券、贵重物品和好处费、感谢费等。</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（二）不准在乙方和相关单位报销任何应由甲方或个人支付的费用。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（三）不准要求、暗示和接受乙方和相关单位为个人装修住房、婚丧嫁娶、配偶子女的工作安排以及出国（境）、旅游等提供方便。</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（四）不准参加有可能影响公正执行公务的乙方和相关单位的宴请和健身、娱乐等活动。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准向乙方介绍或为配偶、子女、亲属参与同甲方项目工程施工合同有关的设备、材料、工程乙方、劳务等经济活动。不得以任何理由向乙方和相关单位推荐乙方单位和要求乙方购买项目工程施工合同规定以外的材料、设备等。</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乙方的责任：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应当甲方保持正常的业务交往，按照有关法律法规和程序开展业务工作，严格执行工程建设的有关方针、政策，尤其是有关建筑施工安装的强制性标准和规范，并遵守以下规定：</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（一）不准以任何理由向甲方、相关单位及其工作人员索要、接受或赠送礼金、有价证券、贵重物品和回扣、好处费、感谢费等。</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（二）不准以任何理由为甲方和相关单位报销应由对方或个人支付的费用。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（三）不准接受或暗示为甲方、相关单位或个人装修住房、婚丧嫁娶、配偶子女的工作安排以及出国（境）、旅游等提供方便。</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（四）不准以任何理由为甲方、相关单位或个人安排有可能影响公正执行公务的宴请、健身、娱乐等活动。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违约责任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二）乙方工作人员有违反本责任书第一、三条责任行为的，除按《常州市新北区建设工程市场廉政准入规定（试行）》处理外，将按照管理权限，依据有关法律法规和规定给予党纪、政纪处分或组织处理；涉嫌犯罪的，移交司法机关追究刑事责任；给甲方单位造成经济损失的，应予以赔偿。</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第五条  本责任书作为工程合同的附件，与工程合同具有同等法律效力。经双方签署后立即生效。</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第六条  本责任书的有效期为双方签署之日起至该工程项目竣工验收合格、工程价款结清时止。</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第七条  本责任书一式6份，由甲乙双方各执3份，送交甲乙双方的监督单位各一份。</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甲方单位：（盖章）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乙方单位：（盖章）</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法定代表人或授权委托人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法定代表人或授权委托人：</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（签字或盖章）：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（签字或盖章）：</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年   月     日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年   月   日</w:t>
      </w:r>
    </w:p>
    <w:p>
      <w:pPr>
        <w:rPr>
          <w:rFonts w:hint="eastAsia" w:ascii="宋体" w:hAnsi="宋体"/>
          <w:b/>
          <w:sz w:val="28"/>
          <w:szCs w:val="28"/>
        </w:rPr>
      </w:pPr>
      <w:r>
        <w:rPr>
          <w:rFonts w:hint="eastAsia" w:ascii="宋体" w:hAnsi="宋体"/>
          <w:b/>
          <w:sz w:val="28"/>
          <w:szCs w:val="28"/>
        </w:rPr>
        <w:br w:type="page"/>
      </w: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color w:val="auto"/>
          <w:szCs w:val="21"/>
        </w:rPr>
      </w:pPr>
      <w:r>
        <w:rPr>
          <w:rFonts w:hint="eastAsia" w:ascii="宋体" w:hAnsi="宋体"/>
          <w:color w:val="auto"/>
          <w:szCs w:val="21"/>
        </w:rPr>
        <w:t>尊敬的</w:t>
      </w:r>
      <w:r>
        <w:rPr>
          <w:rFonts w:hint="eastAsia" w:ascii="宋体" w:hAnsi="宋体"/>
          <w:color w:val="auto"/>
          <w:szCs w:val="21"/>
          <w:lang w:eastAsia="zh-CN"/>
        </w:rPr>
        <w:t>供应商</w:t>
      </w:r>
      <w:r>
        <w:rPr>
          <w:rFonts w:hint="eastAsia" w:ascii="宋体" w:hAnsi="宋体"/>
          <w:color w:val="auto"/>
          <w:szCs w:val="21"/>
        </w:rPr>
        <w:t>及项目参与人：</w:t>
      </w:r>
    </w:p>
    <w:p>
      <w:pPr>
        <w:spacing w:line="360" w:lineRule="auto"/>
        <w:ind w:firstLine="420" w:firstLineChars="200"/>
        <w:rPr>
          <w:rFonts w:ascii="宋体" w:hAnsi="宋体"/>
          <w:color w:val="auto"/>
          <w:szCs w:val="21"/>
        </w:rPr>
      </w:pPr>
      <w:r>
        <w:rPr>
          <w:rFonts w:hint="eastAsia" w:ascii="宋体" w:hAnsi="宋体"/>
          <w:color w:val="auto"/>
          <w:szCs w:val="21"/>
        </w:rPr>
        <w:t>为营造公正的市场环境，确保</w:t>
      </w:r>
      <w:r>
        <w:rPr>
          <w:rFonts w:hint="eastAsia" w:ascii="宋体" w:hAnsi="宋体"/>
          <w:color w:val="auto"/>
          <w:szCs w:val="21"/>
          <w:lang w:eastAsia="zh-CN"/>
        </w:rPr>
        <w:t>采购工作</w:t>
      </w:r>
      <w:r>
        <w:rPr>
          <w:rFonts w:hint="eastAsia" w:ascii="宋体" w:hAnsi="宋体"/>
          <w:color w:val="auto"/>
          <w:szCs w:val="21"/>
        </w:rPr>
        <w:t>规范有序开展，特将有关事项告知如下：</w:t>
      </w:r>
    </w:p>
    <w:p>
      <w:pPr>
        <w:spacing w:line="360" w:lineRule="auto"/>
        <w:ind w:firstLine="420" w:firstLineChars="200"/>
        <w:rPr>
          <w:rFonts w:ascii="宋体" w:hAnsi="宋体"/>
          <w:color w:val="auto"/>
          <w:szCs w:val="21"/>
        </w:rPr>
      </w:pPr>
      <w:r>
        <w:rPr>
          <w:rFonts w:hint="eastAsia" w:ascii="宋体" w:hAnsi="宋体"/>
          <w:color w:val="auto"/>
          <w:szCs w:val="21"/>
        </w:rPr>
        <w:t>一、欢迎</w:t>
      </w:r>
      <w:r>
        <w:rPr>
          <w:rFonts w:hint="eastAsia" w:ascii="宋体" w:hAnsi="宋体"/>
          <w:color w:val="auto"/>
          <w:szCs w:val="21"/>
          <w:lang w:eastAsia="zh-CN"/>
        </w:rPr>
        <w:t>供应商</w:t>
      </w:r>
      <w:r>
        <w:rPr>
          <w:rFonts w:hint="eastAsia" w:ascii="宋体" w:hAnsi="宋体"/>
          <w:color w:val="auto"/>
          <w:szCs w:val="21"/>
        </w:rPr>
        <w:t>及项目参与人对代理机构工作人员进行监督。凡发现代理机构工作人员有以下情形的，均可以书面具名方式举报，请投送至本</w:t>
      </w:r>
      <w:r>
        <w:rPr>
          <w:rFonts w:ascii="宋体" w:hAnsi="宋体"/>
          <w:color w:val="auto"/>
          <w:szCs w:val="21"/>
        </w:rPr>
        <w:t>公司</w:t>
      </w:r>
      <w:r>
        <w:rPr>
          <w:rFonts w:hint="eastAsia" w:ascii="宋体" w:hAnsi="宋体"/>
          <w:color w:val="auto"/>
          <w:szCs w:val="21"/>
        </w:rPr>
        <w:t>总经理室。</w:t>
      </w:r>
    </w:p>
    <w:p>
      <w:pPr>
        <w:spacing w:line="360" w:lineRule="auto"/>
        <w:ind w:firstLine="420" w:firstLineChars="200"/>
        <w:rPr>
          <w:rFonts w:ascii="宋体" w:hAnsi="宋体"/>
          <w:color w:val="auto"/>
          <w:szCs w:val="21"/>
        </w:rPr>
      </w:pPr>
      <w:r>
        <w:rPr>
          <w:rFonts w:hint="eastAsia" w:ascii="宋体" w:hAnsi="宋体"/>
          <w:color w:val="auto"/>
          <w:szCs w:val="21"/>
        </w:rPr>
        <w:t>（一）接受</w:t>
      </w:r>
      <w:r>
        <w:rPr>
          <w:rFonts w:hint="eastAsia" w:ascii="宋体" w:hAnsi="宋体"/>
          <w:color w:val="auto"/>
          <w:szCs w:val="21"/>
          <w:lang w:eastAsia="zh-CN"/>
        </w:rPr>
        <w:t>供应商</w:t>
      </w:r>
      <w:r>
        <w:rPr>
          <w:rFonts w:hint="eastAsia" w:ascii="宋体" w:hAnsi="宋体"/>
          <w:color w:val="auto"/>
          <w:szCs w:val="21"/>
        </w:rPr>
        <w:t>组织的宴请、旅游、娱乐等活动；</w:t>
      </w:r>
    </w:p>
    <w:p>
      <w:pPr>
        <w:spacing w:line="360" w:lineRule="auto"/>
        <w:ind w:firstLine="420" w:firstLineChars="200"/>
        <w:rPr>
          <w:rFonts w:ascii="宋体" w:hAnsi="宋体"/>
          <w:color w:val="auto"/>
          <w:szCs w:val="21"/>
        </w:rPr>
      </w:pPr>
      <w:r>
        <w:rPr>
          <w:rFonts w:hint="eastAsia" w:ascii="宋体" w:hAnsi="宋体"/>
          <w:color w:val="auto"/>
          <w:szCs w:val="21"/>
        </w:rPr>
        <w:t>（二）与</w:t>
      </w:r>
      <w:r>
        <w:rPr>
          <w:rFonts w:hint="eastAsia" w:ascii="宋体" w:hAnsi="宋体"/>
          <w:color w:val="auto"/>
          <w:szCs w:val="21"/>
          <w:lang w:eastAsia="zh-CN"/>
        </w:rPr>
        <w:t>供应商</w:t>
      </w:r>
      <w:r>
        <w:rPr>
          <w:rFonts w:hint="eastAsia" w:ascii="宋体" w:hAnsi="宋体"/>
          <w:color w:val="auto"/>
          <w:szCs w:val="21"/>
        </w:rPr>
        <w:t>或</w:t>
      </w:r>
      <w:r>
        <w:rPr>
          <w:rFonts w:hint="eastAsia" w:ascii="宋体" w:hAnsi="宋体"/>
          <w:color w:val="auto"/>
          <w:szCs w:val="21"/>
          <w:lang w:eastAsia="zh-CN"/>
        </w:rPr>
        <w:t>采购人</w:t>
      </w:r>
      <w:r>
        <w:rPr>
          <w:rFonts w:hint="eastAsia" w:ascii="宋体" w:hAnsi="宋体"/>
          <w:color w:val="auto"/>
          <w:szCs w:val="21"/>
        </w:rPr>
        <w:t>恶意串通的；</w:t>
      </w:r>
    </w:p>
    <w:p>
      <w:pPr>
        <w:spacing w:line="360" w:lineRule="auto"/>
        <w:ind w:firstLine="420" w:firstLineChars="200"/>
        <w:rPr>
          <w:rFonts w:ascii="宋体" w:hAnsi="宋体"/>
          <w:color w:val="auto"/>
          <w:szCs w:val="21"/>
        </w:rPr>
      </w:pPr>
      <w:r>
        <w:rPr>
          <w:rFonts w:hint="eastAsia" w:ascii="宋体" w:hAnsi="宋体"/>
          <w:color w:val="auto"/>
          <w:szCs w:val="21"/>
        </w:rPr>
        <w:t>（三）在采购过程中接受贿赂或者获取不正当利益的；</w:t>
      </w:r>
    </w:p>
    <w:p>
      <w:pPr>
        <w:spacing w:line="360" w:lineRule="auto"/>
        <w:ind w:firstLine="420" w:firstLineChars="200"/>
        <w:rPr>
          <w:rFonts w:ascii="宋体" w:hAnsi="宋体"/>
          <w:color w:val="auto"/>
          <w:szCs w:val="21"/>
        </w:rPr>
      </w:pPr>
      <w:r>
        <w:rPr>
          <w:rFonts w:hint="eastAsia" w:ascii="宋体" w:hAnsi="宋体"/>
          <w:color w:val="auto"/>
          <w:szCs w:val="21"/>
        </w:rPr>
        <w:t>（四）违规向关联参与人或</w:t>
      </w:r>
      <w:r>
        <w:rPr>
          <w:rFonts w:hint="eastAsia" w:ascii="宋体" w:hAnsi="宋体"/>
          <w:color w:val="auto"/>
          <w:szCs w:val="21"/>
          <w:lang w:eastAsia="zh-CN"/>
        </w:rPr>
        <w:t>供应商</w:t>
      </w:r>
      <w:r>
        <w:rPr>
          <w:rFonts w:hint="eastAsia" w:ascii="宋体" w:hAnsi="宋体"/>
          <w:color w:val="auto"/>
          <w:szCs w:val="21"/>
        </w:rPr>
        <w:t>透露</w:t>
      </w:r>
      <w:r>
        <w:rPr>
          <w:rFonts w:hint="eastAsia" w:ascii="宋体" w:hAnsi="宋体"/>
          <w:color w:val="auto"/>
          <w:szCs w:val="21"/>
          <w:lang w:val="en-US" w:eastAsia="zh-CN"/>
        </w:rPr>
        <w:t>询价</w:t>
      </w:r>
      <w:r>
        <w:rPr>
          <w:rFonts w:hint="eastAsia" w:ascii="宋体" w:hAnsi="宋体"/>
          <w:color w:val="auto"/>
          <w:szCs w:val="21"/>
        </w:rPr>
        <w:t>信息的；</w:t>
      </w:r>
    </w:p>
    <w:p>
      <w:pPr>
        <w:spacing w:line="360" w:lineRule="auto"/>
        <w:ind w:firstLine="420" w:firstLineChars="200"/>
        <w:rPr>
          <w:rFonts w:ascii="宋体" w:hAnsi="宋体"/>
          <w:color w:val="auto"/>
          <w:szCs w:val="21"/>
        </w:rPr>
      </w:pPr>
      <w:r>
        <w:rPr>
          <w:rFonts w:hint="eastAsia" w:ascii="宋体" w:hAnsi="宋体"/>
          <w:color w:val="auto"/>
          <w:szCs w:val="21"/>
        </w:rPr>
        <w:t>（五）其他违纪违规行为。</w:t>
      </w:r>
    </w:p>
    <w:p>
      <w:pPr>
        <w:spacing w:line="360" w:lineRule="auto"/>
        <w:ind w:firstLine="420" w:firstLineChars="200"/>
        <w:rPr>
          <w:rFonts w:ascii="宋体" w:hAnsi="宋体"/>
          <w:color w:val="auto"/>
          <w:szCs w:val="21"/>
        </w:rPr>
      </w:pPr>
      <w:r>
        <w:rPr>
          <w:rFonts w:hint="eastAsia" w:ascii="宋体" w:hAnsi="宋体"/>
          <w:color w:val="auto"/>
          <w:szCs w:val="21"/>
        </w:rPr>
        <w:t>二、</w:t>
      </w:r>
      <w:r>
        <w:rPr>
          <w:rFonts w:hint="eastAsia" w:ascii="宋体" w:hAnsi="宋体"/>
          <w:color w:val="auto"/>
          <w:szCs w:val="21"/>
          <w:lang w:eastAsia="zh-CN"/>
        </w:rPr>
        <w:t>供应商</w:t>
      </w:r>
      <w:r>
        <w:rPr>
          <w:rFonts w:hint="eastAsia" w:ascii="宋体" w:hAnsi="宋体"/>
          <w:color w:val="auto"/>
          <w:szCs w:val="21"/>
        </w:rPr>
        <w:t>及项目参与人应当遵守采购活动工作规则，有下列情形之一的，将被列入不良行为纪录，建议有关</w:t>
      </w:r>
      <w:r>
        <w:rPr>
          <w:rFonts w:ascii="宋体" w:hAnsi="宋体"/>
          <w:color w:val="auto"/>
          <w:szCs w:val="21"/>
        </w:rPr>
        <w:t>行政监督部门</w:t>
      </w:r>
      <w:r>
        <w:rPr>
          <w:rFonts w:hint="eastAsia" w:ascii="宋体" w:hAnsi="宋体"/>
          <w:color w:val="auto"/>
          <w:szCs w:val="21"/>
        </w:rPr>
        <w:t>禁止</w:t>
      </w:r>
      <w:r>
        <w:rPr>
          <w:rFonts w:ascii="宋体" w:hAnsi="宋体"/>
          <w:color w:val="auto"/>
          <w:szCs w:val="21"/>
        </w:rPr>
        <w:t>其</w:t>
      </w:r>
      <w:r>
        <w:rPr>
          <w:rFonts w:hint="eastAsia" w:ascii="宋体" w:hAnsi="宋体"/>
          <w:color w:val="auto"/>
          <w:szCs w:val="21"/>
        </w:rPr>
        <w:t>一至三年内参与采购代理机构组织的一切项目，并在相关媒体网站予以公布：</w:t>
      </w:r>
    </w:p>
    <w:p>
      <w:pPr>
        <w:spacing w:line="360" w:lineRule="auto"/>
        <w:ind w:firstLine="420" w:firstLineChars="200"/>
        <w:rPr>
          <w:rFonts w:ascii="宋体" w:hAnsi="宋体"/>
          <w:color w:val="auto"/>
          <w:szCs w:val="21"/>
        </w:rPr>
      </w:pPr>
      <w:r>
        <w:rPr>
          <w:rFonts w:hint="eastAsia" w:ascii="宋体" w:hAnsi="宋体"/>
          <w:color w:val="auto"/>
          <w:szCs w:val="21"/>
        </w:rPr>
        <w:t>（一）</w:t>
      </w:r>
      <w:bookmarkStart w:id="8" w:name="OLE_LINK1"/>
      <w:r>
        <w:rPr>
          <w:rFonts w:hint="eastAsia" w:ascii="宋体" w:hAnsi="宋体"/>
          <w:color w:val="auto"/>
          <w:szCs w:val="21"/>
        </w:rPr>
        <w:t>在采购活动实施过程中，有吵闹、起哄、斗殴等行为，扰乱开标现场或评审现场秩序的，以及在答疑、领取</w:t>
      </w:r>
      <w:r>
        <w:rPr>
          <w:rFonts w:hint="eastAsia" w:ascii="宋体" w:hAnsi="宋体"/>
          <w:color w:val="auto"/>
          <w:szCs w:val="21"/>
          <w:lang w:eastAsia="zh-CN"/>
        </w:rPr>
        <w:t>询价通知书</w:t>
      </w:r>
      <w:r>
        <w:rPr>
          <w:rFonts w:hint="eastAsia" w:ascii="宋体" w:hAnsi="宋体"/>
          <w:color w:val="auto"/>
          <w:szCs w:val="21"/>
        </w:rPr>
        <w:t>、办理相关手续过程中扰乱正常办公秩序的；</w:t>
      </w:r>
      <w:bookmarkEnd w:id="8"/>
    </w:p>
    <w:p>
      <w:pPr>
        <w:spacing w:line="360" w:lineRule="auto"/>
        <w:ind w:firstLine="420" w:firstLineChars="200"/>
        <w:rPr>
          <w:rFonts w:ascii="宋体" w:hAnsi="宋体"/>
          <w:color w:val="auto"/>
          <w:szCs w:val="21"/>
        </w:rPr>
      </w:pPr>
      <w:r>
        <w:rPr>
          <w:rFonts w:hint="eastAsia" w:ascii="宋体" w:hAnsi="宋体"/>
          <w:color w:val="auto"/>
          <w:szCs w:val="21"/>
        </w:rPr>
        <w:t>（二）采取不正当手段诋毁、排挤其他</w:t>
      </w:r>
      <w:r>
        <w:rPr>
          <w:rFonts w:hint="eastAsia" w:ascii="宋体" w:hAnsi="宋体"/>
          <w:color w:val="auto"/>
          <w:szCs w:val="21"/>
          <w:lang w:eastAsia="zh-CN"/>
        </w:rPr>
        <w:t>供应商</w:t>
      </w:r>
      <w:r>
        <w:rPr>
          <w:rFonts w:hint="eastAsia" w:ascii="宋体" w:hAnsi="宋体"/>
          <w:color w:val="auto"/>
          <w:szCs w:val="21"/>
        </w:rPr>
        <w:t>的；</w:t>
      </w:r>
    </w:p>
    <w:p>
      <w:pPr>
        <w:spacing w:line="360" w:lineRule="auto"/>
        <w:ind w:firstLine="420" w:firstLineChars="200"/>
        <w:rPr>
          <w:rFonts w:ascii="宋体" w:hAnsi="宋体"/>
          <w:color w:val="auto"/>
          <w:szCs w:val="21"/>
        </w:rPr>
      </w:pPr>
      <w:r>
        <w:rPr>
          <w:rFonts w:hint="eastAsia" w:ascii="宋体" w:hAnsi="宋体"/>
          <w:color w:val="auto"/>
          <w:szCs w:val="21"/>
        </w:rPr>
        <w:t>（三）提供虚假材料谋取成交的；</w:t>
      </w:r>
    </w:p>
    <w:p>
      <w:pPr>
        <w:spacing w:line="360" w:lineRule="auto"/>
        <w:ind w:firstLine="420" w:firstLineChars="200"/>
        <w:rPr>
          <w:rFonts w:ascii="宋体" w:hAnsi="宋体"/>
          <w:color w:val="auto"/>
          <w:szCs w:val="21"/>
        </w:rPr>
      </w:pPr>
      <w:r>
        <w:rPr>
          <w:rFonts w:hint="eastAsia" w:ascii="宋体" w:hAnsi="宋体"/>
          <w:color w:val="auto"/>
          <w:szCs w:val="21"/>
        </w:rPr>
        <w:t>（四）向</w:t>
      </w:r>
      <w:r>
        <w:rPr>
          <w:rFonts w:hint="eastAsia" w:ascii="宋体" w:hAnsi="宋体"/>
          <w:color w:val="auto"/>
          <w:szCs w:val="21"/>
          <w:lang w:eastAsia="zh-CN"/>
        </w:rPr>
        <w:t>采购人</w:t>
      </w:r>
      <w:r>
        <w:rPr>
          <w:rFonts w:hint="eastAsia" w:ascii="宋体" w:hAnsi="宋体"/>
          <w:color w:val="auto"/>
          <w:szCs w:val="21"/>
        </w:rPr>
        <w:t>、采购代理机构工作人员行贿或提供其他不正当利益的；</w:t>
      </w:r>
    </w:p>
    <w:p>
      <w:pPr>
        <w:spacing w:line="360" w:lineRule="auto"/>
        <w:ind w:firstLine="420" w:firstLineChars="200"/>
        <w:rPr>
          <w:rFonts w:ascii="宋体" w:hAnsi="宋体"/>
          <w:color w:val="auto"/>
          <w:szCs w:val="21"/>
        </w:rPr>
      </w:pPr>
      <w:r>
        <w:rPr>
          <w:rFonts w:hint="eastAsia" w:ascii="宋体" w:hAnsi="宋体"/>
          <w:color w:val="auto"/>
          <w:szCs w:val="21"/>
        </w:rPr>
        <w:t>（五）在</w:t>
      </w:r>
      <w:r>
        <w:rPr>
          <w:rFonts w:hint="eastAsia" w:ascii="宋体" w:hAnsi="宋体"/>
          <w:color w:val="auto"/>
          <w:szCs w:val="21"/>
          <w:lang w:val="en-US" w:eastAsia="zh-CN"/>
        </w:rPr>
        <w:t>询价</w:t>
      </w:r>
      <w:r>
        <w:rPr>
          <w:rFonts w:hint="eastAsia" w:ascii="宋体" w:hAnsi="宋体"/>
          <w:color w:val="auto"/>
          <w:szCs w:val="21"/>
        </w:rPr>
        <w:t>过程中与</w:t>
      </w:r>
      <w:r>
        <w:rPr>
          <w:rFonts w:hint="eastAsia" w:ascii="宋体" w:hAnsi="宋体"/>
          <w:color w:val="auto"/>
          <w:szCs w:val="21"/>
          <w:lang w:eastAsia="zh-CN"/>
        </w:rPr>
        <w:t>采购人</w:t>
      </w:r>
      <w:r>
        <w:rPr>
          <w:rFonts w:hint="eastAsia" w:ascii="宋体" w:hAnsi="宋体"/>
          <w:color w:val="auto"/>
          <w:szCs w:val="21"/>
        </w:rPr>
        <w:t>进行协商谈判的；</w:t>
      </w:r>
    </w:p>
    <w:p>
      <w:pPr>
        <w:spacing w:line="360" w:lineRule="auto"/>
        <w:ind w:firstLine="420" w:firstLineChars="200"/>
        <w:rPr>
          <w:rFonts w:ascii="宋体" w:hAnsi="宋体"/>
          <w:color w:val="auto"/>
          <w:szCs w:val="21"/>
        </w:rPr>
      </w:pPr>
      <w:r>
        <w:rPr>
          <w:rFonts w:hint="eastAsia" w:ascii="宋体" w:hAnsi="宋体"/>
          <w:color w:val="auto"/>
          <w:szCs w:val="21"/>
        </w:rPr>
        <w:t>（六）未按规定程序进行质疑、投诉，影响项目正常进行的。</w:t>
      </w:r>
    </w:p>
    <w:p>
      <w:pPr>
        <w:spacing w:line="360" w:lineRule="auto"/>
        <w:ind w:firstLine="420" w:firstLineChars="200"/>
        <w:rPr>
          <w:rFonts w:ascii="宋体" w:hAnsi="宋体"/>
          <w:color w:val="auto"/>
          <w:szCs w:val="21"/>
        </w:rPr>
      </w:pPr>
      <w:r>
        <w:rPr>
          <w:rFonts w:hint="eastAsia" w:ascii="宋体" w:hAnsi="宋体"/>
          <w:color w:val="auto"/>
          <w:szCs w:val="21"/>
        </w:rPr>
        <w:t>监督办公室：</w:t>
      </w:r>
      <w:r>
        <w:rPr>
          <w:rFonts w:hint="eastAsia" w:ascii="宋体" w:hAnsi="宋体"/>
          <w:color w:val="auto"/>
          <w:szCs w:val="21"/>
          <w:lang w:eastAsia="zh-CN"/>
        </w:rPr>
        <w:t>江苏尚阳工程管理有限公司</w:t>
      </w:r>
      <w:r>
        <w:rPr>
          <w:rFonts w:ascii="宋体" w:hAnsi="宋体"/>
          <w:color w:val="auto"/>
          <w:szCs w:val="21"/>
        </w:rPr>
        <w:t>总经理室</w:t>
      </w:r>
    </w:p>
    <w:p>
      <w:pPr>
        <w:ind w:firstLine="420" w:firstLineChars="200"/>
        <w:jc w:val="left"/>
        <w:rPr>
          <w:rFonts w:hint="eastAsia" w:ascii="宋体" w:hAnsi="宋体"/>
          <w:szCs w:val="21"/>
          <w:lang w:val="en-US" w:eastAsia="zh-CN"/>
        </w:rPr>
      </w:pPr>
      <w:r>
        <w:rPr>
          <w:rFonts w:hint="eastAsia" w:ascii="宋体" w:hAnsi="宋体" w:eastAsia="宋体" w:cs="Times New Roman"/>
          <w:color w:val="auto"/>
          <w:kern w:val="2"/>
          <w:sz w:val="21"/>
          <w:szCs w:val="21"/>
          <w:lang w:val="en-US" w:eastAsia="zh-CN" w:bidi="ar-SA"/>
        </w:rPr>
        <w:t>投诉监督电话：0519-88818225</w:t>
      </w: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Cs w:val="21"/>
        </w:rPr>
        <w:t>附件1：响应函</w:t>
      </w:r>
    </w:p>
    <w:p>
      <w:pPr>
        <w:pStyle w:val="7"/>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pPr>
        <w:spacing w:line="360" w:lineRule="exact"/>
        <w:rPr>
          <w:rFonts w:asciiTheme="minorEastAsia" w:hAnsiTheme="minorEastAsia" w:eastAsiaTheme="minorEastAsia"/>
        </w:rPr>
      </w:pPr>
      <w:r>
        <w:rPr>
          <w:rFonts w:hint="eastAsia" w:asciiTheme="minorEastAsia" w:hAnsiTheme="minorEastAsia" w:eastAsiaTheme="minorEastAsia"/>
        </w:rPr>
        <w:t>致：</w:t>
      </w:r>
      <w:r>
        <w:rPr>
          <w:rFonts w:hint="eastAsia" w:asciiTheme="minorEastAsia" w:hAnsiTheme="minorEastAsia" w:eastAsiaTheme="minorEastAsia"/>
          <w:color w:val="auto"/>
          <w:lang w:eastAsia="zh-CN"/>
        </w:rPr>
        <w:t>常州市连城管道网络有限公司</w:t>
      </w:r>
      <w:r>
        <w:rPr>
          <w:rFonts w:hint="eastAsia" w:asciiTheme="minorEastAsia" w:hAnsiTheme="minorEastAsia" w:eastAsiaTheme="minorEastAsia"/>
        </w:rPr>
        <w:t>、</w:t>
      </w:r>
      <w:r>
        <w:rPr>
          <w:rFonts w:hint="eastAsia" w:asciiTheme="minorEastAsia" w:hAnsiTheme="minorEastAsia" w:eastAsiaTheme="minorEastAsia"/>
          <w:lang w:eastAsia="zh-CN"/>
        </w:rPr>
        <w:t>江苏尚阳工程管理有限公司</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pPr>
        <w:pStyle w:val="1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我单位承诺该询价响应文件在询价开始后的全过程中保持有效，不作任何更改和变动。并同意按询价通知书中的规定，本询价响应文件的有效期限为</w:t>
      </w:r>
      <w:r>
        <w:rPr>
          <w:rFonts w:hint="eastAsia" w:cs="宋体" w:asciiTheme="minorEastAsia" w:hAnsiTheme="minorEastAsia" w:eastAsiaTheme="minorEastAsia"/>
          <w:color w:val="auto"/>
          <w:sz w:val="21"/>
          <w:szCs w:val="21"/>
          <w:lang w:val="en-US" w:eastAsia="zh-CN"/>
        </w:rPr>
        <w:t>询价</w:t>
      </w:r>
      <w:r>
        <w:rPr>
          <w:rFonts w:hint="eastAsia" w:cs="宋体" w:asciiTheme="minorEastAsia" w:hAnsiTheme="minorEastAsia" w:eastAsiaTheme="minorEastAsia"/>
          <w:color w:val="auto"/>
          <w:sz w:val="21"/>
          <w:szCs w:val="21"/>
        </w:rPr>
        <w:t>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18"/>
        <w:spacing w:line="360" w:lineRule="exact"/>
        <w:ind w:firstLine="420"/>
        <w:jc w:val="left"/>
        <w:rPr>
          <w:rFonts w:asciiTheme="minorEastAsia" w:hAnsiTheme="minorEastAsia" w:eastAsiaTheme="minorEastAsia"/>
          <w:color w:val="FF0000"/>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按询价通知书规定的各项要求，向采购人提供所需货物与服务。询价报价包括但不限于询价通知书及其准备（包括现场踏勘、技术核对等）、</w:t>
      </w:r>
      <w:r>
        <w:rPr>
          <w:rFonts w:hint="eastAsia" w:asciiTheme="minorEastAsia" w:hAnsiTheme="minorEastAsia" w:eastAsiaTheme="minorEastAsia"/>
          <w:color w:val="auto"/>
          <w:sz w:val="21"/>
          <w:szCs w:val="21"/>
          <w:lang w:val="en-US" w:eastAsia="zh-CN"/>
        </w:rPr>
        <w:t>货物、</w:t>
      </w:r>
      <w:r>
        <w:rPr>
          <w:rFonts w:hint="eastAsia" w:asciiTheme="minorEastAsia" w:hAnsiTheme="minorEastAsia" w:eastAsiaTheme="minorEastAsia"/>
          <w:color w:val="auto"/>
          <w:sz w:val="21"/>
          <w:szCs w:val="21"/>
        </w:rPr>
        <w:t>技术资料、检验、包装、发货、运输、装卸至现场指定地点、技术指导培训、质保期及维保服务和询价通知书所要求的相关服务等全部内容。</w:t>
      </w:r>
    </w:p>
    <w:p>
      <w:pPr>
        <w:pStyle w:val="18"/>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pPr>
        <w:pStyle w:val="1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18"/>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8.如果我单位的询价响应文件被接受，</w:t>
      </w:r>
      <w:r>
        <w:rPr>
          <w:rFonts w:hint="eastAsia" w:asciiTheme="minorEastAsia" w:hAnsiTheme="minorEastAsia" w:eastAsiaTheme="minorEastAsia"/>
          <w:color w:val="auto"/>
          <w:sz w:val="21"/>
          <w:szCs w:val="21"/>
        </w:rPr>
        <w:t>愿按《</w:t>
      </w:r>
      <w:r>
        <w:rPr>
          <w:rFonts w:hint="eastAsia" w:asciiTheme="minorEastAsia" w:hAnsiTheme="minorEastAsia" w:eastAsiaTheme="minorEastAsia"/>
          <w:color w:val="auto"/>
          <w:sz w:val="21"/>
          <w:szCs w:val="21"/>
          <w:highlight w:val="none"/>
        </w:rPr>
        <w:t>中华人民共和国</w:t>
      </w:r>
      <w:r>
        <w:rPr>
          <w:rFonts w:hint="eastAsia" w:asciiTheme="minorEastAsia" w:hAnsiTheme="minorEastAsia" w:eastAsiaTheme="minorEastAsia"/>
          <w:color w:val="auto"/>
          <w:sz w:val="21"/>
          <w:szCs w:val="21"/>
          <w:highlight w:val="none"/>
          <w:lang w:eastAsia="zh-CN"/>
        </w:rPr>
        <w:t>民法典</w:t>
      </w:r>
      <w:r>
        <w:rPr>
          <w:rFonts w:hint="eastAsia" w:asciiTheme="minorEastAsia" w:hAnsiTheme="minorEastAsia" w:eastAsiaTheme="minorEastAsia"/>
          <w:color w:val="auto"/>
          <w:sz w:val="21"/>
          <w:szCs w:val="21"/>
        </w:rPr>
        <w:t>》履行自己的全部责任，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严格履行询价通知书中规定的每一项要求，按期、按质、按量履行合同的义务。</w:t>
      </w:r>
    </w:p>
    <w:p>
      <w:pPr>
        <w:pStyle w:val="18"/>
        <w:spacing w:line="360" w:lineRule="exact"/>
        <w:ind w:firstLine="420"/>
        <w:rPr>
          <w:rFonts w:cs="宋体"/>
          <w:sz w:val="21"/>
          <w:szCs w:val="21"/>
        </w:rPr>
      </w:pPr>
      <w:r>
        <w:rPr>
          <w:rFonts w:hint="eastAsia" w:cs="宋体"/>
          <w:color w:val="auto"/>
          <w:sz w:val="21"/>
          <w:szCs w:val="21"/>
        </w:rPr>
        <w:t>9.与本次询价有关的正式通讯地址为：</w:t>
      </w:r>
    </w:p>
    <w:p>
      <w:pPr>
        <w:spacing w:line="360" w:lineRule="exact"/>
        <w:ind w:firstLine="420" w:firstLineChars="200"/>
        <w:rPr>
          <w:rFonts w:asciiTheme="minorEastAsia" w:hAnsiTheme="minorEastAsia" w:eastAsiaTheme="minorEastAsia"/>
        </w:rPr>
      </w:pP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pPr>
        <w:pStyle w:val="7"/>
        <w:snapToGrid w:val="0"/>
        <w:spacing w:line="360" w:lineRule="auto"/>
        <w:ind w:firstLine="420"/>
        <w:rPr>
          <w:rFonts w:asciiTheme="minorEastAsia" w:hAnsiTheme="minorEastAsia"/>
          <w:sz w:val="21"/>
          <w:szCs w:val="21"/>
        </w:rPr>
      </w:pPr>
      <w:r>
        <w:rPr>
          <w:rFonts w:hint="eastAsia" w:asciiTheme="minorEastAsia" w:hAnsiTheme="minorEastAsia"/>
          <w:sz w:val="21"/>
          <w:szCs w:val="21"/>
        </w:rPr>
        <w:t>法定代表人或其委托代理人（签字）：</w:t>
      </w:r>
    </w:p>
    <w:p>
      <w:pPr>
        <w:pStyle w:val="7"/>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pPr>
        <w:pStyle w:val="7"/>
        <w:snapToGrid w:val="0"/>
        <w:spacing w:line="360" w:lineRule="auto"/>
        <w:ind w:firstLine="420"/>
        <w:rPr>
          <w:rFonts w:asciiTheme="minorEastAsia" w:hAnsiTheme="minorEastAsia"/>
          <w:sz w:val="21"/>
          <w:szCs w:val="21"/>
        </w:rPr>
      </w:pPr>
      <w:r>
        <w:rPr>
          <w:rFonts w:hint="eastAsia" w:asciiTheme="minorEastAsia" w:hAnsiTheme="minorEastAsia"/>
          <w:sz w:val="21"/>
          <w:szCs w:val="21"/>
        </w:rPr>
        <w:t>电话：    传真：</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pPr>
        <w:pStyle w:val="18"/>
        <w:spacing w:line="360" w:lineRule="exact"/>
        <w:rPr>
          <w:rFonts w:cs="宋体"/>
          <w:b/>
          <w:sz w:val="21"/>
          <w:szCs w:val="21"/>
        </w:rPr>
      </w:pPr>
      <w:r>
        <w:rPr>
          <w:rFonts w:hint="eastAsia" w:cs="Arial"/>
          <w:b/>
          <w:kern w:val="0"/>
          <w:sz w:val="21"/>
          <w:szCs w:val="21"/>
        </w:rPr>
        <w:t>附件</w:t>
      </w:r>
      <w:r>
        <w:rPr>
          <w:rFonts w:hint="eastAsia" w:cs="宋体"/>
          <w:b/>
          <w:sz w:val="21"/>
          <w:szCs w:val="21"/>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Cs w:val="21"/>
        </w:rPr>
      </w:pPr>
      <w:r>
        <w:rPr>
          <w:rFonts w:hint="eastAsia" w:ascii="宋体" w:hAnsi="宋体" w:cs="宋体"/>
          <w:b/>
          <w:szCs w:val="21"/>
        </w:rPr>
        <w:t>附件3：授权委托书</w:t>
      </w:r>
    </w:p>
    <w:p>
      <w:pPr>
        <w:pStyle w:val="18"/>
        <w:spacing w:line="360" w:lineRule="exact"/>
        <w:ind w:firstLine="562"/>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451" w:firstLineChars="215"/>
        <w:rPr>
          <w:rFonts w:ascii="宋体" w:hAnsi="宋体" w:cs="宋体"/>
          <w:szCs w:val="21"/>
        </w:rPr>
      </w:pPr>
      <w:r>
        <w:rPr>
          <w:rFonts w:hint="eastAsia" w:ascii="宋体" w:hAnsi="宋体" w:cs="宋体"/>
          <w:szCs w:val="21"/>
        </w:rPr>
        <w:t>本授权委托书声明：我 ___________(姓名)系_________________（供应商名称）的法定代表人，现授权委托__________________（被授权人的姓名、职务）为本次</w:t>
      </w:r>
      <w:r>
        <w:rPr>
          <w:rFonts w:hint="eastAsia" w:ascii="宋体" w:hAnsi="宋体" w:cs="宋体"/>
          <w:szCs w:val="21"/>
          <w:lang w:val="en-US" w:eastAsia="zh-CN"/>
        </w:rPr>
        <w:t>询价</w:t>
      </w:r>
      <w:r>
        <w:rPr>
          <w:rFonts w:hint="eastAsia" w:ascii="宋体" w:hAnsi="宋体" w:cs="宋体"/>
          <w:szCs w:val="21"/>
        </w:rPr>
        <w:t>中我单位的合法代理人，全权负责参加本次项目的</w:t>
      </w:r>
      <w:r>
        <w:rPr>
          <w:rFonts w:hint="eastAsia" w:ascii="宋体" w:hAnsi="宋体" w:cs="宋体"/>
          <w:szCs w:val="21"/>
          <w:lang w:val="en-US" w:eastAsia="zh-CN"/>
        </w:rPr>
        <w:t>询价</w:t>
      </w:r>
      <w:r>
        <w:rPr>
          <w:rFonts w:hint="eastAsia" w:ascii="宋体" w:hAnsi="宋体" w:cs="宋体"/>
          <w:szCs w:val="21"/>
        </w:rPr>
        <w:t>、签订合约以及与之相关的各项工作。本供应商对被授权人的签名负全部责任。</w:t>
      </w:r>
    </w:p>
    <w:p>
      <w:pPr>
        <w:adjustRightInd w:val="0"/>
        <w:snapToGrid w:val="0"/>
        <w:spacing w:line="360" w:lineRule="auto"/>
        <w:ind w:firstLine="397"/>
        <w:rPr>
          <w:rFonts w:ascii="宋体" w:hAnsi="宋体" w:cs="宋体"/>
          <w:szCs w:val="21"/>
        </w:rPr>
      </w:pPr>
      <w:r>
        <w:rPr>
          <w:rFonts w:hint="eastAsia" w:ascii="宋体" w:hAnsi="宋体" w:cs="宋体"/>
          <w:szCs w:val="21"/>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1.法定代表人参加询价时，需携带本人身份证原件。</w:t>
      </w:r>
    </w:p>
    <w:p>
      <w:pPr>
        <w:rPr>
          <w:rFonts w:ascii="宋体" w:hAnsi="宋体" w:cs="宋体"/>
          <w:szCs w:val="21"/>
        </w:rPr>
      </w:pPr>
      <w:r>
        <w:rPr>
          <w:rFonts w:hint="eastAsia" w:ascii="宋体" w:hAnsi="宋体" w:cs="宋体"/>
          <w:szCs w:val="21"/>
        </w:rPr>
        <w:t>2.委托代理人参加询价时，需携带授权委托书和本人身份证原件。</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widowControl/>
        <w:snapToGrid w:val="0"/>
        <w:spacing w:line="360" w:lineRule="auto"/>
        <w:ind w:right="-308"/>
        <w:jc w:val="left"/>
        <w:rPr>
          <w:rFonts w:ascii="宋体" w:hAnsi="宋体" w:cs="宋体"/>
          <w:b/>
          <w:kern w:val="0"/>
          <w:szCs w:val="21"/>
        </w:rPr>
      </w:pPr>
      <w:r>
        <w:rPr>
          <w:rFonts w:hint="eastAsia" w:ascii="宋体" w:hAnsi="宋体" w:cs="宋体"/>
          <w:b/>
          <w:kern w:val="0"/>
          <w:szCs w:val="21"/>
        </w:rPr>
        <w:t>附件4：报价一览表</w:t>
      </w:r>
    </w:p>
    <w:p>
      <w:pPr>
        <w:ind w:firstLine="309"/>
        <w:jc w:val="center"/>
        <w:rPr>
          <w:rFonts w:ascii="宋体" w:hAnsi="宋体"/>
          <w:sz w:val="28"/>
          <w:szCs w:val="28"/>
        </w:rPr>
      </w:pPr>
      <w:r>
        <w:rPr>
          <w:rFonts w:hint="eastAsia" w:ascii="宋体" w:hAnsi="宋体"/>
          <w:b/>
          <w:sz w:val="28"/>
          <w:szCs w:val="28"/>
        </w:rPr>
        <w:t>报价一览表</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14"/>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质保期</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年</w:t>
            </w:r>
          </w:p>
        </w:tc>
      </w:tr>
    </w:tbl>
    <w:p>
      <w:pPr>
        <w:rPr>
          <w:rFonts w:ascii="宋体" w:hAnsi="宋体"/>
          <w:szCs w:val="21"/>
        </w:rPr>
      </w:pPr>
    </w:p>
    <w:p>
      <w:pPr>
        <w:rPr>
          <w:rFonts w:ascii="宋体" w:hAnsi="宋体"/>
          <w:szCs w:val="21"/>
        </w:rPr>
      </w:pPr>
      <w:r>
        <w:rPr>
          <w:rFonts w:hint="eastAsia" w:ascii="宋体" w:hAnsi="宋体"/>
          <w:szCs w:val="21"/>
        </w:rPr>
        <w:t>法定代表人或代理人（签字或盖章）：</w:t>
      </w:r>
    </w:p>
    <w:p>
      <w:pPr>
        <w:pStyle w:val="19"/>
        <w:spacing w:line="360" w:lineRule="exact"/>
        <w:ind w:firstLine="4620"/>
        <w:jc w:val="right"/>
        <w:rPr>
          <w:rFonts w:hAnsi="宋体"/>
          <w:sz w:val="21"/>
          <w:szCs w:val="21"/>
        </w:rPr>
      </w:pPr>
      <w:r>
        <w:rPr>
          <w:rFonts w:hint="eastAsia" w:hAnsi="宋体" w:eastAsia="宋体"/>
          <w:sz w:val="21"/>
          <w:szCs w:val="21"/>
        </w:rPr>
        <w:t>年     月     日</w:t>
      </w:r>
      <w:r>
        <w:rPr>
          <w:rFonts w:hint="eastAsia" w:hAnsi="宋体"/>
          <w:sz w:val="21"/>
          <w:szCs w:val="21"/>
        </w:rPr>
        <w:t xml:space="preserve"> </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5</w:t>
      </w:r>
      <w:r>
        <w:rPr>
          <w:rFonts w:hint="eastAsia" w:ascii="宋体" w:hAnsi="宋体" w:cs="宋体"/>
          <w:b/>
          <w:kern w:val="0"/>
          <w:szCs w:val="21"/>
        </w:rPr>
        <w:t>：报价明细表</w:t>
      </w:r>
    </w:p>
    <w:p>
      <w:pPr>
        <w:spacing w:line="360" w:lineRule="auto"/>
        <w:jc w:val="center"/>
        <w:rPr>
          <w:rFonts w:ascii="宋体" w:hAnsi="宋体"/>
          <w:b/>
          <w:color w:val="auto"/>
          <w:sz w:val="28"/>
          <w:szCs w:val="28"/>
        </w:rPr>
      </w:pPr>
      <w:r>
        <w:rPr>
          <w:rFonts w:hint="eastAsia" w:ascii="宋体" w:hAnsi="宋体"/>
          <w:b/>
          <w:color w:val="auto"/>
          <w:sz w:val="28"/>
          <w:szCs w:val="28"/>
        </w:rPr>
        <w:t>报价明细表</w:t>
      </w:r>
    </w:p>
    <w:p>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9"/>
        <w:gridCol w:w="1020"/>
        <w:gridCol w:w="1470"/>
        <w:gridCol w:w="840"/>
        <w:gridCol w:w="885"/>
        <w:gridCol w:w="1146"/>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67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序号</w:t>
            </w:r>
          </w:p>
        </w:tc>
        <w:tc>
          <w:tcPr>
            <w:tcW w:w="1419" w:type="dxa"/>
            <w:vMerge w:val="restart"/>
            <w:vAlign w:val="center"/>
          </w:tcPr>
          <w:p>
            <w:pPr>
              <w:widowControl/>
              <w:snapToGrid w:val="0"/>
              <w:spacing w:line="240" w:lineRule="auto"/>
              <w:jc w:val="center"/>
              <w:rPr>
                <w:rFonts w:hint="eastAsia" w:ascii="宋体" w:hAnsi="宋体" w:eastAsia="宋体" w:cs="Arial"/>
                <w:color w:val="auto"/>
                <w:kern w:val="0"/>
                <w:szCs w:val="21"/>
                <w:lang w:eastAsia="zh-CN"/>
              </w:rPr>
            </w:pPr>
            <w:r>
              <w:rPr>
                <w:rFonts w:hint="eastAsia" w:ascii="宋体" w:hAnsi="宋体" w:cs="Arial"/>
                <w:color w:val="auto"/>
                <w:kern w:val="0"/>
                <w:szCs w:val="21"/>
                <w:lang w:eastAsia="zh-CN"/>
              </w:rPr>
              <w:t>货物</w:t>
            </w:r>
          </w:p>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名称</w:t>
            </w:r>
          </w:p>
        </w:tc>
        <w:tc>
          <w:tcPr>
            <w:tcW w:w="102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47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84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数量</w:t>
            </w:r>
          </w:p>
        </w:tc>
        <w:tc>
          <w:tcPr>
            <w:tcW w:w="885"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单位</w:t>
            </w:r>
          </w:p>
        </w:tc>
        <w:tc>
          <w:tcPr>
            <w:tcW w:w="2218" w:type="dxa"/>
            <w:gridSpan w:val="2"/>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lang w:val="en-US" w:eastAsia="zh-CN"/>
              </w:rPr>
              <w:t>询价</w:t>
            </w:r>
            <w:r>
              <w:rPr>
                <w:rFonts w:hint="eastAsia" w:ascii="宋体" w:hAnsi="宋体" w:cs="Arial"/>
                <w:color w:val="auto"/>
                <w:kern w:val="0"/>
                <w:szCs w:val="21"/>
              </w:rPr>
              <w:t>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670" w:type="dxa"/>
            <w:vMerge w:val="continue"/>
            <w:vAlign w:val="center"/>
          </w:tcPr>
          <w:p>
            <w:pPr>
              <w:widowControl/>
              <w:snapToGrid w:val="0"/>
              <w:spacing w:line="240" w:lineRule="auto"/>
              <w:jc w:val="center"/>
              <w:rPr>
                <w:rFonts w:ascii="宋体" w:hAnsi="宋体" w:cs="Arial"/>
                <w:color w:val="auto"/>
                <w:kern w:val="0"/>
                <w:szCs w:val="21"/>
              </w:rPr>
            </w:pPr>
          </w:p>
        </w:tc>
        <w:tc>
          <w:tcPr>
            <w:tcW w:w="1419" w:type="dxa"/>
            <w:vMerge w:val="continue"/>
            <w:vAlign w:val="center"/>
          </w:tcPr>
          <w:p>
            <w:pPr>
              <w:widowControl/>
              <w:snapToGrid w:val="0"/>
              <w:spacing w:line="240" w:lineRule="auto"/>
              <w:jc w:val="center"/>
              <w:rPr>
                <w:rFonts w:ascii="宋体" w:hAnsi="宋体" w:cs="Arial"/>
                <w:color w:val="auto"/>
                <w:kern w:val="0"/>
                <w:szCs w:val="21"/>
              </w:rPr>
            </w:pPr>
          </w:p>
        </w:tc>
        <w:tc>
          <w:tcPr>
            <w:tcW w:w="1020" w:type="dxa"/>
            <w:vMerge w:val="continue"/>
            <w:vAlign w:val="center"/>
          </w:tcPr>
          <w:p>
            <w:pPr>
              <w:widowControl/>
              <w:snapToGrid w:val="0"/>
              <w:spacing w:line="240" w:lineRule="auto"/>
              <w:jc w:val="center"/>
              <w:rPr>
                <w:rFonts w:ascii="宋体" w:hAnsi="宋体" w:cs="Arial"/>
                <w:color w:val="auto"/>
                <w:kern w:val="0"/>
                <w:szCs w:val="21"/>
              </w:rPr>
            </w:pPr>
          </w:p>
        </w:tc>
        <w:tc>
          <w:tcPr>
            <w:tcW w:w="1470" w:type="dxa"/>
            <w:vMerge w:val="continue"/>
            <w:vAlign w:val="center"/>
          </w:tcPr>
          <w:p>
            <w:pPr>
              <w:widowControl/>
              <w:snapToGrid w:val="0"/>
              <w:spacing w:line="240" w:lineRule="auto"/>
              <w:jc w:val="center"/>
              <w:rPr>
                <w:rFonts w:ascii="宋体" w:hAnsi="宋体" w:cs="Arial"/>
                <w:color w:val="auto"/>
                <w:kern w:val="0"/>
                <w:szCs w:val="21"/>
              </w:rPr>
            </w:pPr>
          </w:p>
        </w:tc>
        <w:tc>
          <w:tcPr>
            <w:tcW w:w="840" w:type="dxa"/>
            <w:vMerge w:val="continue"/>
            <w:vAlign w:val="center"/>
          </w:tcPr>
          <w:p>
            <w:pPr>
              <w:widowControl/>
              <w:snapToGrid w:val="0"/>
              <w:spacing w:line="240" w:lineRule="auto"/>
              <w:jc w:val="center"/>
              <w:rPr>
                <w:rFonts w:ascii="宋体" w:hAnsi="宋体" w:cs="Arial"/>
                <w:color w:val="auto"/>
                <w:kern w:val="0"/>
                <w:szCs w:val="21"/>
              </w:rPr>
            </w:pPr>
          </w:p>
        </w:tc>
        <w:tc>
          <w:tcPr>
            <w:tcW w:w="885" w:type="dxa"/>
            <w:vMerge w:val="continue"/>
            <w:vAlign w:val="center"/>
          </w:tcPr>
          <w:p>
            <w:pPr>
              <w:widowControl/>
              <w:snapToGrid w:val="0"/>
              <w:spacing w:line="240" w:lineRule="auto"/>
              <w:jc w:val="center"/>
              <w:rPr>
                <w:rFonts w:ascii="宋体" w:hAnsi="宋体" w:cs="Arial"/>
                <w:color w:val="auto"/>
                <w:kern w:val="0"/>
                <w:szCs w:val="21"/>
              </w:rPr>
            </w:pPr>
          </w:p>
        </w:tc>
        <w:tc>
          <w:tcPr>
            <w:tcW w:w="1146" w:type="dxa"/>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1419" w:type="dxa"/>
            <w:vAlign w:val="center"/>
          </w:tcPr>
          <w:p>
            <w:pPr>
              <w:widowControl/>
              <w:snapToGrid w:val="0"/>
              <w:spacing w:line="360" w:lineRule="auto"/>
              <w:jc w:val="center"/>
              <w:rPr>
                <w:rFonts w:ascii="宋体" w:hAnsi="宋体" w:cs="Arial"/>
                <w:b/>
                <w:bCs/>
                <w:color w:val="auto"/>
                <w:kern w:val="0"/>
                <w:szCs w:val="21"/>
              </w:rPr>
            </w:pPr>
          </w:p>
        </w:tc>
        <w:tc>
          <w:tcPr>
            <w:tcW w:w="1020" w:type="dxa"/>
            <w:vAlign w:val="center"/>
          </w:tcPr>
          <w:p>
            <w:pPr>
              <w:widowControl/>
              <w:snapToGrid w:val="0"/>
              <w:spacing w:line="360" w:lineRule="auto"/>
              <w:jc w:val="center"/>
              <w:rPr>
                <w:rFonts w:ascii="宋体" w:hAnsi="宋体" w:cs="Arial"/>
                <w:color w:val="auto"/>
                <w:kern w:val="0"/>
                <w:szCs w:val="21"/>
              </w:rPr>
            </w:pPr>
          </w:p>
        </w:tc>
        <w:tc>
          <w:tcPr>
            <w:tcW w:w="1470" w:type="dxa"/>
            <w:vAlign w:val="center"/>
          </w:tcPr>
          <w:p>
            <w:pPr>
              <w:widowControl/>
              <w:snapToGrid w:val="0"/>
              <w:spacing w:line="360" w:lineRule="auto"/>
              <w:jc w:val="center"/>
              <w:rPr>
                <w:rFonts w:ascii="宋体" w:hAnsi="宋体" w:cs="Arial"/>
                <w:color w:val="auto"/>
                <w:kern w:val="0"/>
                <w:szCs w:val="21"/>
              </w:rPr>
            </w:pPr>
          </w:p>
        </w:tc>
        <w:tc>
          <w:tcPr>
            <w:tcW w:w="840" w:type="dxa"/>
            <w:vAlign w:val="center"/>
          </w:tcPr>
          <w:p>
            <w:pPr>
              <w:widowControl/>
              <w:snapToGrid w:val="0"/>
              <w:spacing w:line="360" w:lineRule="auto"/>
              <w:jc w:val="center"/>
              <w:rPr>
                <w:rFonts w:ascii="宋体" w:hAnsi="宋体" w:cs="Arial"/>
                <w:color w:val="auto"/>
                <w:kern w:val="0"/>
                <w:szCs w:val="21"/>
              </w:rPr>
            </w:pPr>
          </w:p>
        </w:tc>
        <w:tc>
          <w:tcPr>
            <w:tcW w:w="885" w:type="dxa"/>
            <w:vAlign w:val="center"/>
          </w:tcPr>
          <w:p>
            <w:pPr>
              <w:widowControl/>
              <w:snapToGrid w:val="0"/>
              <w:spacing w:line="360" w:lineRule="auto"/>
              <w:jc w:val="center"/>
              <w:rPr>
                <w:rFonts w:ascii="宋体" w:hAnsi="宋体" w:cs="Arial"/>
                <w:color w:val="auto"/>
                <w:kern w:val="0"/>
                <w:szCs w:val="21"/>
              </w:rPr>
            </w:pP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1419" w:type="dxa"/>
            <w:vAlign w:val="center"/>
          </w:tcPr>
          <w:p>
            <w:pPr>
              <w:widowControl/>
              <w:snapToGrid w:val="0"/>
              <w:spacing w:line="360" w:lineRule="auto"/>
              <w:jc w:val="center"/>
              <w:rPr>
                <w:rFonts w:ascii="宋体" w:hAnsi="宋体" w:cs="Arial"/>
                <w:b/>
                <w:bCs/>
                <w:color w:val="auto"/>
                <w:kern w:val="0"/>
                <w:szCs w:val="21"/>
              </w:rPr>
            </w:pPr>
          </w:p>
        </w:tc>
        <w:tc>
          <w:tcPr>
            <w:tcW w:w="1020" w:type="dxa"/>
            <w:vAlign w:val="center"/>
          </w:tcPr>
          <w:p>
            <w:pPr>
              <w:widowControl/>
              <w:snapToGrid w:val="0"/>
              <w:spacing w:line="360" w:lineRule="auto"/>
              <w:jc w:val="center"/>
              <w:rPr>
                <w:rFonts w:ascii="宋体" w:hAnsi="宋体" w:cs="Arial"/>
                <w:color w:val="auto"/>
                <w:kern w:val="0"/>
                <w:szCs w:val="21"/>
              </w:rPr>
            </w:pPr>
          </w:p>
        </w:tc>
        <w:tc>
          <w:tcPr>
            <w:tcW w:w="1470" w:type="dxa"/>
            <w:vAlign w:val="center"/>
          </w:tcPr>
          <w:p>
            <w:pPr>
              <w:widowControl/>
              <w:snapToGrid w:val="0"/>
              <w:spacing w:line="360" w:lineRule="auto"/>
              <w:jc w:val="center"/>
              <w:rPr>
                <w:rFonts w:ascii="宋体" w:hAnsi="宋体" w:cs="Arial"/>
                <w:color w:val="auto"/>
                <w:kern w:val="0"/>
                <w:szCs w:val="21"/>
              </w:rPr>
            </w:pPr>
          </w:p>
        </w:tc>
        <w:tc>
          <w:tcPr>
            <w:tcW w:w="840" w:type="dxa"/>
            <w:vAlign w:val="center"/>
          </w:tcPr>
          <w:p>
            <w:pPr>
              <w:widowControl/>
              <w:snapToGrid w:val="0"/>
              <w:spacing w:line="360" w:lineRule="auto"/>
              <w:jc w:val="center"/>
              <w:rPr>
                <w:rFonts w:ascii="宋体" w:hAnsi="宋体" w:cs="Arial"/>
                <w:color w:val="auto"/>
                <w:kern w:val="0"/>
                <w:szCs w:val="21"/>
              </w:rPr>
            </w:pPr>
          </w:p>
        </w:tc>
        <w:tc>
          <w:tcPr>
            <w:tcW w:w="885" w:type="dxa"/>
            <w:vAlign w:val="center"/>
          </w:tcPr>
          <w:p>
            <w:pPr>
              <w:widowControl/>
              <w:snapToGrid w:val="0"/>
              <w:spacing w:line="360" w:lineRule="auto"/>
              <w:jc w:val="center"/>
              <w:rPr>
                <w:rFonts w:ascii="宋体" w:hAnsi="宋体" w:cs="Arial"/>
                <w:color w:val="auto"/>
                <w:kern w:val="0"/>
                <w:szCs w:val="21"/>
              </w:rPr>
            </w:pP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1419" w:type="dxa"/>
            <w:vAlign w:val="center"/>
          </w:tcPr>
          <w:p>
            <w:pPr>
              <w:widowControl/>
              <w:snapToGrid w:val="0"/>
              <w:spacing w:line="360" w:lineRule="auto"/>
              <w:jc w:val="center"/>
              <w:rPr>
                <w:rFonts w:ascii="宋体" w:hAnsi="宋体" w:cs="Arial"/>
                <w:b/>
                <w:bCs/>
                <w:color w:val="auto"/>
                <w:kern w:val="0"/>
                <w:szCs w:val="21"/>
              </w:rPr>
            </w:pPr>
          </w:p>
        </w:tc>
        <w:tc>
          <w:tcPr>
            <w:tcW w:w="1020" w:type="dxa"/>
            <w:vAlign w:val="center"/>
          </w:tcPr>
          <w:p>
            <w:pPr>
              <w:widowControl/>
              <w:snapToGrid w:val="0"/>
              <w:spacing w:line="360" w:lineRule="auto"/>
              <w:jc w:val="center"/>
              <w:rPr>
                <w:rFonts w:ascii="宋体" w:hAnsi="宋体" w:cs="Arial"/>
                <w:color w:val="auto"/>
                <w:kern w:val="0"/>
                <w:szCs w:val="21"/>
              </w:rPr>
            </w:pPr>
          </w:p>
        </w:tc>
        <w:tc>
          <w:tcPr>
            <w:tcW w:w="1470" w:type="dxa"/>
            <w:vAlign w:val="center"/>
          </w:tcPr>
          <w:p>
            <w:pPr>
              <w:widowControl/>
              <w:snapToGrid w:val="0"/>
              <w:spacing w:line="360" w:lineRule="auto"/>
              <w:jc w:val="center"/>
              <w:rPr>
                <w:rFonts w:ascii="宋体" w:hAnsi="宋体" w:cs="Arial"/>
                <w:color w:val="auto"/>
                <w:kern w:val="0"/>
                <w:szCs w:val="21"/>
              </w:rPr>
            </w:pPr>
          </w:p>
        </w:tc>
        <w:tc>
          <w:tcPr>
            <w:tcW w:w="840" w:type="dxa"/>
            <w:vAlign w:val="center"/>
          </w:tcPr>
          <w:p>
            <w:pPr>
              <w:widowControl/>
              <w:snapToGrid w:val="0"/>
              <w:spacing w:line="360" w:lineRule="auto"/>
              <w:jc w:val="center"/>
              <w:rPr>
                <w:rFonts w:ascii="宋体" w:hAnsi="宋体" w:cs="Arial"/>
                <w:color w:val="auto"/>
                <w:kern w:val="0"/>
                <w:szCs w:val="21"/>
              </w:rPr>
            </w:pPr>
          </w:p>
        </w:tc>
        <w:tc>
          <w:tcPr>
            <w:tcW w:w="885" w:type="dxa"/>
            <w:vAlign w:val="center"/>
          </w:tcPr>
          <w:p>
            <w:pPr>
              <w:widowControl/>
              <w:snapToGrid w:val="0"/>
              <w:spacing w:line="360" w:lineRule="auto"/>
              <w:jc w:val="center"/>
              <w:rPr>
                <w:rFonts w:ascii="宋体" w:hAnsi="宋体" w:cs="Arial"/>
                <w:color w:val="auto"/>
                <w:kern w:val="0"/>
                <w:szCs w:val="21"/>
              </w:rPr>
            </w:pP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1419" w:type="dxa"/>
            <w:vAlign w:val="center"/>
          </w:tcPr>
          <w:p>
            <w:pPr>
              <w:widowControl/>
              <w:snapToGrid w:val="0"/>
              <w:spacing w:line="360" w:lineRule="auto"/>
              <w:jc w:val="center"/>
              <w:rPr>
                <w:rFonts w:ascii="宋体" w:hAnsi="宋体" w:cs="Arial"/>
                <w:b/>
                <w:bCs/>
                <w:color w:val="auto"/>
                <w:kern w:val="0"/>
                <w:szCs w:val="21"/>
              </w:rPr>
            </w:pPr>
          </w:p>
        </w:tc>
        <w:tc>
          <w:tcPr>
            <w:tcW w:w="1020" w:type="dxa"/>
            <w:vAlign w:val="center"/>
          </w:tcPr>
          <w:p>
            <w:pPr>
              <w:widowControl/>
              <w:snapToGrid w:val="0"/>
              <w:spacing w:line="360" w:lineRule="auto"/>
              <w:jc w:val="center"/>
              <w:rPr>
                <w:rFonts w:ascii="宋体" w:hAnsi="宋体" w:cs="Arial"/>
                <w:color w:val="auto"/>
                <w:kern w:val="0"/>
                <w:szCs w:val="21"/>
              </w:rPr>
            </w:pPr>
          </w:p>
        </w:tc>
        <w:tc>
          <w:tcPr>
            <w:tcW w:w="1470" w:type="dxa"/>
            <w:vAlign w:val="center"/>
          </w:tcPr>
          <w:p>
            <w:pPr>
              <w:widowControl/>
              <w:snapToGrid w:val="0"/>
              <w:spacing w:line="360" w:lineRule="auto"/>
              <w:jc w:val="center"/>
              <w:rPr>
                <w:rFonts w:ascii="宋体" w:hAnsi="宋体" w:cs="Arial"/>
                <w:color w:val="auto"/>
                <w:kern w:val="0"/>
                <w:szCs w:val="21"/>
              </w:rPr>
            </w:pPr>
          </w:p>
        </w:tc>
        <w:tc>
          <w:tcPr>
            <w:tcW w:w="840" w:type="dxa"/>
            <w:vAlign w:val="center"/>
          </w:tcPr>
          <w:p>
            <w:pPr>
              <w:widowControl/>
              <w:snapToGrid w:val="0"/>
              <w:spacing w:line="360" w:lineRule="auto"/>
              <w:jc w:val="center"/>
              <w:rPr>
                <w:rFonts w:ascii="宋体" w:hAnsi="宋体" w:cs="Arial"/>
                <w:color w:val="auto"/>
                <w:kern w:val="0"/>
                <w:szCs w:val="21"/>
              </w:rPr>
            </w:pPr>
          </w:p>
        </w:tc>
        <w:tc>
          <w:tcPr>
            <w:tcW w:w="885" w:type="dxa"/>
            <w:vAlign w:val="center"/>
          </w:tcPr>
          <w:p>
            <w:pPr>
              <w:widowControl/>
              <w:snapToGrid w:val="0"/>
              <w:spacing w:line="360" w:lineRule="auto"/>
              <w:jc w:val="center"/>
              <w:rPr>
                <w:rFonts w:ascii="宋体" w:hAnsi="宋体" w:cs="Arial"/>
                <w:color w:val="auto"/>
                <w:kern w:val="0"/>
                <w:szCs w:val="21"/>
              </w:rPr>
            </w:pP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304" w:type="dxa"/>
            <w:gridSpan w:val="6"/>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widowControl/>
        <w:snapToGrid w:val="0"/>
        <w:spacing w:line="360" w:lineRule="auto"/>
        <w:rPr>
          <w:rFonts w:hint="eastAsia" w:ascii="宋体" w:hAnsi="宋体" w:cs="Arial"/>
          <w:color w:val="auto"/>
          <w:kern w:val="0"/>
          <w:szCs w:val="21"/>
          <w:lang w:val="en-US" w:eastAsia="zh-CN"/>
        </w:rPr>
      </w:pPr>
    </w:p>
    <w:p>
      <w:pPr>
        <w:widowControl/>
        <w:snapToGrid w:val="0"/>
        <w:spacing w:line="360" w:lineRule="auto"/>
        <w:rPr>
          <w:rFonts w:ascii="宋体" w:hAnsi="宋体" w:cs="Arial"/>
          <w:color w:val="auto"/>
          <w:kern w:val="0"/>
          <w:szCs w:val="21"/>
        </w:rPr>
      </w:pPr>
      <w:r>
        <w:rPr>
          <w:rFonts w:hint="eastAsia" w:ascii="宋体" w:hAnsi="宋体" w:cs="Arial"/>
          <w:color w:val="auto"/>
          <w:kern w:val="0"/>
          <w:szCs w:val="21"/>
          <w:lang w:val="en-US" w:eastAsia="zh-CN"/>
        </w:rPr>
        <w:t>供应商</w:t>
      </w:r>
      <w:r>
        <w:rPr>
          <w:rFonts w:hint="eastAsia" w:ascii="宋体" w:hAnsi="宋体" w:cs="Arial"/>
          <w:color w:val="auto"/>
          <w:kern w:val="0"/>
          <w:szCs w:val="21"/>
        </w:rPr>
        <w:t>名称（公章）：</w:t>
      </w:r>
    </w:p>
    <w:p>
      <w:pPr>
        <w:snapToGrid w:val="0"/>
        <w:spacing w:line="360" w:lineRule="auto"/>
        <w:rPr>
          <w:rFonts w:ascii="宋体" w:hAnsi="宋体"/>
          <w:color w:val="auto"/>
          <w:szCs w:val="21"/>
        </w:rPr>
      </w:pPr>
      <w:r>
        <w:rPr>
          <w:rFonts w:hint="eastAsia" w:ascii="宋体" w:hAnsi="宋体"/>
          <w:color w:val="auto"/>
          <w:szCs w:val="21"/>
        </w:rPr>
        <w:t>法定代表人或代理人（签字或盖章）：</w:t>
      </w:r>
    </w:p>
    <w:p>
      <w:pPr>
        <w:snapToGrid w:val="0"/>
        <w:spacing w:line="360" w:lineRule="auto"/>
        <w:rPr>
          <w:rFonts w:hint="eastAsia" w:eastAsia="宋体"/>
          <w:color w:val="FF0000"/>
          <w:szCs w:val="21"/>
          <w:lang w:eastAsia="zh-CN"/>
        </w:rPr>
      </w:pPr>
      <w:r>
        <w:rPr>
          <w:rFonts w:hint="eastAsia"/>
          <w:color w:val="auto"/>
          <w:szCs w:val="21"/>
        </w:rPr>
        <w:t>表式参考，可根据项目情况自行调整</w:t>
      </w:r>
      <w:r>
        <w:rPr>
          <w:rFonts w:hint="eastAsia"/>
          <w:color w:val="auto"/>
          <w:szCs w:val="21"/>
          <w:lang w:eastAsia="zh-CN"/>
        </w:rPr>
        <w:t>。</w:t>
      </w: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Ansi="宋体" w:cs="宋体"/>
          <w:b/>
          <w:bCs/>
          <w:sz w:val="28"/>
          <w:szCs w:val="28"/>
        </w:rPr>
      </w:pPr>
      <w:r>
        <w:rPr>
          <w:rFonts w:hint="eastAsia" w:hAnsi="宋体" w:cs="宋体"/>
          <w:b/>
          <w:kern w:val="0"/>
          <w:sz w:val="21"/>
          <w:szCs w:val="21"/>
        </w:rPr>
        <w:t>附件</w:t>
      </w:r>
      <w:r>
        <w:rPr>
          <w:rFonts w:hAnsi="宋体" w:cs="宋体"/>
          <w:b/>
          <w:kern w:val="0"/>
          <w:sz w:val="21"/>
          <w:szCs w:val="21"/>
        </w:rPr>
        <w:t>6</w:t>
      </w:r>
      <w:r>
        <w:rPr>
          <w:rFonts w:hint="eastAsia" w:hAnsi="宋体" w:cs="宋体"/>
          <w:b/>
          <w:kern w:val="0"/>
          <w:sz w:val="21"/>
          <w:szCs w:val="21"/>
        </w:rPr>
        <w:t>：质保</w:t>
      </w:r>
      <w:r>
        <w:rPr>
          <w:rFonts w:hAnsi="宋体" w:cs="宋体"/>
          <w:b/>
          <w:kern w:val="0"/>
          <w:sz w:val="21"/>
          <w:szCs w:val="21"/>
        </w:rPr>
        <w:t>及售后</w:t>
      </w:r>
      <w:r>
        <w:rPr>
          <w:rFonts w:hint="eastAsia" w:hAnsi="宋体" w:cs="宋体"/>
          <w:b/>
          <w:kern w:val="0"/>
          <w:sz w:val="21"/>
          <w:szCs w:val="21"/>
        </w:rPr>
        <w:t>服务承诺</w:t>
      </w:r>
    </w:p>
    <w:p>
      <w:pPr>
        <w:pStyle w:val="3"/>
        <w:tabs>
          <w:tab w:val="left" w:pos="432"/>
        </w:tabs>
        <w:spacing w:line="480" w:lineRule="exact"/>
        <w:rPr>
          <w:rFonts w:ascii="宋体" w:hAnsi="宋体" w:eastAsia="宋体" w:cs="宋体"/>
          <w:b/>
          <w:bCs/>
          <w:sz w:val="32"/>
          <w:szCs w:val="32"/>
        </w:rPr>
      </w:pPr>
    </w:p>
    <w:p>
      <w:pPr>
        <w:pStyle w:val="3"/>
        <w:tabs>
          <w:tab w:val="left" w:pos="432"/>
        </w:tabs>
        <w:spacing w:line="480" w:lineRule="exact"/>
        <w:rPr>
          <w:rFonts w:ascii="宋体" w:hAnsi="宋体" w:eastAsia="宋体" w:cs="宋体"/>
          <w:sz w:val="24"/>
        </w:rPr>
      </w:pP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w:t>
      </w:r>
    </w:p>
    <w:p>
      <w:pPr>
        <w:spacing w:line="360" w:lineRule="auto"/>
        <w:rPr>
          <w:rFonts w:ascii="宋体" w:hAnsi="宋体" w:cs="宋体"/>
          <w:sz w:val="24"/>
          <w:szCs w:val="24"/>
        </w:rPr>
      </w:pPr>
    </w:p>
    <w:p>
      <w:pPr>
        <w:spacing w:line="360" w:lineRule="auto"/>
        <w:rPr>
          <w:rFonts w:ascii="宋体" w:hAnsi="宋体" w:cs="宋体"/>
          <w:sz w:val="21"/>
          <w:szCs w:val="21"/>
        </w:rPr>
      </w:pPr>
      <w:r>
        <w:rPr>
          <w:rFonts w:hint="eastAsia" w:ascii="宋体" w:hAnsi="宋体" w:cs="宋体"/>
          <w:sz w:val="21"/>
          <w:szCs w:val="21"/>
        </w:rPr>
        <w:t>服务承诺如下：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auto"/>
        <w:rPr>
          <w:rFonts w:ascii="宋体" w:hAnsi="宋体" w:cs="宋体"/>
          <w:sz w:val="21"/>
          <w:szCs w:val="21"/>
        </w:rPr>
      </w:pPr>
      <w:r>
        <w:rPr>
          <w:rFonts w:hint="eastAsia" w:ascii="宋体" w:hAnsi="宋体" w:cs="宋体"/>
          <w:sz w:val="21"/>
          <w:szCs w:val="21"/>
        </w:rPr>
        <w:t>质保</w:t>
      </w:r>
      <w:r>
        <w:rPr>
          <w:rFonts w:ascii="宋体" w:hAnsi="宋体" w:cs="宋体"/>
          <w:sz w:val="21"/>
          <w:szCs w:val="21"/>
        </w:rPr>
        <w:t>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exact"/>
        <w:rPr>
          <w:rFonts w:ascii="宋体" w:hAnsi="宋体" w:cs="宋体"/>
          <w:color w:val="000000"/>
          <w:sz w:val="21"/>
          <w:szCs w:val="21"/>
        </w:rPr>
      </w:pPr>
      <w:r>
        <w:rPr>
          <w:rFonts w:hint="eastAsia" w:ascii="宋体" w:hAnsi="宋体" w:cs="宋体"/>
          <w:color w:val="000000"/>
          <w:sz w:val="21"/>
          <w:szCs w:val="21"/>
          <w:lang w:eastAsia="zh-CN"/>
        </w:rPr>
        <w:t>供应商</w:t>
      </w:r>
      <w:r>
        <w:rPr>
          <w:rFonts w:hint="eastAsia" w:ascii="宋体" w:hAnsi="宋体"/>
          <w:sz w:val="21"/>
          <w:szCs w:val="21"/>
        </w:rPr>
        <w:t>名称（公章）：</w:t>
      </w:r>
    </w:p>
    <w:p>
      <w:pPr>
        <w:spacing w:line="360" w:lineRule="exact"/>
        <w:rPr>
          <w:rFonts w:ascii="宋体" w:hAnsi="宋体" w:cs="宋体"/>
          <w:color w:val="000000"/>
          <w:sz w:val="21"/>
          <w:szCs w:val="21"/>
        </w:rPr>
      </w:pPr>
      <w:r>
        <w:rPr>
          <w:rFonts w:hint="eastAsia" w:ascii="宋体" w:hAnsi="宋体" w:cs="宋体"/>
          <w:color w:val="000000"/>
          <w:sz w:val="21"/>
          <w:szCs w:val="21"/>
        </w:rPr>
        <w:t>法定代表人或代理人（签字或盖章）：</w:t>
      </w:r>
    </w:p>
    <w:p>
      <w:pPr>
        <w:spacing w:line="360" w:lineRule="exact"/>
        <w:rPr>
          <w:rFonts w:ascii="宋体" w:hAnsi="宋体" w:cs="宋体"/>
          <w:color w:val="000000"/>
          <w:sz w:val="21"/>
          <w:szCs w:val="21"/>
        </w:rPr>
      </w:pPr>
      <w:r>
        <w:rPr>
          <w:rFonts w:hint="eastAsia" w:ascii="宋体" w:hAnsi="宋体" w:cs="宋体"/>
          <w:color w:val="000000"/>
          <w:sz w:val="21"/>
          <w:szCs w:val="21"/>
        </w:rPr>
        <w:t>日期：      年  月   日</w:t>
      </w:r>
    </w:p>
    <w:p>
      <w:pPr>
        <w:pStyle w:val="19"/>
        <w:snapToGrid w:val="0"/>
        <w:spacing w:line="360" w:lineRule="auto"/>
        <w:jc w:val="left"/>
        <w:rPr>
          <w:rFonts w:hint="eastAsia" w:hAnsi="宋体" w:eastAsia="宋体" w:cs="Arial"/>
          <w:kern w:val="0"/>
          <w:sz w:val="21"/>
          <w:szCs w:val="21"/>
        </w:rPr>
      </w:pPr>
    </w:p>
    <w:p>
      <w:pPr>
        <w:rPr>
          <w:rFonts w:hint="eastAsia" w:ascii="宋体" w:hAnsi="宋体" w:cs="宋体"/>
          <w:b/>
          <w:kern w:val="0"/>
          <w:szCs w:val="21"/>
        </w:rPr>
      </w:pPr>
      <w:r>
        <w:rPr>
          <w:rFonts w:hint="eastAsia" w:ascii="宋体" w:hAnsi="宋体" w:cs="宋体"/>
          <w:b/>
          <w:kern w:val="0"/>
          <w:szCs w:val="21"/>
        </w:rPr>
        <w:br w:type="page"/>
      </w:r>
    </w:p>
    <w:p>
      <w:pPr>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7</w:t>
      </w:r>
      <w:r>
        <w:rPr>
          <w:rFonts w:hint="eastAsia" w:ascii="宋体" w:hAnsi="宋体" w:cs="宋体"/>
          <w:b/>
          <w:kern w:val="0"/>
          <w:szCs w:val="21"/>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如无偏离，请在本页上写“无”，并附在响应文件中 。          </w:t>
      </w:r>
    </w:p>
    <w:p>
      <w:pPr>
        <w:ind w:firstLine="420" w:firstLineChars="200"/>
        <w:rPr>
          <w:rFonts w:ascii="宋体" w:hAnsi="宋体" w:cs="宋体"/>
          <w:szCs w:val="21"/>
        </w:rPr>
      </w:pPr>
      <w:r>
        <w:rPr>
          <w:rFonts w:hint="eastAsia" w:ascii="宋体" w:hAnsi="宋体" w:cs="宋体"/>
          <w:szCs w:val="21"/>
        </w:rPr>
        <w:t>项目编号：</w:t>
      </w:r>
    </w:p>
    <w:tbl>
      <w:tblPr>
        <w:tblStyle w:val="1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hint="eastAsia" w:ascii="宋体" w:hAnsi="宋体"/>
          <w:szCs w:val="21"/>
        </w:rPr>
      </w:pPr>
      <w:r>
        <w:rPr>
          <w:rFonts w:hint="eastAsia" w:ascii="宋体" w:hAnsi="宋体"/>
          <w:szCs w:val="21"/>
        </w:rPr>
        <w:t>供应商名称（公章）：</w:t>
      </w:r>
    </w:p>
    <w:p>
      <w:pPr>
        <w:spacing w:line="360" w:lineRule="exact"/>
        <w:rPr>
          <w:rFonts w:hint="eastAsia" w:ascii="宋体" w:hAnsi="宋体"/>
          <w:szCs w:val="21"/>
        </w:rPr>
      </w:pPr>
      <w:r>
        <w:rPr>
          <w:rFonts w:hint="eastAsia" w:ascii="宋体" w:hAnsi="宋体"/>
          <w:szCs w:val="21"/>
        </w:rPr>
        <w:t>法定代表人或代理人（签字或盖章）：</w:t>
      </w:r>
    </w:p>
    <w:p>
      <w:pPr>
        <w:spacing w:line="360" w:lineRule="exact"/>
        <w:rPr>
          <w:rFonts w:hint="eastAsia" w:ascii="宋体" w:hAnsi="宋体"/>
          <w:szCs w:val="21"/>
        </w:rPr>
      </w:pPr>
      <w:r>
        <w:rPr>
          <w:rFonts w:hint="eastAsia" w:ascii="宋体" w:hAnsi="宋体"/>
          <w:szCs w:val="21"/>
        </w:rPr>
        <w:t>日期：      年  月   日</w:t>
      </w:r>
    </w:p>
    <w:p>
      <w:pPr>
        <w:rPr>
          <w:rFonts w:hint="eastAsia" w:ascii="宋体" w:hAnsi="宋体" w:cs="宋体"/>
          <w:color w:val="000000"/>
          <w:szCs w:val="21"/>
        </w:rPr>
      </w:pPr>
    </w:p>
    <w:p>
      <w:pPr>
        <w:rPr>
          <w:rFonts w:hint="eastAsia" w:ascii="宋体" w:hAnsi="宋体" w:cs="宋体"/>
          <w:color w:val="000000"/>
          <w:szCs w:val="21"/>
        </w:rPr>
      </w:pP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w:t>
      </w:r>
      <w:r>
        <w:rPr>
          <w:rFonts w:hint="eastAsia" w:ascii="黑体" w:hAnsi="宋体" w:eastAsia="黑体" w:cs="宋体"/>
          <w:b/>
          <w:bCs/>
          <w:sz w:val="28"/>
          <w:szCs w:val="28"/>
          <w:lang w:eastAsia="zh-CN"/>
        </w:rPr>
        <w:t>江苏尚阳工程管理有限公司</w:t>
      </w:r>
      <w:r>
        <w:rPr>
          <w:rFonts w:hint="eastAsia" w:ascii="黑体" w:hAnsi="宋体" w:eastAsia="黑体" w:cs="宋体"/>
          <w:b/>
          <w:bCs/>
          <w:sz w:val="28"/>
          <w:szCs w:val="28"/>
        </w:rPr>
        <w:t>所有</w:t>
      </w:r>
    </w:p>
    <w:p>
      <w:pPr>
        <w:jc w:val="center"/>
        <w:rPr>
          <w:rFonts w:hint="eastAsia" w:ascii="宋体" w:hAnsi="宋体" w:cs="宋体"/>
          <w:sz w:val="24"/>
          <w:szCs w:val="24"/>
          <w:lang w:val="en-US" w:eastAsia="zh-CN"/>
        </w:rPr>
      </w:pPr>
      <w:r>
        <w:rPr>
          <w:rFonts w:hint="eastAsia" w:ascii="黑体" w:hAnsi="宋体" w:eastAsia="黑体" w:cs="宋体"/>
          <w:b/>
          <w:bCs/>
          <w:sz w:val="28"/>
          <w:szCs w:val="28"/>
        </w:rPr>
        <w:t>（全文完）</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楷体_GB2312">
    <w:altName w:val="汉仪楷体简"/>
    <w:panose1 w:val="00000000000000000000"/>
    <w:charset w:val="86"/>
    <w:family w:val="modern"/>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仿宋_GB2312">
    <w:altName w:val="方正仿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汉仪中黑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jc w:val="righ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873750"/>
          <wp:effectExtent l="0" t="0" r="2540" b="12700"/>
          <wp:wrapNone/>
          <wp:docPr id="9"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lang w:eastAsia="zh-CN"/>
      </w:rPr>
      <w:t>江苏尚阳工程管理有限公司</w:t>
    </w: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abstractNum w:abstractNumId="1">
    <w:nsid w:val="F71FF20C"/>
    <w:multiLevelType w:val="singleLevel"/>
    <w:tmpl w:val="F71FF20C"/>
    <w:lvl w:ilvl="0" w:tentative="0">
      <w:start w:val="1"/>
      <w:numFmt w:val="chineseCounting"/>
      <w:suff w:val="nothing"/>
      <w:lvlText w:val="（%1）"/>
      <w:lvlJc w:val="left"/>
      <w:rPr>
        <w:rFonts w:hint="eastAsia"/>
      </w:rPr>
    </w:lvl>
  </w:abstractNum>
  <w:abstractNum w:abstractNumId="2">
    <w:nsid w:val="5D7E2384"/>
    <w:multiLevelType w:val="singleLevel"/>
    <w:tmpl w:val="5D7E2384"/>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wN2JiNmI5YzA2ZTJjM2MwOGIyMGExOTQzNWUxZGYifQ=="/>
  </w:docVars>
  <w:rsids>
    <w:rsidRoot w:val="663F3E34"/>
    <w:rsid w:val="00631825"/>
    <w:rsid w:val="02604251"/>
    <w:rsid w:val="027358DC"/>
    <w:rsid w:val="04525BD1"/>
    <w:rsid w:val="05990413"/>
    <w:rsid w:val="08E4527C"/>
    <w:rsid w:val="0A006E13"/>
    <w:rsid w:val="0A4B01E4"/>
    <w:rsid w:val="0A796BF0"/>
    <w:rsid w:val="0AC435AC"/>
    <w:rsid w:val="0D6E717A"/>
    <w:rsid w:val="0EF327B5"/>
    <w:rsid w:val="1097230C"/>
    <w:rsid w:val="13E17460"/>
    <w:rsid w:val="146B00F1"/>
    <w:rsid w:val="15FE1E13"/>
    <w:rsid w:val="17D0295B"/>
    <w:rsid w:val="18ED08C1"/>
    <w:rsid w:val="1BB4560E"/>
    <w:rsid w:val="1C315161"/>
    <w:rsid w:val="1D4258A3"/>
    <w:rsid w:val="1F0E1BE6"/>
    <w:rsid w:val="20EB4379"/>
    <w:rsid w:val="212352D8"/>
    <w:rsid w:val="219F3DE7"/>
    <w:rsid w:val="237D4DE7"/>
    <w:rsid w:val="24F06D39"/>
    <w:rsid w:val="25EF542B"/>
    <w:rsid w:val="26E479F5"/>
    <w:rsid w:val="27180DCC"/>
    <w:rsid w:val="29C32E9B"/>
    <w:rsid w:val="2B8F0A5B"/>
    <w:rsid w:val="2CFC4CC3"/>
    <w:rsid w:val="2D875D75"/>
    <w:rsid w:val="2E2517BE"/>
    <w:rsid w:val="35945DDB"/>
    <w:rsid w:val="35A819F9"/>
    <w:rsid w:val="35CE6400"/>
    <w:rsid w:val="35FE7713"/>
    <w:rsid w:val="389B497C"/>
    <w:rsid w:val="38BA6683"/>
    <w:rsid w:val="39E2455B"/>
    <w:rsid w:val="3A241605"/>
    <w:rsid w:val="3F1B34E3"/>
    <w:rsid w:val="3F531DEE"/>
    <w:rsid w:val="3F96ACAF"/>
    <w:rsid w:val="4215515E"/>
    <w:rsid w:val="437954BF"/>
    <w:rsid w:val="45BA1583"/>
    <w:rsid w:val="461E3916"/>
    <w:rsid w:val="471132B6"/>
    <w:rsid w:val="47494C22"/>
    <w:rsid w:val="4A4A4316"/>
    <w:rsid w:val="4AA12859"/>
    <w:rsid w:val="4C020602"/>
    <w:rsid w:val="4C4A0A1C"/>
    <w:rsid w:val="4D49306D"/>
    <w:rsid w:val="4F35371B"/>
    <w:rsid w:val="4F5E24A7"/>
    <w:rsid w:val="50013718"/>
    <w:rsid w:val="50684FA2"/>
    <w:rsid w:val="515D57DD"/>
    <w:rsid w:val="51B921F2"/>
    <w:rsid w:val="54AA2A52"/>
    <w:rsid w:val="564D568F"/>
    <w:rsid w:val="564F624A"/>
    <w:rsid w:val="585E71F4"/>
    <w:rsid w:val="58C01B7E"/>
    <w:rsid w:val="5937747E"/>
    <w:rsid w:val="5C1C4943"/>
    <w:rsid w:val="5D9D229B"/>
    <w:rsid w:val="5E20174E"/>
    <w:rsid w:val="642C716A"/>
    <w:rsid w:val="649B7B4D"/>
    <w:rsid w:val="64D3749D"/>
    <w:rsid w:val="65607796"/>
    <w:rsid w:val="6569590C"/>
    <w:rsid w:val="65BA109D"/>
    <w:rsid w:val="65F91B9C"/>
    <w:rsid w:val="663F3E34"/>
    <w:rsid w:val="67F17737"/>
    <w:rsid w:val="68307350"/>
    <w:rsid w:val="688F1E4D"/>
    <w:rsid w:val="68E42B38"/>
    <w:rsid w:val="692D239E"/>
    <w:rsid w:val="69951F07"/>
    <w:rsid w:val="6A1227A2"/>
    <w:rsid w:val="6C506846"/>
    <w:rsid w:val="6F390A8D"/>
    <w:rsid w:val="71D929C9"/>
    <w:rsid w:val="732F3705"/>
    <w:rsid w:val="739F034D"/>
    <w:rsid w:val="73AC0359"/>
    <w:rsid w:val="75EF3D5A"/>
    <w:rsid w:val="76D34F65"/>
    <w:rsid w:val="77FF76BB"/>
    <w:rsid w:val="787841AD"/>
    <w:rsid w:val="78854CC0"/>
    <w:rsid w:val="789C73DD"/>
    <w:rsid w:val="79F379E7"/>
    <w:rsid w:val="7B7C42C4"/>
    <w:rsid w:val="7EBEC1F7"/>
    <w:rsid w:val="7F0013D2"/>
    <w:rsid w:val="FA77D737"/>
    <w:rsid w:val="FD479D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2">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qFormat/>
    <w:uiPriority w:val="0"/>
    <w:pPr>
      <w:jc w:val="left"/>
    </w:pPr>
  </w:style>
  <w:style w:type="paragraph" w:styleId="6">
    <w:name w:val="Body Text"/>
    <w:basedOn w:val="1"/>
    <w:next w:val="1"/>
    <w:qFormat/>
    <w:uiPriority w:val="0"/>
    <w:pPr>
      <w:ind w:left="558"/>
    </w:pPr>
    <w:rPr>
      <w:szCs w:val="21"/>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9">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0">
    <w:name w:val="header"/>
    <w:basedOn w:val="1"/>
    <w:qFormat/>
    <w:uiPriority w:val="0"/>
    <w:pPr>
      <w:pBdr>
        <w:bottom w:val="single" w:color="auto" w:sz="6" w:space="1"/>
      </w:pBdr>
      <w:tabs>
        <w:tab w:val="center" w:pos="4153"/>
        <w:tab w:val="right" w:pos="8307"/>
      </w:tabs>
      <w:snapToGrid w:val="0"/>
      <w:jc w:val="center"/>
    </w:pPr>
    <w:rPr>
      <w:sz w:val="18"/>
    </w:rPr>
  </w:style>
  <w:style w:type="paragraph" w:styleId="11">
    <w:name w:val="toc 4"/>
    <w:basedOn w:val="1"/>
    <w:next w:val="1"/>
    <w:qFormat/>
    <w:uiPriority w:val="0"/>
    <w:pPr>
      <w:ind w:left="1260"/>
    </w:pPr>
  </w:style>
  <w:style w:type="character" w:styleId="13">
    <w:name w:val="Strong"/>
    <w:basedOn w:val="12"/>
    <w:qFormat/>
    <w:uiPriority w:val="22"/>
    <w:rPr>
      <w:b/>
      <w:bCs/>
    </w:rPr>
  </w:style>
  <w:style w:type="table" w:styleId="15">
    <w:name w:val="Table Grid"/>
    <w:basedOn w:val="14"/>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批注主题 Char"/>
    <w:qFormat/>
    <w:uiPriority w:val="99"/>
    <w:rPr>
      <w:rFonts w:eastAsia="宋体"/>
      <w:b/>
      <w:bCs/>
    </w:rPr>
  </w:style>
  <w:style w:type="character" w:customStyle="1" w:styleId="17">
    <w:name w:val="页码1"/>
    <w:basedOn w:val="12"/>
    <w:qFormat/>
    <w:uiPriority w:val="0"/>
  </w:style>
  <w:style w:type="paragraph" w:customStyle="1" w:styleId="18">
    <w:name w:val="纯文本1"/>
    <w:next w:val="11"/>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9">
    <w:name w:val="纯文本3"/>
    <w:basedOn w:val="1"/>
    <w:qFormat/>
    <w:uiPriority w:val="0"/>
    <w:pPr>
      <w:adjustRightInd w:val="0"/>
    </w:pPr>
    <w:rPr>
      <w:rFonts w:ascii="宋体" w:hAnsi="Courier New" w:eastAsia="楷体_GB2312"/>
      <w:sz w:val="26"/>
    </w:rPr>
  </w:style>
  <w:style w:type="character" w:customStyle="1" w:styleId="20">
    <w:name w:val="font0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9364</Words>
  <Characters>9763</Characters>
  <Lines>0</Lines>
  <Paragraphs>0</Paragraphs>
  <TotalTime>0</TotalTime>
  <ScaleCrop>false</ScaleCrop>
  <LinksUpToDate>false</LinksUpToDate>
  <CharactersWithSpaces>11183</CharactersWithSpaces>
  <Application>WPS Office_4.1.2.6545_F1E327BC-269C-435d-A152-05C5408002CA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2019-06-08T10:16:00Z</dcterms:created>
  <dc:creator>SYZB</dc:creator>
  <cp:lastModifiedBy>shanxinying</cp:lastModifiedBy>
  <dcterms:modified xsi:type="dcterms:W3CDTF">2022-07-13T18:10:10Z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2052-4.1.2.6545</vt:lpwstr>
  </property>
  <property fmtid="{D5CDD505-2E9C-101B-9397-08002B2CF9AE}" pid="3" name="ICV">
    <vt:lpwstr>3E7F63F7F6E3401F8B0584B631C42C6E</vt:lpwstr>
  </property>
</Properties>
</file>